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Тюменской области от 26.09.2025 N 611-п</w:t>
              <w:br/>
              <w:t xml:space="preserve">"Об утверждении Порядка предоставления субсидии из областного бюджета общественным объединениям, осуществляющим деятельность по развитию регионального отделения российского движения детей и молодежи в Тюменской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10.01.2026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ТЮМЕНСКОЙ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26 сентября 2025 г. N 611-п</w:t>
      </w:r>
    </w:p>
    <w:p>
      <w:pPr>
        <w:pStyle w:val="2"/>
        <w:jc w:val="center"/>
      </w:pPr>
      <w:r>
        <w:rPr>
          <w:sz w:val="20"/>
        </w:rPr>
      </w:r>
    </w:p>
    <w:p>
      <w:pPr>
        <w:pStyle w:val="2"/>
        <w:jc w:val="center"/>
      </w:pPr>
      <w:r>
        <w:rPr>
          <w:sz w:val="20"/>
        </w:rPr>
        <w:t xml:space="preserve">ОБ УТВЕРЖДЕНИИ ПОРЯДКА ПРЕДОСТАВЛЕНИЯ СУБСИДИИ ИЗ ОБЛАСТНОГО</w:t>
      </w:r>
    </w:p>
    <w:p>
      <w:pPr>
        <w:pStyle w:val="2"/>
        <w:jc w:val="center"/>
      </w:pPr>
      <w:r>
        <w:rPr>
          <w:sz w:val="20"/>
        </w:rPr>
        <w:t xml:space="preserve">БЮДЖЕТА ОБЩЕСТВЕННЫМ ОБЪЕДИНЕНИЯМ, ОСУЩЕСТВЛЯЮЩИМ</w:t>
      </w:r>
    </w:p>
    <w:p>
      <w:pPr>
        <w:pStyle w:val="2"/>
        <w:jc w:val="center"/>
      </w:pPr>
      <w:r>
        <w:rPr>
          <w:sz w:val="20"/>
        </w:rPr>
        <w:t xml:space="preserve">ДЕЯТЕЛЬНОСТЬ ПО РАЗВИТИЮ РЕГИОНАЛЬНОГО ОТДЕЛЕНИЯ РОССИЙСКОГО</w:t>
      </w:r>
    </w:p>
    <w:p>
      <w:pPr>
        <w:pStyle w:val="2"/>
        <w:jc w:val="center"/>
      </w:pPr>
      <w:r>
        <w:rPr>
          <w:sz w:val="20"/>
        </w:rPr>
        <w:t xml:space="preserve">ДВИЖЕНИЯ ДЕТЕЙ И МОЛОДЕЖИ В ТЮМЕНСКОЙ ОБЛАСТИ</w:t>
      </w:r>
    </w:p>
    <w:p>
      <w:pPr>
        <w:pStyle w:val="0"/>
        <w:jc w:val="both"/>
      </w:pPr>
      <w:r>
        <w:rPr>
          <w:sz w:val="20"/>
        </w:rPr>
      </w:r>
    </w:p>
    <w:p>
      <w:pPr>
        <w:pStyle w:val="0"/>
        <w:ind w:firstLine="540"/>
        <w:jc w:val="both"/>
      </w:pPr>
      <w:r>
        <w:rPr>
          <w:sz w:val="20"/>
        </w:rPr>
        <w:t xml:space="preserve">В соответствии с </w:t>
      </w:r>
      <w:hyperlink w:history="0" r:id="rId8" w:tooltip="&quot;Бюджетный кодекс Российской Федерации&quot; от 31.07.1998 N 145-ФЗ (ред. от 28.11.2025) ------------ Недействующая редакция {КонсультантПлюс}">
        <w:r>
          <w:rPr>
            <w:sz w:val="20"/>
            <w:color w:val="0000ff"/>
          </w:rPr>
          <w:t xml:space="preserve">пунктом 2 статьи 78.1</w:t>
        </w:r>
      </w:hyperlink>
      <w:r>
        <w:rPr>
          <w:sz w:val="20"/>
        </w:rPr>
        <w:t xml:space="preserve"> Бюджетного кодекса Российской Федерации, </w:t>
      </w:r>
      <w:hyperlink w:history="0" r:id="rId9"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Федеральным </w:t>
      </w:r>
      <w:hyperlink w:history="0" r:id="rId10" w:tooltip="Федеральный закон от 19.05.1995 N 82-ФЗ (ред. от 31.07.2025) &quot;Об общественных объединениях&quot; {КонсультантПлюс}">
        <w:r>
          <w:rPr>
            <w:sz w:val="20"/>
            <w:color w:val="0000ff"/>
          </w:rPr>
          <w:t xml:space="preserve">законом</w:t>
        </w:r>
      </w:hyperlink>
      <w:r>
        <w:rPr>
          <w:sz w:val="20"/>
        </w:rPr>
        <w:t xml:space="preserve"> от 19.05.1995 N 82-ФЗ "Об общественных объединениях", Федеральным </w:t>
      </w:r>
      <w:hyperlink w:history="0" r:id="rId11" w:tooltip="Федеральный закон от 14.07.2022 N 261-ФЗ (ред. от 08.08.2024) &quot;О российском движении детей и молодежи&quot; {КонсультантПлюс}">
        <w:r>
          <w:rPr>
            <w:sz w:val="20"/>
            <w:color w:val="0000ff"/>
          </w:rPr>
          <w:t xml:space="preserve">законом</w:t>
        </w:r>
      </w:hyperlink>
      <w:r>
        <w:rPr>
          <w:sz w:val="20"/>
        </w:rPr>
        <w:t xml:space="preserve"> от 14.07.2022 N 261-ФЗ "О российском движении детей и молодежи", </w:t>
      </w:r>
      <w:hyperlink w:history="0" r:id="rId12" w:tooltip="&quot;Перечень поручений по вопросам организации деятельности Общероссийского общественно-государственного движения детей и молодежи&quot; (утв. Президентом РФ 28.09.2022 N Пр-1764) {КонсультантПлюс}">
        <w:r>
          <w:rPr>
            <w:sz w:val="20"/>
            <w:color w:val="0000ff"/>
          </w:rPr>
          <w:t xml:space="preserve">перечнем</w:t>
        </w:r>
      </w:hyperlink>
      <w:r>
        <w:rPr>
          <w:sz w:val="20"/>
        </w:rPr>
        <w:t xml:space="preserve"> поручений Президента Российской Федерации от 28.09.2022 N Пр-1764, </w:t>
      </w:r>
      <w:hyperlink w:history="0" r:id="rId13" w:tooltip="Постановление Правительства Тюменской области от 28.12.2023 N 943-п (ред. от 23.12.2024) &quot;О реализации статьи 78.5 Бюджетного кодекса Российской Федерации&quot; {КонсультантПлюс}">
        <w:r>
          <w:rPr>
            <w:sz w:val="20"/>
            <w:color w:val="0000ff"/>
          </w:rPr>
          <w:t xml:space="preserve">постановлением</w:t>
        </w:r>
      </w:hyperlink>
      <w:r>
        <w:rPr>
          <w:sz w:val="20"/>
        </w:rPr>
        <w:t xml:space="preserve"> Правительства Тюменской области от 28.12.2023 N 943-п "О реализации статьи 78.5 Бюджетного кодекса Российской Федерации":</w:t>
      </w:r>
    </w:p>
    <w:p>
      <w:pPr>
        <w:pStyle w:val="0"/>
        <w:spacing w:before="200" w:lineRule="auto"/>
        <w:ind w:firstLine="540"/>
        <w:jc w:val="both"/>
      </w:pPr>
      <w:r>
        <w:rPr>
          <w:sz w:val="20"/>
        </w:rPr>
        <w:t xml:space="preserve">1. Утвердить </w:t>
      </w:r>
      <w:hyperlink w:history="0" w:anchor="P27" w:tooltip="ПОРЯДОК">
        <w:r>
          <w:rPr>
            <w:sz w:val="20"/>
            <w:color w:val="0000ff"/>
          </w:rPr>
          <w:t xml:space="preserve">Порядок</w:t>
        </w:r>
      </w:hyperlink>
      <w:r>
        <w:rPr>
          <w:sz w:val="20"/>
        </w:rPr>
        <w:t xml:space="preserve"> предоставления субсидии из областного бюджета общественным объединениям, осуществляющим деятельность по развитию регионального отделения российского движения детей и молодежи в Тюменской области, согласно приложению к настоящему постановлению.</w:t>
      </w:r>
    </w:p>
    <w:p>
      <w:pPr>
        <w:pStyle w:val="0"/>
        <w:spacing w:before="200" w:lineRule="auto"/>
        <w:ind w:firstLine="540"/>
        <w:jc w:val="both"/>
      </w:pPr>
      <w:r>
        <w:rPr>
          <w:sz w:val="20"/>
        </w:rPr>
        <w:t xml:space="preserve">2. Контроль за исполнением настоящего постановления возложить на заместителя Губернатора Тюменской области, координирующего и контролирующего деятельность Департамента физической культуры и спорта Тюменской области.</w:t>
      </w:r>
    </w:p>
    <w:p>
      <w:pPr>
        <w:pStyle w:val="0"/>
        <w:jc w:val="both"/>
      </w:pPr>
      <w:r>
        <w:rPr>
          <w:sz w:val="20"/>
        </w:rPr>
      </w:r>
    </w:p>
    <w:p>
      <w:pPr>
        <w:pStyle w:val="0"/>
        <w:jc w:val="right"/>
      </w:pPr>
      <w:r>
        <w:rPr>
          <w:sz w:val="20"/>
        </w:rPr>
        <w:t xml:space="preserve">Губернатор области</w:t>
      </w:r>
    </w:p>
    <w:p>
      <w:pPr>
        <w:pStyle w:val="0"/>
        <w:jc w:val="right"/>
      </w:pPr>
      <w:r>
        <w:rPr>
          <w:sz w:val="20"/>
        </w:rPr>
        <w:t xml:space="preserve">А.В.МООР</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 Правительства</w:t>
      </w:r>
    </w:p>
    <w:p>
      <w:pPr>
        <w:pStyle w:val="0"/>
        <w:jc w:val="right"/>
      </w:pPr>
      <w:r>
        <w:rPr>
          <w:sz w:val="20"/>
        </w:rPr>
        <w:t xml:space="preserve">Тюменской области</w:t>
      </w:r>
    </w:p>
    <w:p>
      <w:pPr>
        <w:pStyle w:val="0"/>
        <w:jc w:val="right"/>
      </w:pPr>
      <w:r>
        <w:rPr>
          <w:sz w:val="20"/>
        </w:rPr>
        <w:t xml:space="preserve">от 26 сентября 2025 г. N 611-п</w:t>
      </w:r>
    </w:p>
    <w:p>
      <w:pPr>
        <w:pStyle w:val="0"/>
        <w:jc w:val="both"/>
      </w:pPr>
      <w:r>
        <w:rPr>
          <w:sz w:val="20"/>
        </w:rPr>
      </w:r>
    </w:p>
    <w:bookmarkStart w:id="27" w:name="P27"/>
    <w:bookmarkEnd w:id="27"/>
    <w:p>
      <w:pPr>
        <w:pStyle w:val="2"/>
        <w:jc w:val="center"/>
      </w:pPr>
      <w:r>
        <w:rPr>
          <w:sz w:val="20"/>
        </w:rPr>
        <w:t xml:space="preserve">ПОРЯДОК</w:t>
      </w:r>
    </w:p>
    <w:p>
      <w:pPr>
        <w:pStyle w:val="2"/>
        <w:jc w:val="center"/>
      </w:pPr>
      <w:r>
        <w:rPr>
          <w:sz w:val="20"/>
        </w:rPr>
        <w:t xml:space="preserve">ПРЕДОСТАВЛЕНИЯ СУБСИДИЙ ИЗ ОБЛАСТНОГО БЮДЖЕТА ОБЩЕСТВЕННЫМ</w:t>
      </w:r>
    </w:p>
    <w:p>
      <w:pPr>
        <w:pStyle w:val="2"/>
        <w:jc w:val="center"/>
      </w:pPr>
      <w:r>
        <w:rPr>
          <w:sz w:val="20"/>
        </w:rPr>
        <w:t xml:space="preserve">ОБЪЕДИНЕНИЯМ, ОСУЩЕСТВЛЯЮЩИМ ДЕЯТЕЛЬНОСТЬ ПО РАЗВИТИЮ</w:t>
      </w:r>
    </w:p>
    <w:p>
      <w:pPr>
        <w:pStyle w:val="2"/>
        <w:jc w:val="center"/>
      </w:pPr>
      <w:r>
        <w:rPr>
          <w:sz w:val="20"/>
        </w:rPr>
        <w:t xml:space="preserve">РЕГИОНАЛЬНОГО ОТДЕЛЕНИЯ РОССИЙСКОГО ДВИЖЕНИЯ ДЕТЕЙ</w:t>
      </w:r>
    </w:p>
    <w:p>
      <w:pPr>
        <w:pStyle w:val="2"/>
        <w:jc w:val="center"/>
      </w:pPr>
      <w:r>
        <w:rPr>
          <w:sz w:val="20"/>
        </w:rPr>
        <w:t xml:space="preserve">И МОЛОДЕЖИ В ТЮМЕНСКОЙ ОБЛАСТИ</w:t>
      </w:r>
    </w:p>
    <w:p>
      <w:pPr>
        <w:pStyle w:val="0"/>
        <w:jc w:val="both"/>
      </w:pPr>
      <w:r>
        <w:rPr>
          <w:sz w:val="20"/>
        </w:rPr>
      </w:r>
    </w:p>
    <w:p>
      <w:pPr>
        <w:pStyle w:val="2"/>
        <w:outlineLvl w:val="1"/>
        <w:jc w:val="center"/>
      </w:pPr>
      <w:r>
        <w:rPr>
          <w:sz w:val="20"/>
        </w:rPr>
        <w:t xml:space="preserve">I. Общие положения о предоставлении субсидий</w:t>
      </w:r>
    </w:p>
    <w:p>
      <w:pPr>
        <w:pStyle w:val="0"/>
        <w:jc w:val="both"/>
      </w:pPr>
      <w:r>
        <w:rPr>
          <w:sz w:val="20"/>
        </w:rPr>
      </w:r>
    </w:p>
    <w:p>
      <w:pPr>
        <w:pStyle w:val="0"/>
        <w:ind w:firstLine="540"/>
        <w:jc w:val="both"/>
      </w:pPr>
      <w:r>
        <w:rPr>
          <w:sz w:val="20"/>
        </w:rPr>
        <w:t xml:space="preserve">1. Настоящий Порядок определяет цели, условия и порядок предоставления субсидий из областного бюджета общественным объединениям, осуществляющим деятельность по развитию регионального отделения российского движения детей и молодежи в Тюменской области (далее - Порядок, субсидия).</w:t>
      </w:r>
    </w:p>
    <w:bookmarkStart w:id="36" w:name="P36"/>
    <w:bookmarkEnd w:id="36"/>
    <w:p>
      <w:pPr>
        <w:pStyle w:val="0"/>
        <w:spacing w:before="200" w:lineRule="auto"/>
        <w:ind w:firstLine="540"/>
        <w:jc w:val="both"/>
      </w:pPr>
      <w:r>
        <w:rPr>
          <w:sz w:val="20"/>
        </w:rPr>
        <w:t xml:space="preserve">2. Субсидия предоставляется на финансовое обеспечение и (или) возмещение затрат в целях формирования материально-технической базы, необходимой для функционирования регионального отделения российского движения детей и молодежи в Тюменской области в рамках реализации государственной </w:t>
      </w:r>
      <w:hyperlink w:history="0" r:id="rId14" w:tooltip="Постановление Правительства Тюменской области от 03.12.2018 N 454-п (ред. от 11.12.2025) &quot;Об утверждении государственной программы Тюменской области &quot;Развитие физической культуры и спорта&quot; и признании утратившими силу некоторых нормативных правовых актов&quot; {КонсультантПлюс}">
        <w:r>
          <w:rPr>
            <w:sz w:val="20"/>
            <w:color w:val="0000ff"/>
          </w:rPr>
          <w:t xml:space="preserve">программы</w:t>
        </w:r>
      </w:hyperlink>
      <w:r>
        <w:rPr>
          <w:sz w:val="20"/>
        </w:rPr>
        <w:t xml:space="preserve"> Тюменской области "Развитие физической культуры, спорта и дополнительного образования", и достижения результата предоставления субсидии, установленного настоящим Порядком.</w:t>
      </w:r>
    </w:p>
    <w:bookmarkStart w:id="37" w:name="P37"/>
    <w:bookmarkEnd w:id="37"/>
    <w:p>
      <w:pPr>
        <w:pStyle w:val="0"/>
        <w:spacing w:before="200" w:lineRule="auto"/>
        <w:ind w:firstLine="540"/>
        <w:jc w:val="both"/>
      </w:pPr>
      <w:r>
        <w:rPr>
          <w:sz w:val="20"/>
        </w:rPr>
        <w:t xml:space="preserve">3. Уполномоченным органом исполнительной власти Тюменской области по реализации настоящего Порядка является Департамент физической культуры и спорта Тюменской области, осуществляющий функции главного распорядителя бюджетных средств, до которого в соответствии с бюджетным законодательством Российской Федерации как до получателя бюджетных средств в установленном порядке доведены лимиты бюджетных обязательств на предоставление субсидий на соответствующий финансовый год и на плановый период (далее - Уполномоченный орган).</w:t>
      </w:r>
    </w:p>
    <w:bookmarkStart w:id="38" w:name="P38"/>
    <w:bookmarkEnd w:id="38"/>
    <w:p>
      <w:pPr>
        <w:pStyle w:val="0"/>
        <w:spacing w:before="200" w:lineRule="auto"/>
        <w:ind w:firstLine="540"/>
        <w:jc w:val="both"/>
      </w:pPr>
      <w:r>
        <w:rPr>
          <w:sz w:val="20"/>
        </w:rPr>
        <w:t xml:space="preserve">4. Право на получение субсидии в соответствии с настоящим Порядком имеют общественные объединения, зарегистрированные в Тюменской области и осуществляющие в соответствии с учредительными документами деятельность, предусмотренную Федеральным </w:t>
      </w:r>
      <w:hyperlink w:history="0" r:id="rId15" w:tooltip="Федеральный закон от 14.07.2022 N 261-ФЗ (ред. от 08.08.2024) &quot;О российском движении детей и молодежи&quot; {КонсультантПлюс}">
        <w:r>
          <w:rPr>
            <w:sz w:val="20"/>
            <w:color w:val="0000ff"/>
          </w:rPr>
          <w:t xml:space="preserve">законом</w:t>
        </w:r>
      </w:hyperlink>
      <w:r>
        <w:rPr>
          <w:sz w:val="20"/>
        </w:rPr>
        <w:t xml:space="preserve"> от 14.07.2022 N 261-ФЗ "О российском движении детей и молодежи".</w:t>
      </w:r>
    </w:p>
    <w:p>
      <w:pPr>
        <w:pStyle w:val="0"/>
        <w:spacing w:before="200" w:lineRule="auto"/>
        <w:ind w:firstLine="540"/>
        <w:jc w:val="both"/>
      </w:pPr>
      <w:r>
        <w:rPr>
          <w:sz w:val="20"/>
        </w:rPr>
        <w:t xml:space="preserve">5. Настоящий Порядок, а также информация об Уполномоченном органе размещаются в информационно-телекоммуникационной сети "Интернет" на официальном сайте Уполномоченного органа в разделе "Деятельность" на Официальном портале органов государственной власти Тюменской области (</w:t>
      </w:r>
      <w:hyperlink w:history="0" r:id="rId16">
        <w:r>
          <w:rPr>
            <w:sz w:val="20"/>
            <w:color w:val="0000ff"/>
          </w:rPr>
          <w:t xml:space="preserve">https://sport.admtyumen.ru</w:t>
        </w:r>
      </w:hyperlink>
      <w:r>
        <w:rPr>
          <w:sz w:val="20"/>
        </w:rPr>
        <w:t xml:space="preserve">) (далее - Официальный портал).</w:t>
      </w:r>
    </w:p>
    <w:p>
      <w:pPr>
        <w:pStyle w:val="0"/>
        <w:spacing w:before="200" w:lineRule="auto"/>
        <w:ind w:firstLine="540"/>
        <w:jc w:val="both"/>
      </w:pPr>
      <w:r>
        <w:rPr>
          <w:sz w:val="20"/>
        </w:rPr>
        <w:t xml:space="preserve">6. Информация о субсидиях размещается на едином портале бюджетной системы Российской Федерации в информационно-телекоммуникационной сети "Интернет" </w:t>
      </w:r>
      <w:hyperlink w:history="0" r:id="rId17">
        <w:r>
          <w:rPr>
            <w:sz w:val="20"/>
            <w:color w:val="0000ff"/>
          </w:rPr>
          <w:t xml:space="preserve">http://budget.gov.ru</w:t>
        </w:r>
      </w:hyperlink>
      <w:r>
        <w:rPr>
          <w:sz w:val="20"/>
        </w:rPr>
        <w:t xml:space="preserve"> в разделе "Бюджет" (далее - Единый портал) (в разделе единого портала) в порядке, установленном Министерством финансов Российской Федерации.</w:t>
      </w:r>
    </w:p>
    <w:p>
      <w:pPr>
        <w:pStyle w:val="0"/>
        <w:spacing w:before="200" w:lineRule="auto"/>
        <w:ind w:firstLine="540"/>
        <w:jc w:val="both"/>
      </w:pPr>
      <w:r>
        <w:rPr>
          <w:sz w:val="20"/>
        </w:rPr>
        <w:t xml:space="preserve">Информация о субсидиях включается в размещаемый на Едином портале реестр субсидий, формирование и ведение которого осуществляется Министерством финансов Российской Федерации в установленном им порядке.</w:t>
      </w:r>
    </w:p>
    <w:p>
      <w:pPr>
        <w:pStyle w:val="0"/>
        <w:spacing w:before="200" w:lineRule="auto"/>
        <w:ind w:firstLine="540"/>
        <w:jc w:val="both"/>
      </w:pPr>
      <w:r>
        <w:rPr>
          <w:sz w:val="20"/>
        </w:rPr>
        <w:t xml:space="preserve">7. Для целей настоящего Порядка применяются понятия в значениях, установленных действующим законодательством Российской Федерации.</w:t>
      </w:r>
    </w:p>
    <w:p>
      <w:pPr>
        <w:pStyle w:val="0"/>
        <w:jc w:val="both"/>
      </w:pPr>
      <w:r>
        <w:rPr>
          <w:sz w:val="20"/>
        </w:rPr>
      </w:r>
    </w:p>
    <w:p>
      <w:pPr>
        <w:pStyle w:val="2"/>
        <w:outlineLvl w:val="1"/>
        <w:jc w:val="center"/>
      </w:pPr>
      <w:r>
        <w:rPr>
          <w:sz w:val="20"/>
        </w:rPr>
        <w:t xml:space="preserve">II. Условия и порядок предоставления субсидии</w:t>
      </w:r>
    </w:p>
    <w:p>
      <w:pPr>
        <w:pStyle w:val="0"/>
        <w:jc w:val="both"/>
      </w:pPr>
      <w:r>
        <w:rPr>
          <w:sz w:val="20"/>
        </w:rPr>
      </w:r>
    </w:p>
    <w:bookmarkStart w:id="46" w:name="P46"/>
    <w:bookmarkEnd w:id="46"/>
    <w:p>
      <w:pPr>
        <w:pStyle w:val="0"/>
        <w:ind w:firstLine="540"/>
        <w:jc w:val="both"/>
      </w:pPr>
      <w:r>
        <w:rPr>
          <w:sz w:val="20"/>
        </w:rPr>
        <w:t xml:space="preserve">8. Для участия в отборе участник отбора должен соответствовать следующим требованиям:</w:t>
      </w:r>
    </w:p>
    <w:bookmarkStart w:id="47" w:name="P47"/>
    <w:bookmarkEnd w:id="47"/>
    <w:p>
      <w:pPr>
        <w:pStyle w:val="0"/>
        <w:spacing w:before="200" w:lineRule="auto"/>
        <w:ind w:firstLine="540"/>
        <w:jc w:val="both"/>
      </w:pPr>
      <w:r>
        <w:rPr>
          <w:sz w:val="20"/>
        </w:rPr>
        <w:t xml:space="preserve">а) у участника отбора на едином налоговом счете отсутствует или не превышает размер, определенный </w:t>
      </w:r>
      <w:hyperlink w:history="0" r:id="rId18"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на дату формирования справки (информации) территориальным органом Федеральной налоговой службы, но не ранее 20 рабочих дней до даты подачи заявки;</w:t>
      </w:r>
    </w:p>
    <w:bookmarkStart w:id="48" w:name="P48"/>
    <w:bookmarkEnd w:id="48"/>
    <w:p>
      <w:pPr>
        <w:pStyle w:val="0"/>
        <w:spacing w:before="200" w:lineRule="auto"/>
        <w:ind w:firstLine="540"/>
        <w:jc w:val="both"/>
      </w:pPr>
      <w:r>
        <w:rPr>
          <w:sz w:val="20"/>
        </w:rPr>
        <w:t xml:space="preserve">б)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bookmarkStart w:id="49" w:name="P49"/>
    <w:bookmarkEnd w:id="49"/>
    <w:p>
      <w:pPr>
        <w:pStyle w:val="0"/>
        <w:spacing w:before="200" w:lineRule="auto"/>
        <w:ind w:firstLine="540"/>
        <w:jc w:val="both"/>
      </w:pPr>
      <w:r>
        <w:rPr>
          <w:sz w:val="20"/>
        </w:rPr>
        <w:t xml:space="preserve">в)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bookmarkStart w:id="50" w:name="P50"/>
    <w:bookmarkEnd w:id="50"/>
    <w:p>
      <w:pPr>
        <w:pStyle w:val="0"/>
        <w:spacing w:before="200" w:lineRule="auto"/>
        <w:ind w:firstLine="540"/>
        <w:jc w:val="both"/>
      </w:pPr>
      <w:r>
        <w:rPr>
          <w:sz w:val="20"/>
        </w:rPr>
        <w:t xml:space="preserve">г) участник отбора не находится в составляемых в рамках реализации полномочий, предусмотренных </w:t>
      </w:r>
      <w:hyperlink w:history="0" r:id="rId19"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bookmarkStart w:id="51" w:name="P51"/>
    <w:bookmarkEnd w:id="51"/>
    <w:p>
      <w:pPr>
        <w:pStyle w:val="0"/>
        <w:spacing w:before="200" w:lineRule="auto"/>
        <w:ind w:firstLine="540"/>
        <w:jc w:val="both"/>
      </w:pPr>
      <w:r>
        <w:rPr>
          <w:sz w:val="20"/>
        </w:rPr>
        <w:t xml:space="preserve">д) участник отбора не получает средства из областного бюджета на основании иных нормативных правовых актов Тюменской области на цели, установленные настоящим Порядком;</w:t>
      </w:r>
    </w:p>
    <w:bookmarkStart w:id="52" w:name="P52"/>
    <w:bookmarkEnd w:id="52"/>
    <w:p>
      <w:pPr>
        <w:pStyle w:val="0"/>
        <w:spacing w:before="200" w:lineRule="auto"/>
        <w:ind w:firstLine="540"/>
        <w:jc w:val="both"/>
      </w:pPr>
      <w:r>
        <w:rPr>
          <w:sz w:val="20"/>
        </w:rPr>
        <w:t xml:space="preserve">е) участник отбора не является иностранным агентом в соответствии с Федеральным </w:t>
      </w:r>
      <w:hyperlink w:history="0" r:id="rId20"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 "О контроле за деятельностью лиц, находящихся под иностранным влиянием";</w:t>
      </w:r>
    </w:p>
    <w:bookmarkStart w:id="53" w:name="P53"/>
    <w:bookmarkEnd w:id="53"/>
    <w:p>
      <w:pPr>
        <w:pStyle w:val="0"/>
        <w:spacing w:before="200" w:lineRule="auto"/>
        <w:ind w:firstLine="540"/>
        <w:jc w:val="both"/>
      </w:pPr>
      <w:r>
        <w:rPr>
          <w:sz w:val="20"/>
        </w:rPr>
        <w:t xml:space="preserve">ж) у участника отбора отсутствует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Тюменской областью;</w:t>
      </w:r>
    </w:p>
    <w:bookmarkStart w:id="54" w:name="P54"/>
    <w:bookmarkEnd w:id="54"/>
    <w:p>
      <w:pPr>
        <w:pStyle w:val="0"/>
        <w:spacing w:before="200" w:lineRule="auto"/>
        <w:ind w:firstLine="540"/>
        <w:jc w:val="both"/>
      </w:pPr>
      <w:r>
        <w:rPr>
          <w:sz w:val="20"/>
        </w:rPr>
        <w:t xml:space="preserve">з) участник отбора не находится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не приостановлена в порядке, предусмотренном законодательством Российской Федерации;</w:t>
      </w:r>
    </w:p>
    <w:bookmarkStart w:id="55" w:name="P55"/>
    <w:bookmarkEnd w:id="55"/>
    <w:p>
      <w:pPr>
        <w:pStyle w:val="0"/>
        <w:spacing w:before="200" w:lineRule="auto"/>
        <w:ind w:firstLine="540"/>
        <w:jc w:val="both"/>
      </w:pPr>
      <w:r>
        <w:rPr>
          <w:sz w:val="20"/>
        </w:rPr>
        <w:t xml:space="preserve">и)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w:t>
      </w:r>
    </w:p>
    <w:p>
      <w:pPr>
        <w:pStyle w:val="0"/>
        <w:spacing w:before="200" w:lineRule="auto"/>
        <w:ind w:firstLine="540"/>
        <w:jc w:val="both"/>
      </w:pPr>
      <w:r>
        <w:rPr>
          <w:sz w:val="20"/>
        </w:rPr>
        <w:t xml:space="preserve">Участник отбора должен соответствовать требованиям, предусмотренным </w:t>
      </w:r>
      <w:hyperlink w:history="0" w:anchor="P47" w:tooltip="а)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на дату формирования справки (информации) территориальным органом Федеральной налоговой службы, но не ранее 20 рабочих дней до даты подачи заявки;">
        <w:r>
          <w:rPr>
            <w:sz w:val="20"/>
            <w:color w:val="0000ff"/>
          </w:rPr>
          <w:t xml:space="preserve">подпунктами "а"</w:t>
        </w:r>
      </w:hyperlink>
      <w:r>
        <w:rPr>
          <w:sz w:val="20"/>
        </w:rPr>
        <w:t xml:space="preserve"> - </w:t>
      </w:r>
      <w:hyperlink w:history="0" w:anchor="P55" w:tooltip="и)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w:r>
          <w:rPr>
            <w:sz w:val="20"/>
            <w:color w:val="0000ff"/>
          </w:rPr>
          <w:t xml:space="preserve">"и"</w:t>
        </w:r>
      </w:hyperlink>
      <w:r>
        <w:rPr>
          <w:sz w:val="20"/>
        </w:rPr>
        <w:t xml:space="preserve"> настоящего пункта, на дату подачи заявки.</w:t>
      </w:r>
    </w:p>
    <w:bookmarkStart w:id="57" w:name="P57"/>
    <w:bookmarkEnd w:id="57"/>
    <w:p>
      <w:pPr>
        <w:pStyle w:val="0"/>
        <w:spacing w:before="200" w:lineRule="auto"/>
        <w:ind w:firstLine="540"/>
        <w:jc w:val="both"/>
      </w:pPr>
      <w:r>
        <w:rPr>
          <w:sz w:val="20"/>
        </w:rPr>
        <w:t xml:space="preserve">9. Участник отбора в срок, установленный в объявлении о проведении отбора, представляет в Уполномоченный орган посредством государственной информационной системы Тюменской области, обеспечивающей отбор получателей субсидии, предусмотренной </w:t>
      </w:r>
      <w:hyperlink w:history="0" r:id="rId21" w:tooltip="Постановление Правительства Тюменской области от 28.12.2023 N 943-п (ред. от 23.12.2024) &quot;О реализации статьи 78.5 Бюджетного кодекса Российской Федерации&quot; {КонсультантПлюс}">
        <w:r>
          <w:rPr>
            <w:sz w:val="20"/>
            <w:color w:val="0000ff"/>
          </w:rPr>
          <w:t xml:space="preserve">постановлением</w:t>
        </w:r>
      </w:hyperlink>
      <w:r>
        <w:rPr>
          <w:sz w:val="20"/>
        </w:rPr>
        <w:t xml:space="preserve"> Правительства Тюменской области от 28.12.2023 N 943-п "О реализации статьи 78.5 Бюджетного кодекса Российской Федерации", "Портал конкурсов на получение субсидий Тюменской области" (</w:t>
      </w:r>
      <w:hyperlink w:history="0" r:id="rId22">
        <w:r>
          <w:rPr>
            <w:sz w:val="20"/>
            <w:color w:val="0000ff"/>
          </w:rPr>
          <w:t xml:space="preserve">https://тюменьгранты.72to.ru</w:t>
        </w:r>
      </w:hyperlink>
      <w:r>
        <w:rPr>
          <w:sz w:val="20"/>
        </w:rPr>
        <w:t xml:space="preserve">) (далее - государственная информационная система) на дату подачи заявки следующие документы:</w:t>
      </w:r>
    </w:p>
    <w:p>
      <w:pPr>
        <w:pStyle w:val="0"/>
        <w:spacing w:before="200" w:lineRule="auto"/>
        <w:ind w:firstLine="540"/>
        <w:jc w:val="both"/>
      </w:pPr>
      <w:r>
        <w:rPr>
          <w:sz w:val="20"/>
        </w:rPr>
        <w:t xml:space="preserve">а) </w:t>
      </w:r>
      <w:hyperlink w:history="0" w:anchor="P281" w:tooltip="Заявка на участие в отборе">
        <w:r>
          <w:rPr>
            <w:sz w:val="20"/>
            <w:color w:val="0000ff"/>
          </w:rPr>
          <w:t xml:space="preserve">заявку</w:t>
        </w:r>
      </w:hyperlink>
      <w:r>
        <w:rPr>
          <w:sz w:val="20"/>
        </w:rPr>
        <w:t xml:space="preserve"> по форме согласно приложению к настоящему Порядку;</w:t>
      </w:r>
    </w:p>
    <w:bookmarkStart w:id="59" w:name="P59"/>
    <w:bookmarkEnd w:id="59"/>
    <w:p>
      <w:pPr>
        <w:pStyle w:val="0"/>
        <w:spacing w:before="200" w:lineRule="auto"/>
        <w:ind w:firstLine="540"/>
        <w:jc w:val="both"/>
      </w:pPr>
      <w:r>
        <w:rPr>
          <w:sz w:val="20"/>
        </w:rPr>
        <w:t xml:space="preserve">б) перечень затрат, на финансовое обеспечение которых предполагается предоставление субсидии;</w:t>
      </w:r>
    </w:p>
    <w:bookmarkStart w:id="60" w:name="P60"/>
    <w:bookmarkEnd w:id="60"/>
    <w:p>
      <w:pPr>
        <w:pStyle w:val="0"/>
        <w:spacing w:before="200" w:lineRule="auto"/>
        <w:ind w:firstLine="540"/>
        <w:jc w:val="both"/>
      </w:pPr>
      <w:r>
        <w:rPr>
          <w:sz w:val="20"/>
        </w:rPr>
        <w:t xml:space="preserve">в) документы, подтверждающие фактически произведенные расходы (при предоставлении субсидии на возмещение затрат) с перечнем произведенных затрат;</w:t>
      </w:r>
    </w:p>
    <w:p>
      <w:pPr>
        <w:pStyle w:val="0"/>
        <w:spacing w:before="200" w:lineRule="auto"/>
        <w:ind w:firstLine="540"/>
        <w:jc w:val="both"/>
      </w:pPr>
      <w:r>
        <w:rPr>
          <w:sz w:val="20"/>
        </w:rPr>
        <w:t xml:space="preserve">г) справку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выданную территориальным органом Федеральной налоговой службы, по состоянию на дату формирования справки, но не ранее 20 рабочих дней до даты подачи заявки;</w:t>
      </w:r>
    </w:p>
    <w:p>
      <w:pPr>
        <w:pStyle w:val="0"/>
        <w:spacing w:before="200" w:lineRule="auto"/>
        <w:ind w:firstLine="540"/>
        <w:jc w:val="both"/>
      </w:pPr>
      <w:r>
        <w:rPr>
          <w:sz w:val="20"/>
        </w:rPr>
        <w:t xml:space="preserve">д) выписку из Единого государственного реестра юридических лиц - из территориального органа Федеральной налоговой службы (на дату подачи заявки);</w:t>
      </w:r>
    </w:p>
    <w:p>
      <w:pPr>
        <w:pStyle w:val="0"/>
        <w:spacing w:before="200" w:lineRule="auto"/>
        <w:ind w:firstLine="540"/>
        <w:jc w:val="both"/>
      </w:pPr>
      <w:r>
        <w:rPr>
          <w:sz w:val="20"/>
        </w:rPr>
        <w:t xml:space="preserve">е) справку об отсутствии просроченной задолженности по возврату в областной бюджет субсидий, бюджетных инвестиций, предоставленных в том числе в соответствии с иными нормативными правовыми актами, а также иной просроченной (неурегулированной) задолженности по денежным обязательствам перед Тюменской областью, составленную в произвольной форме и подписанную руководителем участника отбора;</w:t>
      </w:r>
    </w:p>
    <w:p>
      <w:pPr>
        <w:pStyle w:val="0"/>
        <w:spacing w:before="200" w:lineRule="auto"/>
        <w:ind w:firstLine="540"/>
        <w:jc w:val="both"/>
      </w:pPr>
      <w:r>
        <w:rPr>
          <w:sz w:val="20"/>
        </w:rPr>
        <w:t xml:space="preserve">ж) справку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выданную территориальным органом Федеральной налоговой службы, по состоянию не ранее 20 рабочих дней до даты подачи заявки.</w:t>
      </w:r>
    </w:p>
    <w:p>
      <w:pPr>
        <w:pStyle w:val="0"/>
        <w:spacing w:before="200" w:lineRule="auto"/>
        <w:ind w:firstLine="540"/>
        <w:jc w:val="both"/>
      </w:pPr>
      <w:r>
        <w:rPr>
          <w:sz w:val="20"/>
        </w:rPr>
        <w:t xml:space="preserve">Документы, указанные в </w:t>
      </w:r>
      <w:hyperlink w:history="0" w:anchor="P47" w:tooltip="а)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на дату формирования справки (информации) территориальным органом Федеральной налоговой службы, но не ранее 20 рабочих дней до даты подачи заявки;">
        <w:r>
          <w:rPr>
            <w:sz w:val="20"/>
            <w:color w:val="0000ff"/>
          </w:rPr>
          <w:t xml:space="preserve">подпунктах "а"</w:t>
        </w:r>
      </w:hyperlink>
      <w:r>
        <w:rPr>
          <w:sz w:val="20"/>
        </w:rPr>
        <w:t xml:space="preserve"> - </w:t>
      </w:r>
      <w:hyperlink w:history="0" w:anchor="P49" w:tooltip="в)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"в"</w:t>
        </w:r>
      </w:hyperlink>
      <w:r>
        <w:rPr>
          <w:sz w:val="20"/>
        </w:rPr>
        <w:t xml:space="preserve">, </w:t>
      </w:r>
      <w:hyperlink w:history="0" w:anchor="P53" w:tooltip="ж) у участника отбора отсутствуе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Тюменской областью;">
        <w:r>
          <w:rPr>
            <w:sz w:val="20"/>
            <w:color w:val="0000ff"/>
          </w:rPr>
          <w:t xml:space="preserve">"ж"</w:t>
        </w:r>
      </w:hyperlink>
      <w:r>
        <w:rPr>
          <w:sz w:val="20"/>
        </w:rPr>
        <w:t xml:space="preserve"> (при наличии у участника отбора на дату подачи заявки задолженности по уплате налогов, сборов и страховых взносов в бюджеты бюджетной системы Российской Федерации) настоящего пункта, представляются участниками отбора в электронной форме посредством государственной информационной системы и являются обязательными.</w:t>
      </w:r>
    </w:p>
    <w:p>
      <w:pPr>
        <w:pStyle w:val="0"/>
        <w:spacing w:before="200" w:lineRule="auto"/>
        <w:ind w:firstLine="540"/>
        <w:jc w:val="both"/>
      </w:pPr>
      <w:r>
        <w:rPr>
          <w:sz w:val="20"/>
        </w:rPr>
        <w:t xml:space="preserve">Документы, указанные в </w:t>
      </w:r>
      <w:hyperlink w:history="0" w:anchor="P50" w:tooltip="г) 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r>
          <w:rPr>
            <w:sz w:val="20"/>
            <w:color w:val="0000ff"/>
          </w:rPr>
          <w:t xml:space="preserve">подпунктах "г"</w:t>
        </w:r>
      </w:hyperlink>
      <w:r>
        <w:rPr>
          <w:sz w:val="20"/>
        </w:rPr>
        <w:t xml:space="preserve"> - </w:t>
      </w:r>
      <w:hyperlink w:history="0" w:anchor="P52" w:tooltip="е) участник отбора не является иностранным агентом в соответствии с Федеральным законом от 14.07.2022 N 255 &quot;О контроле за деятельностью лиц, находящихся под иностранным влиянием&quot;;">
        <w:r>
          <w:rPr>
            <w:sz w:val="20"/>
            <w:color w:val="0000ff"/>
          </w:rPr>
          <w:t xml:space="preserve">"е"</w:t>
        </w:r>
      </w:hyperlink>
      <w:r>
        <w:rPr>
          <w:sz w:val="20"/>
        </w:rPr>
        <w:t xml:space="preserve">, </w:t>
      </w:r>
      <w:hyperlink w:history="0" w:anchor="P53" w:tooltip="ж) у участника отбора отсутствуе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Тюменской областью;">
        <w:r>
          <w:rPr>
            <w:sz w:val="20"/>
            <w:color w:val="0000ff"/>
          </w:rPr>
          <w:t xml:space="preserve">"ж"</w:t>
        </w:r>
      </w:hyperlink>
      <w:r>
        <w:rPr>
          <w:sz w:val="20"/>
        </w:rPr>
        <w:t xml:space="preserve"> (при отсутствии у участника отбора на дату подачи заявки задолженности по уплате налогов, сборов и страховых взносов в бюджеты бюджетной системы Российской Федерации) настоящего пункта, представляются участником отбора в Уполномоченный орган в электронной форме посредством государственной информационной системы по желанию, а также с целью подтверждения соблюдения требований, установленных в </w:t>
      </w:r>
      <w:hyperlink w:history="0" w:anchor="P46" w:tooltip="8. Для участия в отборе участник отбора должен соответствовать следующим требованиям:">
        <w:r>
          <w:rPr>
            <w:sz w:val="20"/>
            <w:color w:val="0000ff"/>
          </w:rPr>
          <w:t xml:space="preserve">пункте 8</w:t>
        </w:r>
      </w:hyperlink>
      <w:r>
        <w:rPr>
          <w:sz w:val="20"/>
        </w:rPr>
        <w:t xml:space="preserve"> настоящего Порядка.</w:t>
      </w:r>
    </w:p>
    <w:p>
      <w:pPr>
        <w:pStyle w:val="0"/>
        <w:spacing w:before="200" w:lineRule="auto"/>
        <w:ind w:firstLine="540"/>
        <w:jc w:val="both"/>
      </w:pPr>
      <w:r>
        <w:rPr>
          <w:sz w:val="20"/>
        </w:rPr>
        <w:t xml:space="preserve">В случаях отсутствия технической возможности обеспечения проведения процедуры отбора посредством государственной информационной системы взаимодействие Уполномоченного органа с участниками отбора осуществляется в соответствии с </w:t>
      </w:r>
      <w:hyperlink w:history="0" w:anchor="P199" w:tooltip="в случаях отсутствия технической возможности обеспечения проведения процедуры отбора взаимодействие Уполномоченного органа с участниками отбора осуществляется путем личного обращения в Уполномоченный орган и (или) через указанный в объявлении о проведении отбора адрес электронной почты, и (или) почтовый адрес с использованием оригиналов и (или) копий документов в соответствии с Порядком.">
        <w:r>
          <w:rPr>
            <w:sz w:val="20"/>
            <w:color w:val="0000ff"/>
          </w:rPr>
          <w:t xml:space="preserve">абзацем пятым пункта 23</w:t>
        </w:r>
      </w:hyperlink>
      <w:r>
        <w:rPr>
          <w:sz w:val="20"/>
        </w:rPr>
        <w:t xml:space="preserve"> настоящего Порядка.</w:t>
      </w:r>
    </w:p>
    <w:bookmarkStart w:id="68" w:name="P68"/>
    <w:bookmarkEnd w:id="68"/>
    <w:p>
      <w:pPr>
        <w:pStyle w:val="0"/>
        <w:spacing w:before="200" w:lineRule="auto"/>
        <w:ind w:firstLine="540"/>
        <w:jc w:val="both"/>
      </w:pPr>
      <w:r>
        <w:rPr>
          <w:sz w:val="20"/>
        </w:rPr>
        <w:t xml:space="preserve">10. Проверка участника отбора на соответствие требованиям, указанным в </w:t>
      </w:r>
      <w:hyperlink w:history="0" w:anchor="P38" w:tooltip="4. Право на получение субсидии в соответствии с настоящим Порядком имеют общественные объединения, зарегистрированные в Тюменской области и осуществляющие в соответствии с учредительными документами деятельность, предусмотренную Федеральным законом от 14.07.2022 N 261-ФЗ &quot;О российском движении детей и молодежи&quot;.">
        <w:r>
          <w:rPr>
            <w:sz w:val="20"/>
            <w:color w:val="0000ff"/>
          </w:rPr>
          <w:t xml:space="preserve">пунктах 4</w:t>
        </w:r>
      </w:hyperlink>
      <w:r>
        <w:rPr>
          <w:sz w:val="20"/>
        </w:rPr>
        <w:t xml:space="preserve"> и </w:t>
      </w:r>
      <w:hyperlink w:history="0" w:anchor="P46" w:tooltip="8. Для участия в отборе участник отбора должен соответствовать следующим требованиям:">
        <w:r>
          <w:rPr>
            <w:sz w:val="20"/>
            <w:color w:val="0000ff"/>
          </w:rPr>
          <w:t xml:space="preserve">8</w:t>
        </w:r>
      </w:hyperlink>
      <w:r>
        <w:rPr>
          <w:sz w:val="20"/>
        </w:rPr>
        <w:t xml:space="preserve"> настоящего Порядка, рассмотрение представленных им документов на соответствие требованиям, установленным в </w:t>
      </w:r>
      <w:hyperlink w:history="0" w:anchor="P57" w:tooltip="9. Участник отбора в срок, установленный в объявлении о проведении отбора, представляет в Уполномоченный орган посредством государственной информационной системы Тюменской области, обеспечивающей отбор получателей субсидии, предусмотренной постановлением Правительства Тюменской области от 28.12.2023 N 943-п &quot;О реализации статьи 78.5 Бюджетного кодекса Российской Федерации&quot;, &quot;Портал конкурсов на получение субсидий Тюменской области&quot; (https://тюменьгранты.72to.ru) (далее - государственная информационная си...">
        <w:r>
          <w:rPr>
            <w:sz w:val="20"/>
            <w:color w:val="0000ff"/>
          </w:rPr>
          <w:t xml:space="preserve">пункте 9</w:t>
        </w:r>
      </w:hyperlink>
      <w:r>
        <w:rPr>
          <w:sz w:val="20"/>
        </w:rPr>
        <w:t xml:space="preserve"> настоящего Порядка и объявление о проведении отбора, а также проверка на отсутствие оснований отклонения заявки, предусмотренных </w:t>
      </w:r>
      <w:hyperlink w:history="0" w:anchor="P242" w:tooltip="34. Основания для отклонения заявки участника отбора на стадии рассмотрения заявок:">
        <w:r>
          <w:rPr>
            <w:sz w:val="20"/>
            <w:color w:val="0000ff"/>
          </w:rPr>
          <w:t xml:space="preserve">пунктом 34</w:t>
        </w:r>
      </w:hyperlink>
      <w:r>
        <w:rPr>
          <w:sz w:val="20"/>
        </w:rPr>
        <w:t xml:space="preserve"> настоящего Порядка, осуществляется Уполномоченным органом автоматически в государственной информационной системе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в срок, не превышающий 10 рабочих дней со дня поступления документов.</w:t>
      </w:r>
    </w:p>
    <w:p>
      <w:pPr>
        <w:pStyle w:val="0"/>
        <w:spacing w:before="200" w:lineRule="auto"/>
        <w:ind w:firstLine="540"/>
        <w:jc w:val="both"/>
      </w:pPr>
      <w:r>
        <w:rPr>
          <w:sz w:val="20"/>
        </w:rPr>
        <w:t xml:space="preserve">В случае отсутствия технической возможности осуществления автоматической проверки в государственной информационной системе, проверка участника отбора на соответствие требованиям, указанным в </w:t>
      </w:r>
      <w:hyperlink w:history="0" w:anchor="P38" w:tooltip="4. Право на получение субсидии в соответствии с настоящим Порядком имеют общественные объединения, зарегистрированные в Тюменской области и осуществляющие в соответствии с учредительными документами деятельность, предусмотренную Федеральным законом от 14.07.2022 N 261-ФЗ &quot;О российском движении детей и молодежи&quot;.">
        <w:r>
          <w:rPr>
            <w:sz w:val="20"/>
            <w:color w:val="0000ff"/>
          </w:rPr>
          <w:t xml:space="preserve">пунктах 4</w:t>
        </w:r>
      </w:hyperlink>
      <w:r>
        <w:rPr>
          <w:sz w:val="20"/>
        </w:rPr>
        <w:t xml:space="preserve"> и </w:t>
      </w:r>
      <w:hyperlink w:history="0" w:anchor="P46" w:tooltip="8. Для участия в отборе участник отбора должен соответствовать следующим требованиям:">
        <w:r>
          <w:rPr>
            <w:sz w:val="20"/>
            <w:color w:val="0000ff"/>
          </w:rPr>
          <w:t xml:space="preserve">8</w:t>
        </w:r>
      </w:hyperlink>
      <w:r>
        <w:rPr>
          <w:sz w:val="20"/>
        </w:rPr>
        <w:t xml:space="preserve"> настоящего Порядка, осуществляется Уполномоченным органом путем направления межведомственных запросов:</w:t>
      </w:r>
    </w:p>
    <w:p>
      <w:pPr>
        <w:pStyle w:val="0"/>
        <w:spacing w:before="200" w:lineRule="auto"/>
        <w:ind w:firstLine="540"/>
        <w:jc w:val="both"/>
      </w:pPr>
      <w:r>
        <w:rPr>
          <w:sz w:val="20"/>
        </w:rPr>
        <w:t xml:space="preserve">а) в Федеральную службу по финансовому мониторингу - для получения информации из перечня организаций и физических лиц, в отношении которых имеются сведения об их причастности к экстремистской деятельности или терроризму, а также информации об организациях и физических лицах, включенных в составляемые в соответствии с решениями Совета Безопасности ООН перечни организаций и физических лиц, связанных с терроризмом или с распространением оружия массового уничтожения;</w:t>
      </w:r>
    </w:p>
    <w:p>
      <w:pPr>
        <w:pStyle w:val="0"/>
        <w:spacing w:before="200" w:lineRule="auto"/>
        <w:ind w:firstLine="540"/>
        <w:jc w:val="both"/>
      </w:pPr>
      <w:r>
        <w:rPr>
          <w:sz w:val="20"/>
        </w:rPr>
        <w:t xml:space="preserve">б) в территориальный орган Федеральной налоговой службы - для получения выписки из Единого государственного реестра юридических лиц, получения информации об отсутствии задолженности по уплате налогов, сборов и страховых взносов в бюджеты бюджетной системы Российской Федерации, а также информации, предусмотренной </w:t>
      </w:r>
      <w:hyperlink w:history="0" w:anchor="P48" w:tooltip="б)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
        <w:r>
          <w:rPr>
            <w:sz w:val="20"/>
            <w:color w:val="0000ff"/>
          </w:rPr>
          <w:t xml:space="preserve">подпунктом "б" пункта 8</w:t>
        </w:r>
      </w:hyperlink>
      <w:r>
        <w:rPr>
          <w:sz w:val="20"/>
        </w:rPr>
        <w:t xml:space="preserve"> настоящего Порядка;</w:t>
      </w:r>
    </w:p>
    <w:p>
      <w:pPr>
        <w:pStyle w:val="0"/>
        <w:spacing w:before="200" w:lineRule="auto"/>
        <w:ind w:firstLine="540"/>
        <w:jc w:val="both"/>
      </w:pPr>
      <w:r>
        <w:rPr>
          <w:sz w:val="20"/>
        </w:rPr>
        <w:t xml:space="preserve">в) главным администраторам доходов областного бюджета - исполнительным органам государственной власти Тюменской области -- для получения информации о наличии просроченной задолженности по возврату в областной бюджет субсидий, бюджетных инвестиций и иной просроченной (неурегулированной) задолженности перед Тюменской областью, а также информации, предусмотренной </w:t>
      </w:r>
      <w:hyperlink w:history="0" w:anchor="P51" w:tooltip="д) участник отбора не получает средства из областного бюджета на основании иных нормативных правовых актов Тюменской области на цели, установленные настоящим Порядком;">
        <w:r>
          <w:rPr>
            <w:sz w:val="20"/>
            <w:color w:val="0000ff"/>
          </w:rPr>
          <w:t xml:space="preserve">подпунктом "д" пункта 8</w:t>
        </w:r>
      </w:hyperlink>
      <w:r>
        <w:rPr>
          <w:sz w:val="20"/>
        </w:rPr>
        <w:t xml:space="preserve"> настоящего Порядка.</w:t>
      </w:r>
    </w:p>
    <w:p>
      <w:pPr>
        <w:pStyle w:val="0"/>
        <w:spacing w:before="200" w:lineRule="auto"/>
        <w:ind w:firstLine="540"/>
        <w:jc w:val="both"/>
      </w:pPr>
      <w:r>
        <w:rPr>
          <w:sz w:val="20"/>
        </w:rPr>
        <w:t xml:space="preserve">При наличии просроченной задолженности перед областным бюджетом главные администраторы доходов областного бюджета - исполнительные органы государственной власти Тюменской области в течение 5 рабочих дней со дня получения запроса направляют указанную информацию в Уполномоченный орган.</w:t>
      </w:r>
    </w:p>
    <w:p>
      <w:pPr>
        <w:pStyle w:val="0"/>
        <w:spacing w:before="200" w:lineRule="auto"/>
        <w:ind w:firstLine="540"/>
        <w:jc w:val="both"/>
      </w:pPr>
      <w:r>
        <w:rPr>
          <w:sz w:val="20"/>
        </w:rPr>
        <w:t xml:space="preserve">При осуществлении проверки Уполномоченный орган использует данные:</w:t>
      </w:r>
    </w:p>
    <w:p>
      <w:pPr>
        <w:pStyle w:val="0"/>
        <w:spacing w:before="200" w:lineRule="auto"/>
        <w:ind w:firstLine="540"/>
        <w:jc w:val="both"/>
      </w:pPr>
      <w:r>
        <w:rPr>
          <w:sz w:val="20"/>
        </w:rPr>
        <w:t xml:space="preserve">а) информационной системы "Картотека арбитражных дел" на сайте федеральных арбитражных судов (</w:t>
      </w:r>
      <w:hyperlink w:history="0" r:id="rId23">
        <w:r>
          <w:rPr>
            <w:sz w:val="20"/>
            <w:color w:val="0000ff"/>
          </w:rPr>
          <w:t xml:space="preserve">http://kad.arbitr.ru</w:t>
        </w:r>
      </w:hyperlink>
      <w:r>
        <w:rPr>
          <w:sz w:val="20"/>
        </w:rPr>
        <w:t xml:space="preserve">) - для подтверждения выполнения получателем субсидии требований, предусмотренных </w:t>
      </w:r>
      <w:hyperlink w:history="0" w:anchor="P54" w:tooltip="з) участник отбора не находит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не приостановлена в порядке, предусмотренном законодательством Российской Федерации;">
        <w:r>
          <w:rPr>
            <w:sz w:val="20"/>
            <w:color w:val="0000ff"/>
          </w:rPr>
          <w:t xml:space="preserve">подпунктом "з" пункта 8</w:t>
        </w:r>
      </w:hyperlink>
      <w:r>
        <w:rPr>
          <w:sz w:val="20"/>
        </w:rPr>
        <w:t xml:space="preserve"> настоящего Порядка;</w:t>
      </w:r>
    </w:p>
    <w:p>
      <w:pPr>
        <w:pStyle w:val="0"/>
        <w:spacing w:before="200" w:lineRule="auto"/>
        <w:ind w:firstLine="540"/>
        <w:jc w:val="both"/>
      </w:pPr>
      <w:r>
        <w:rPr>
          <w:sz w:val="20"/>
        </w:rPr>
        <w:t xml:space="preserve">б) официального сайта Министерства юстиции Российской Федерации (</w:t>
      </w:r>
      <w:hyperlink w:history="0" r:id="rId24">
        <w:r>
          <w:rPr>
            <w:sz w:val="20"/>
            <w:color w:val="0000ff"/>
          </w:rPr>
          <w:t xml:space="preserve">http://minjust.gov.ru</w:t>
        </w:r>
      </w:hyperlink>
      <w:r>
        <w:rPr>
          <w:sz w:val="20"/>
        </w:rPr>
        <w:t xml:space="preserve">) - для подтверждения выполнения получателем субсидии требований, предусмотренных </w:t>
      </w:r>
      <w:hyperlink w:history="0" w:anchor="P52" w:tooltip="е) участник отбора не является иностранным агентом в соответствии с Федеральным законом от 14.07.2022 N 255 &quot;О контроле за деятельностью лиц, находящихся под иностранным влиянием&quot;;">
        <w:r>
          <w:rPr>
            <w:sz w:val="20"/>
            <w:color w:val="0000ff"/>
          </w:rPr>
          <w:t xml:space="preserve">подпунктом "е" пункта 8</w:t>
        </w:r>
      </w:hyperlink>
      <w:r>
        <w:rPr>
          <w:sz w:val="20"/>
        </w:rPr>
        <w:t xml:space="preserve"> настоящего Порядка;</w:t>
      </w:r>
    </w:p>
    <w:p>
      <w:pPr>
        <w:pStyle w:val="0"/>
        <w:spacing w:before="200" w:lineRule="auto"/>
        <w:ind w:firstLine="540"/>
        <w:jc w:val="both"/>
      </w:pPr>
      <w:r>
        <w:rPr>
          <w:sz w:val="20"/>
        </w:rPr>
        <w:t xml:space="preserve">в) электронного сервиса "Реестр дисквалифицированных лиц" (</w:t>
      </w:r>
      <w:hyperlink w:history="0" r:id="rId25">
        <w:r>
          <w:rPr>
            <w:sz w:val="20"/>
            <w:color w:val="0000ff"/>
          </w:rPr>
          <w:t xml:space="preserve">https://service.nalog.ru/disqualified.do</w:t>
        </w:r>
      </w:hyperlink>
      <w:r>
        <w:rPr>
          <w:sz w:val="20"/>
        </w:rPr>
        <w:t xml:space="preserve">) - для подтверждения выполнения получателем субсидии требований, предусмотренных </w:t>
      </w:r>
      <w:hyperlink w:history="0" w:anchor="P55" w:tooltip="и)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w:r>
          <w:rPr>
            <w:sz w:val="20"/>
            <w:color w:val="0000ff"/>
          </w:rPr>
          <w:t xml:space="preserve">подпунктом "и" пункта 8</w:t>
        </w:r>
      </w:hyperlink>
      <w:r>
        <w:rPr>
          <w:sz w:val="20"/>
        </w:rPr>
        <w:t xml:space="preserve"> настоящего Порядка.</w:t>
      </w:r>
    </w:p>
    <w:p>
      <w:pPr>
        <w:pStyle w:val="0"/>
        <w:spacing w:before="200" w:lineRule="auto"/>
        <w:ind w:firstLine="540"/>
        <w:jc w:val="both"/>
      </w:pPr>
      <w:r>
        <w:rPr>
          <w:sz w:val="20"/>
        </w:rPr>
        <w:t xml:space="preserve">11. По результатам рассмотрения документов, представленных участниками отбора, Уполномоченный орган в течение 5 рабочих дней со дня, следующего за днем окончания срока рассмотрения документов, указанных в </w:t>
      </w:r>
      <w:hyperlink w:history="0" w:anchor="P57" w:tooltip="9. Участник отбора в срок, установленный в объявлении о проведении отбора, представляет в Уполномоченный орган посредством государственной информационной системы Тюменской области, обеспечивающей отбор получателей субсидии, предусмотренной постановлением Правительства Тюменской области от 28.12.2023 N 943-п &quot;О реализации статьи 78.5 Бюджетного кодекса Российской Федерации&quot;, &quot;Портал конкурсов на получение субсидий Тюменской области&quot; (https://тюменьгранты.72to.ru) (далее - государственная информационная си...">
        <w:r>
          <w:rPr>
            <w:sz w:val="20"/>
            <w:color w:val="0000ff"/>
          </w:rPr>
          <w:t xml:space="preserve">пункте 9</w:t>
        </w:r>
      </w:hyperlink>
      <w:r>
        <w:rPr>
          <w:sz w:val="20"/>
        </w:rPr>
        <w:t xml:space="preserve"> настоящего Порядка, принимает решение в форме приказа о признании участников отбора получателями субсидии, размере предоставляемой субсидии, либо об отклонении заявки участника отбора при наличии оснований, установленных в </w:t>
      </w:r>
      <w:hyperlink w:history="0" w:anchor="P242" w:tooltip="34. Основания для отклонения заявки участника отбора на стадии рассмотрения заявок:">
        <w:r>
          <w:rPr>
            <w:sz w:val="20"/>
            <w:color w:val="0000ff"/>
          </w:rPr>
          <w:t xml:space="preserve">пункте 34</w:t>
        </w:r>
      </w:hyperlink>
      <w:r>
        <w:rPr>
          <w:sz w:val="20"/>
        </w:rPr>
        <w:t xml:space="preserve"> настоящего Порядка.</w:t>
      </w:r>
    </w:p>
    <w:p>
      <w:pPr>
        <w:pStyle w:val="0"/>
        <w:spacing w:before="200" w:lineRule="auto"/>
        <w:ind w:firstLine="540"/>
        <w:jc w:val="both"/>
      </w:pPr>
      <w:r>
        <w:rPr>
          <w:sz w:val="20"/>
        </w:rPr>
        <w:t xml:space="preserve">12. Основаниями для отказа получателю субсидии в предоставлении субсидии являются:</w:t>
      </w:r>
    </w:p>
    <w:p>
      <w:pPr>
        <w:pStyle w:val="0"/>
        <w:spacing w:before="200" w:lineRule="auto"/>
        <w:ind w:firstLine="540"/>
        <w:jc w:val="both"/>
      </w:pPr>
      <w:r>
        <w:rPr>
          <w:sz w:val="20"/>
        </w:rPr>
        <w:t xml:space="preserve">12.1. Несоответствие представленных получателем субсидии документов требованиям, определенным </w:t>
      </w:r>
      <w:hyperlink w:history="0" w:anchor="P57" w:tooltip="9. Участник отбора в срок, установленный в объявлении о проведении отбора, представляет в Уполномоченный орган посредством государственной информационной системы Тюменской области, обеспечивающей отбор получателей субсидии, предусмотренной постановлением Правительства Тюменской области от 28.12.2023 N 943-п &quot;О реализации статьи 78.5 Бюджетного кодекса Российской Федерации&quot;, &quot;Портал конкурсов на получение субсидий Тюменской области&quot; (https://тюменьгранты.72to.ru) (далее - государственная информационная си...">
        <w:r>
          <w:rPr>
            <w:sz w:val="20"/>
            <w:color w:val="0000ff"/>
          </w:rPr>
          <w:t xml:space="preserve">пунктом 9</w:t>
        </w:r>
      </w:hyperlink>
      <w:r>
        <w:rPr>
          <w:sz w:val="20"/>
        </w:rPr>
        <w:t xml:space="preserve"> настоящего Порядка, или непредставление (представление не в полном объеме) указанных документов.</w:t>
      </w:r>
    </w:p>
    <w:p>
      <w:pPr>
        <w:pStyle w:val="0"/>
        <w:spacing w:before="200" w:lineRule="auto"/>
        <w:ind w:firstLine="540"/>
        <w:jc w:val="both"/>
      </w:pPr>
      <w:r>
        <w:rPr>
          <w:sz w:val="20"/>
        </w:rPr>
        <w:t xml:space="preserve">12.2. Установление факта недостоверности представленной получателем субсидии информации.</w:t>
      </w:r>
    </w:p>
    <w:p>
      <w:pPr>
        <w:pStyle w:val="0"/>
        <w:spacing w:before="200" w:lineRule="auto"/>
        <w:ind w:firstLine="540"/>
        <w:jc w:val="both"/>
      </w:pPr>
      <w:r>
        <w:rPr>
          <w:sz w:val="20"/>
        </w:rPr>
        <w:t xml:space="preserve">Под недостоверной информацией в настоящем Порядке понимается наличие в содержании документов, представленных для участия в отборе, сведений, не соответствующих действительности.</w:t>
      </w:r>
    </w:p>
    <w:p>
      <w:pPr>
        <w:pStyle w:val="0"/>
        <w:spacing w:before="200" w:lineRule="auto"/>
        <w:ind w:firstLine="540"/>
        <w:jc w:val="both"/>
      </w:pPr>
      <w:r>
        <w:rPr>
          <w:sz w:val="20"/>
        </w:rPr>
        <w:t xml:space="preserve">12.3. Отсутствие или недостаточность объема лимитов бюджетных обязательств, предусмотренных для предоставления субсидии.</w:t>
      </w:r>
    </w:p>
    <w:bookmarkStart w:id="84" w:name="P84"/>
    <w:bookmarkEnd w:id="84"/>
    <w:p>
      <w:pPr>
        <w:pStyle w:val="0"/>
        <w:spacing w:before="200" w:lineRule="auto"/>
        <w:ind w:firstLine="540"/>
        <w:jc w:val="both"/>
      </w:pPr>
      <w:r>
        <w:rPr>
          <w:sz w:val="20"/>
        </w:rPr>
        <w:t xml:space="preserve">13. Размер субсидии определяется:</w:t>
      </w:r>
    </w:p>
    <w:p>
      <w:pPr>
        <w:pStyle w:val="0"/>
        <w:spacing w:before="200" w:lineRule="auto"/>
        <w:ind w:firstLine="540"/>
        <w:jc w:val="both"/>
      </w:pPr>
      <w:r>
        <w:rPr>
          <w:sz w:val="20"/>
        </w:rPr>
        <w:t xml:space="preserve">Размер субсидии, предоставляемой на возмещение затрат, определяется Уполномоченным органом на основании документов, подтверждающих оплату произведенных получателем субсидии расходов.</w:t>
      </w:r>
    </w:p>
    <w:p>
      <w:pPr>
        <w:pStyle w:val="0"/>
        <w:spacing w:before="200" w:lineRule="auto"/>
        <w:ind w:firstLine="540"/>
        <w:jc w:val="both"/>
      </w:pPr>
      <w:r>
        <w:rPr>
          <w:sz w:val="20"/>
        </w:rPr>
        <w:t xml:space="preserve">Размер субсидии на финансовое обеспечение затрат определяется по формуле:</w:t>
      </w:r>
    </w:p>
    <w:p>
      <w:pPr>
        <w:pStyle w:val="0"/>
        <w:jc w:val="both"/>
      </w:pPr>
      <w:r>
        <w:rPr>
          <w:sz w:val="20"/>
        </w:rPr>
      </w:r>
    </w:p>
    <w:p>
      <w:pPr>
        <w:pStyle w:val="0"/>
        <w:jc w:val="center"/>
      </w:pPr>
      <w:r>
        <w:rPr>
          <w:sz w:val="20"/>
        </w:rPr>
        <w:t xml:space="preserve">Рсуб = Ро - Рс, где:</w:t>
      </w:r>
    </w:p>
    <w:p>
      <w:pPr>
        <w:pStyle w:val="0"/>
        <w:jc w:val="both"/>
      </w:pPr>
      <w:r>
        <w:rPr>
          <w:sz w:val="20"/>
        </w:rPr>
      </w:r>
    </w:p>
    <w:p>
      <w:pPr>
        <w:pStyle w:val="0"/>
        <w:ind w:firstLine="540"/>
        <w:jc w:val="both"/>
      </w:pPr>
      <w:r>
        <w:rPr>
          <w:sz w:val="20"/>
        </w:rPr>
        <w:t xml:space="preserve">Рсуб - размер предоставляемой субсидии,</w:t>
      </w:r>
    </w:p>
    <w:p>
      <w:pPr>
        <w:pStyle w:val="0"/>
        <w:spacing w:before="200" w:lineRule="auto"/>
        <w:ind w:firstLine="540"/>
        <w:jc w:val="both"/>
      </w:pPr>
      <w:r>
        <w:rPr>
          <w:sz w:val="20"/>
        </w:rPr>
        <w:t xml:space="preserve">Ро - общий планируемый объем финансирования услуг;</w:t>
      </w:r>
    </w:p>
    <w:p>
      <w:pPr>
        <w:pStyle w:val="0"/>
        <w:spacing w:before="200" w:lineRule="auto"/>
        <w:ind w:firstLine="540"/>
        <w:jc w:val="both"/>
      </w:pPr>
      <w:r>
        <w:rPr>
          <w:sz w:val="20"/>
        </w:rPr>
        <w:t xml:space="preserve">Рс - размер затрат на реализацию услуг, покрываемых собственными средствами получателя субсидии (при наличии).</w:t>
      </w:r>
    </w:p>
    <w:p>
      <w:pPr>
        <w:pStyle w:val="0"/>
        <w:spacing w:before="200" w:lineRule="auto"/>
        <w:ind w:firstLine="540"/>
        <w:jc w:val="both"/>
      </w:pPr>
      <w:r>
        <w:rPr>
          <w:sz w:val="20"/>
        </w:rPr>
        <w:t xml:space="preserve">Направления (виды) затрат: оплата коммунальных услуг, эксплуатационных, административно-хозяйственных услуг, услуг связи, услуг информационно-телекоммуникационной сети "Интернет", услуг клининга, услуг по обслуживанию банковского счета, приобретение питьевой воды, иные общехозяйственные затраты.</w:t>
      </w:r>
    </w:p>
    <w:bookmarkStart w:id="94" w:name="P94"/>
    <w:bookmarkEnd w:id="94"/>
    <w:p>
      <w:pPr>
        <w:pStyle w:val="0"/>
        <w:spacing w:before="200" w:lineRule="auto"/>
        <w:ind w:firstLine="540"/>
        <w:jc w:val="both"/>
      </w:pPr>
      <w:r>
        <w:rPr>
          <w:sz w:val="20"/>
        </w:rPr>
        <w:t xml:space="preserve">14. Условиями предоставления субсидии являются:</w:t>
      </w:r>
    </w:p>
    <w:p>
      <w:pPr>
        <w:pStyle w:val="0"/>
        <w:spacing w:before="200" w:lineRule="auto"/>
        <w:ind w:firstLine="540"/>
        <w:jc w:val="both"/>
      </w:pPr>
      <w:r>
        <w:rPr>
          <w:sz w:val="20"/>
        </w:rPr>
        <w:t xml:space="preserve">14.1. Целевое расходование субсидии, представленной на финансовое обеспечение по направлениям затрат, указанных в </w:t>
      </w:r>
      <w:hyperlink w:history="0" w:anchor="P84" w:tooltip="13. Размер субсидии определяется:">
        <w:r>
          <w:rPr>
            <w:sz w:val="20"/>
            <w:color w:val="0000ff"/>
          </w:rPr>
          <w:t xml:space="preserve">пункте 13</w:t>
        </w:r>
      </w:hyperlink>
      <w:r>
        <w:rPr>
          <w:sz w:val="20"/>
        </w:rPr>
        <w:t xml:space="preserve"> настоящего Порядка.</w:t>
      </w:r>
    </w:p>
    <w:p>
      <w:pPr>
        <w:pStyle w:val="0"/>
        <w:spacing w:before="200" w:lineRule="auto"/>
        <w:ind w:firstLine="540"/>
        <w:jc w:val="both"/>
      </w:pPr>
      <w:r>
        <w:rPr>
          <w:sz w:val="20"/>
        </w:rPr>
        <w:t xml:space="preserve">14.2. Достижение результатов предоставления субсидии.</w:t>
      </w:r>
    </w:p>
    <w:bookmarkStart w:id="97" w:name="P97"/>
    <w:bookmarkEnd w:id="97"/>
    <w:p>
      <w:pPr>
        <w:pStyle w:val="0"/>
        <w:spacing w:before="200" w:lineRule="auto"/>
        <w:ind w:firstLine="540"/>
        <w:jc w:val="both"/>
      </w:pPr>
      <w:r>
        <w:rPr>
          <w:sz w:val="20"/>
        </w:rPr>
        <w:t xml:space="preserve">14.3. Согласие получателя субсидии, лиц, получающих средства на основании договоров (соглашений), заключенных с получателями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в целях исполнения обязательств по договорам о предоставлении субсидии на финансовое обеспечение затрат, на осуществление в отношении их проверки Уполномоченным органом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w:t>
      </w:r>
      <w:hyperlink w:history="0" r:id="rId26"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7"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w:t>
      </w:r>
    </w:p>
    <w:bookmarkStart w:id="98" w:name="P98"/>
    <w:bookmarkEnd w:id="98"/>
    <w:p>
      <w:pPr>
        <w:pStyle w:val="0"/>
        <w:spacing w:before="200" w:lineRule="auto"/>
        <w:ind w:firstLine="540"/>
        <w:jc w:val="both"/>
      </w:pPr>
      <w:r>
        <w:rPr>
          <w:sz w:val="20"/>
        </w:rPr>
        <w:t xml:space="preserve">14.4. Запрет приобретения получателями субсидии - юридическими лицами, а также иными юридическими лицами, получающими средства на основании договоров (соглашений), заключенных с получателями субсидии, за счет полученных из областного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(в случае предоставления субсидии на финансовое обеспечение затрат).</w:t>
      </w:r>
    </w:p>
    <w:bookmarkStart w:id="99" w:name="P99"/>
    <w:bookmarkEnd w:id="99"/>
    <w:p>
      <w:pPr>
        <w:pStyle w:val="0"/>
        <w:spacing w:before="200" w:lineRule="auto"/>
        <w:ind w:firstLine="540"/>
        <w:jc w:val="both"/>
      </w:pPr>
      <w:r>
        <w:rPr>
          <w:sz w:val="20"/>
        </w:rPr>
        <w:t xml:space="preserve">15. Субсидия предоставляется на финансовое обеспечение затрат (возмещение затрат) на основании соглашения, заключаемого между Уполномоченным органом и получателем субсидии в соответствии с типовой формой, установленной Департаментом финансов Тюменской области (далее - соглашение).</w:t>
      </w:r>
    </w:p>
    <w:p>
      <w:pPr>
        <w:pStyle w:val="0"/>
        <w:spacing w:before="200" w:lineRule="auto"/>
        <w:ind w:firstLine="540"/>
        <w:jc w:val="both"/>
      </w:pPr>
      <w:r>
        <w:rPr>
          <w:sz w:val="20"/>
        </w:rPr>
        <w:t xml:space="preserve">В соглашении указывается перечень направлений расходования средств субсидии в соответствии с перечнем затрат, на финансовое обеспечение (возмещение) которых предоставляется субсидия, предоставленный получателем субсидии в соответствии с </w:t>
      </w:r>
      <w:hyperlink w:history="0" w:anchor="P59" w:tooltip="б) перечень затрат, на финансовое обеспечение которых предполагается предоставление субсидии;">
        <w:r>
          <w:rPr>
            <w:sz w:val="20"/>
            <w:color w:val="0000ff"/>
          </w:rPr>
          <w:t xml:space="preserve">подпунктами "б"</w:t>
        </w:r>
      </w:hyperlink>
      <w:r>
        <w:rPr>
          <w:sz w:val="20"/>
        </w:rPr>
        <w:t xml:space="preserve">, </w:t>
      </w:r>
      <w:hyperlink w:history="0" w:anchor="P60" w:tooltip="в) документы, подтверждающие фактически произведенные расходы (при предоставлении субсидии на возмещение затрат) с перечнем произведенных затрат;">
        <w:r>
          <w:rPr>
            <w:sz w:val="20"/>
            <w:color w:val="0000ff"/>
          </w:rPr>
          <w:t xml:space="preserve">"в" пункта 9</w:t>
        </w:r>
      </w:hyperlink>
      <w:r>
        <w:rPr>
          <w:sz w:val="20"/>
        </w:rPr>
        <w:t xml:space="preserve"> настоящего Порядка, условие о согласовании новых условий соглашения или о расторжении соглашения при недостижении согласия по новым условиям в случае уменьшения Уполномоченному органу ранее доведенных лимитов бюджетных обязательств, приводящего к невозможности предоставления субсидии в размере, определенном в соглашении, а также обязательства:</w:t>
      </w:r>
    </w:p>
    <w:p>
      <w:pPr>
        <w:pStyle w:val="0"/>
        <w:spacing w:before="200" w:lineRule="auto"/>
        <w:ind w:firstLine="540"/>
        <w:jc w:val="both"/>
      </w:pPr>
      <w:r>
        <w:rPr>
          <w:sz w:val="20"/>
        </w:rPr>
        <w:t xml:space="preserve">о согласии получателя субсидии, лиц, получающих средства на основании договоров (соглашений), заключенных с получателями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в целях исполнения обязательств по договорам о предоставлении субсидии на финансовое обеспечение затрат, на осуществление в отношении них проверки Уполномоченным органом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w:t>
      </w:r>
      <w:hyperlink w:history="0" r:id="rId28"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9"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w:t>
      </w:r>
    </w:p>
    <w:p>
      <w:pPr>
        <w:pStyle w:val="0"/>
        <w:spacing w:before="200" w:lineRule="auto"/>
        <w:ind w:firstLine="540"/>
        <w:jc w:val="both"/>
      </w:pPr>
      <w:r>
        <w:rPr>
          <w:sz w:val="20"/>
        </w:rPr>
        <w:t xml:space="preserve">о запрете приобретения получателями субсидии - юридическими лицами, а также иными юридическими лицами, получающими средства на основании договоров (соглашений), заключенных с получателями субсидии, за счет полученных из областного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(при заключении соглашения на финансовое обеспечение затрат).</w:t>
      </w:r>
    </w:p>
    <w:p>
      <w:pPr>
        <w:pStyle w:val="0"/>
        <w:spacing w:before="200" w:lineRule="auto"/>
        <w:ind w:firstLine="540"/>
        <w:jc w:val="both"/>
      </w:pPr>
      <w:r>
        <w:rPr>
          <w:sz w:val="20"/>
        </w:rPr>
        <w:t xml:space="preserve">Изменение соглашения или расторжение соглашения (при необходимости) осуществляется по соглашению сторон и оформляется в виде дополнительного соглашения к нему, являющимся его неотъемлемой частью, в соответствии с типовой формой, установленной Департаментом финансов Тюменской области.</w:t>
      </w:r>
    </w:p>
    <w:bookmarkStart w:id="104" w:name="P104"/>
    <w:bookmarkEnd w:id="104"/>
    <w:p>
      <w:pPr>
        <w:pStyle w:val="0"/>
        <w:spacing w:before="200" w:lineRule="auto"/>
        <w:ind w:firstLine="540"/>
        <w:jc w:val="both"/>
      </w:pPr>
      <w:r>
        <w:rPr>
          <w:sz w:val="20"/>
        </w:rPr>
        <w:t xml:space="preserve">15.1. Соглашение на финансовое обеспечение затрат заключается в течение 30 рабочих дней со дня, следующего за днем утверждения приказа Уполномоченного органа о предоставлении субсидии.</w:t>
      </w:r>
    </w:p>
    <w:p>
      <w:pPr>
        <w:pStyle w:val="0"/>
        <w:spacing w:before="200" w:lineRule="auto"/>
        <w:ind w:firstLine="540"/>
        <w:jc w:val="both"/>
      </w:pPr>
      <w:r>
        <w:rPr>
          <w:sz w:val="20"/>
        </w:rPr>
        <w:t xml:space="preserve">Проект соглашения на финансовое обеспечение затрат готовится Уполномоченным органом в двух экземплярах и подписывается его руководителем либо лицом, уполномоченным на его подписание, в течение 15 рабочих дней со дня, следующего за днем утверждения приказа Уполномоченного органа о предоставлении субсидии.</w:t>
      </w:r>
    </w:p>
    <w:p>
      <w:pPr>
        <w:pStyle w:val="0"/>
        <w:spacing w:before="200" w:lineRule="auto"/>
        <w:ind w:firstLine="540"/>
        <w:jc w:val="both"/>
      </w:pPr>
      <w:r>
        <w:rPr>
          <w:sz w:val="20"/>
        </w:rPr>
        <w:t xml:space="preserve">Подписанное соглашение на финансовое обеспечение затрат направляется официальным письмом на почтовый адрес, указанный в заявке, заказным почтовым отправлением с уведомлением о вручении или иным способом, свидетельствующим о дате его получения адресатом, в течение 7 рабочих дней со дня его подписания руководителем Уполномоченного органа либо лицом, уполномоченным на его подписание.</w:t>
      </w:r>
    </w:p>
    <w:bookmarkStart w:id="107" w:name="P107"/>
    <w:bookmarkEnd w:id="107"/>
    <w:p>
      <w:pPr>
        <w:pStyle w:val="0"/>
        <w:spacing w:before="200" w:lineRule="auto"/>
        <w:ind w:firstLine="540"/>
        <w:jc w:val="both"/>
      </w:pPr>
      <w:r>
        <w:rPr>
          <w:sz w:val="20"/>
        </w:rPr>
        <w:t xml:space="preserve">Получатель субсидии в течение 7 рабочих дней со дня получения уведомления подписывает соглашение и предоставляет его в Уполномоченный орган лично (через представителя), посредством почтовой связи на бумажном носителе или иным способом, свидетельствующим о дате его получения адресатом.</w:t>
      </w:r>
    </w:p>
    <w:p>
      <w:pPr>
        <w:pStyle w:val="0"/>
        <w:spacing w:before="200" w:lineRule="auto"/>
        <w:ind w:firstLine="540"/>
        <w:jc w:val="both"/>
      </w:pPr>
      <w:r>
        <w:rPr>
          <w:sz w:val="20"/>
        </w:rPr>
        <w:t xml:space="preserve">В случае неподписания соглашения получателем субсидии в срок, предусмотренный </w:t>
      </w:r>
      <w:hyperlink w:history="0" w:anchor="P107" w:tooltip="Получатель субсидии в течение 7 рабочих дней со дня получения уведомления подписывает соглашение и предоставляет его в Уполномоченный орган лично (через представителя), посредством почтовой связи на бумажном носителе или иным способом, свидетельствующим о дате его получения адресатом.">
        <w:r>
          <w:rPr>
            <w:sz w:val="20"/>
            <w:color w:val="0000ff"/>
          </w:rPr>
          <w:t xml:space="preserve">абзацем четвертым</w:t>
        </w:r>
      </w:hyperlink>
      <w:r>
        <w:rPr>
          <w:sz w:val="20"/>
        </w:rPr>
        <w:t xml:space="preserve"> настоящего пункта, субсидия не предоставляется.</w:t>
      </w:r>
    </w:p>
    <w:bookmarkStart w:id="109" w:name="P109"/>
    <w:bookmarkEnd w:id="109"/>
    <w:p>
      <w:pPr>
        <w:pStyle w:val="0"/>
        <w:spacing w:before="200" w:lineRule="auto"/>
        <w:ind w:firstLine="540"/>
        <w:jc w:val="both"/>
      </w:pPr>
      <w:r>
        <w:rPr>
          <w:sz w:val="20"/>
        </w:rPr>
        <w:t xml:space="preserve">15.2. Соглашение на возмещение затрат заключается в течение 7 рабочих дней со дня, следующего за днем утверждения приказа Уполномоченного органа о предоставлении субсидии.</w:t>
      </w:r>
    </w:p>
    <w:p>
      <w:pPr>
        <w:pStyle w:val="0"/>
        <w:spacing w:before="200" w:lineRule="auto"/>
        <w:ind w:firstLine="540"/>
        <w:jc w:val="both"/>
      </w:pPr>
      <w:r>
        <w:rPr>
          <w:sz w:val="20"/>
        </w:rPr>
        <w:t xml:space="preserve">Проект соглашения на возмещение затрат готовится Уполномоченным органом в двух экземплярах и подписывается его руководителем либо лицом, уполномоченным на его подписание, не позднее 2 рабочих дней со дня, следующего за днем утверждения приказа Уполномоченного органа о предоставлении субсидии.</w:t>
      </w:r>
    </w:p>
    <w:p>
      <w:pPr>
        <w:pStyle w:val="0"/>
        <w:spacing w:before="200" w:lineRule="auto"/>
        <w:ind w:firstLine="540"/>
        <w:jc w:val="both"/>
      </w:pPr>
      <w:r>
        <w:rPr>
          <w:sz w:val="20"/>
        </w:rPr>
        <w:t xml:space="preserve">Уполномоченный орган в течение 1 рабочего дня со дня подписания соглашения руководителем Уполномоченного органа либо лицом, уполномоченным на его подписание, уведомляет получателя субсидии о возможности подписания соглашения электронным письмом на адрес электронной почты, указанный в заявке.</w:t>
      </w:r>
    </w:p>
    <w:bookmarkStart w:id="112" w:name="P112"/>
    <w:bookmarkEnd w:id="112"/>
    <w:p>
      <w:pPr>
        <w:pStyle w:val="0"/>
        <w:spacing w:before="200" w:lineRule="auto"/>
        <w:ind w:firstLine="540"/>
        <w:jc w:val="both"/>
      </w:pPr>
      <w:r>
        <w:rPr>
          <w:sz w:val="20"/>
        </w:rPr>
        <w:t xml:space="preserve">Получатель субсидии обеспечивает подписание соглашения по адресу нахождения Уполномоченного органа, указанному в соглашении, в течение 4 рабочих дней со дня получения уведомления о возможности подписания соглашения.</w:t>
      </w:r>
    </w:p>
    <w:p>
      <w:pPr>
        <w:pStyle w:val="0"/>
        <w:spacing w:before="200" w:lineRule="auto"/>
        <w:ind w:firstLine="540"/>
        <w:jc w:val="both"/>
      </w:pPr>
      <w:r>
        <w:rPr>
          <w:sz w:val="20"/>
        </w:rPr>
        <w:t xml:space="preserve">В случае неподписания соглашения получателем субсидии в срок, указанный в </w:t>
      </w:r>
      <w:hyperlink w:history="0" w:anchor="P112" w:tooltip="Получатель субсидии обеспечивает подписание соглашения по адресу нахождения Уполномоченного органа, указанному в соглашении, в течение 4 рабочих дней со дня получения уведомления о возможности подписания соглашения.">
        <w:r>
          <w:rPr>
            <w:sz w:val="20"/>
            <w:color w:val="0000ff"/>
          </w:rPr>
          <w:t xml:space="preserve">абзаце четвертом</w:t>
        </w:r>
      </w:hyperlink>
      <w:r>
        <w:rPr>
          <w:sz w:val="20"/>
        </w:rPr>
        <w:t xml:space="preserve"> настоящего пункта, субсидия получателю субсидии не предоставляется.</w:t>
      </w:r>
    </w:p>
    <w:bookmarkStart w:id="114" w:name="P114"/>
    <w:bookmarkEnd w:id="114"/>
    <w:p>
      <w:pPr>
        <w:pStyle w:val="0"/>
        <w:spacing w:before="200" w:lineRule="auto"/>
        <w:ind w:firstLine="540"/>
        <w:jc w:val="both"/>
      </w:pPr>
      <w:r>
        <w:rPr>
          <w:sz w:val="20"/>
        </w:rPr>
        <w:t xml:space="preserve">15.3. Изменение соглашения или расторжение соглашения (при необходимости) оформляется в виде дополнительного соглашения к нему, являющегося его неотъемлемой частью, в соответствии с типовой формой, установленной Департаментом финансов Тюменской области.</w:t>
      </w:r>
    </w:p>
    <w:p>
      <w:pPr>
        <w:pStyle w:val="0"/>
        <w:spacing w:before="200" w:lineRule="auto"/>
        <w:ind w:firstLine="540"/>
        <w:jc w:val="both"/>
      </w:pPr>
      <w:r>
        <w:rPr>
          <w:sz w:val="20"/>
        </w:rPr>
        <w:t xml:space="preserve">В случае наличия оснований для внесения изменений в соглашение по инициативе Уполномоченного органа Уполномоченный орган направляет проект дополнительного соглашения на почтовый адрес получателя субсидии, указанный в заявке, заказным почтовым отправлением с уведомлением о вручении или иным способом, свидетельствующим о дате его получения адресатом, в течение 3 рабочих дней со дня его подписания руководителем Уполномоченного органа либо лицом, уполномоченным на его подписание.</w:t>
      </w:r>
    </w:p>
    <w:p>
      <w:pPr>
        <w:pStyle w:val="0"/>
        <w:spacing w:before="200" w:lineRule="auto"/>
        <w:ind w:firstLine="540"/>
        <w:jc w:val="both"/>
      </w:pPr>
      <w:r>
        <w:rPr>
          <w:sz w:val="20"/>
        </w:rPr>
        <w:t xml:space="preserve">При возникновении по инициативе получателя субсидии необходимости внесения в соглашение изменений, предусматривающих изменение условий соглашения, получатель субсидии направляет в Уполномоченный орган официальным письмом соответствующее предложение с приложением документов, содержащих обоснование необходимости внесения изменений в соглашение, в срок не позднее чем за 20 рабочих дней до дня окончания срока использования субсидии.</w:t>
      </w:r>
    </w:p>
    <w:p>
      <w:pPr>
        <w:pStyle w:val="0"/>
        <w:spacing w:before="200" w:lineRule="auto"/>
        <w:ind w:firstLine="540"/>
        <w:jc w:val="both"/>
      </w:pPr>
      <w:r>
        <w:rPr>
          <w:sz w:val="20"/>
        </w:rPr>
        <w:t xml:space="preserve">Уполномоченный орган регистрирует предложение получателя субсидии о внесении изменений в соглашение в день его поступления, рассматривает в течение 10 рабочих дней с даты его регистрации и по результатам рассмотрения:</w:t>
      </w:r>
    </w:p>
    <w:p>
      <w:pPr>
        <w:pStyle w:val="0"/>
        <w:spacing w:before="200" w:lineRule="auto"/>
        <w:ind w:firstLine="540"/>
        <w:jc w:val="both"/>
      </w:pPr>
      <w:r>
        <w:rPr>
          <w:sz w:val="20"/>
        </w:rPr>
        <w:t xml:space="preserve">а) в случае отсутствия оснований для отказа внесения изменений в соглашение направляет официальным письмом на почтовый адрес, указанный в заявке, заказным почтовым отправлением с уведомлением о вручении или иным способом, свидетельствующим о дате его получения адресатом, получателю субсидии проект дополнительного соглашения в течение 3 рабочих дней со дня его подписания руководителем Уполномоченного органа либо лицом, уполномоченным на его подписание;</w:t>
      </w:r>
    </w:p>
    <w:p>
      <w:pPr>
        <w:pStyle w:val="0"/>
        <w:spacing w:before="200" w:lineRule="auto"/>
        <w:ind w:firstLine="540"/>
        <w:jc w:val="both"/>
      </w:pPr>
      <w:r>
        <w:rPr>
          <w:sz w:val="20"/>
        </w:rPr>
        <w:t xml:space="preserve">б) в случае наличия оснований для отказа внесения изменений в соглашение направляет официальным письмом на почтовый адрес, указанный в заявке, заказным почтовым отправлением с уведомлением о вручении или иным способом, свидетельствующим о дате его получения адресатом, получателю субсидии уведомление об отказе внесения изменений с указанием причин отказа в течение 3 рабочих дней со дня его подписания руководителем Уполномоченного органа либо лицом, уполномоченным на его подписание.</w:t>
      </w:r>
    </w:p>
    <w:p>
      <w:pPr>
        <w:pStyle w:val="0"/>
        <w:spacing w:before="200" w:lineRule="auto"/>
        <w:ind w:firstLine="540"/>
        <w:jc w:val="both"/>
      </w:pPr>
      <w:r>
        <w:rPr>
          <w:sz w:val="20"/>
        </w:rPr>
        <w:t xml:space="preserve">Основаниями для отказа внесения изменений в соглашение являются:</w:t>
      </w:r>
    </w:p>
    <w:p>
      <w:pPr>
        <w:pStyle w:val="0"/>
        <w:spacing w:before="200" w:lineRule="auto"/>
        <w:ind w:firstLine="540"/>
        <w:jc w:val="both"/>
      </w:pPr>
      <w:r>
        <w:rPr>
          <w:sz w:val="20"/>
        </w:rPr>
        <w:t xml:space="preserve">а) непредставление получателем субсидии документов, обосновывающих предложение получателя субсидии о необходимости внесения в соглашение;</w:t>
      </w:r>
    </w:p>
    <w:p>
      <w:pPr>
        <w:pStyle w:val="0"/>
        <w:spacing w:before="200" w:lineRule="auto"/>
        <w:ind w:firstLine="540"/>
        <w:jc w:val="both"/>
      </w:pPr>
      <w:r>
        <w:rPr>
          <w:sz w:val="20"/>
        </w:rPr>
        <w:t xml:space="preserve">б) недостоверность информации, содержащейся в документах, представленных получателем субсидии в составе предложения о необходимости внесения изменений в соглашение;</w:t>
      </w:r>
    </w:p>
    <w:p>
      <w:pPr>
        <w:pStyle w:val="0"/>
        <w:spacing w:before="200" w:lineRule="auto"/>
        <w:ind w:firstLine="540"/>
        <w:jc w:val="both"/>
      </w:pPr>
      <w:r>
        <w:rPr>
          <w:sz w:val="20"/>
        </w:rPr>
        <w:t xml:space="preserve">в) противоречие предложений получателя субсидии условиям и целям предоставления субсидии.</w:t>
      </w:r>
    </w:p>
    <w:p>
      <w:pPr>
        <w:pStyle w:val="0"/>
        <w:spacing w:before="200" w:lineRule="auto"/>
        <w:ind w:firstLine="540"/>
        <w:jc w:val="both"/>
      </w:pPr>
      <w:r>
        <w:rPr>
          <w:sz w:val="20"/>
        </w:rPr>
        <w:t xml:space="preserve">При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областной бюджет.</w:t>
      </w:r>
    </w:p>
    <w:p>
      <w:pPr>
        <w:pStyle w:val="0"/>
        <w:spacing w:before="200" w:lineRule="auto"/>
        <w:ind w:firstLine="540"/>
        <w:jc w:val="both"/>
      </w:pPr>
      <w:r>
        <w:rPr>
          <w:sz w:val="20"/>
        </w:rPr>
        <w:t xml:space="preserve">Расторжение соглашения получателем субсидии в одностороннем порядке не допускается.</w:t>
      </w:r>
    </w:p>
    <w:p>
      <w:pPr>
        <w:pStyle w:val="0"/>
        <w:spacing w:before="200" w:lineRule="auto"/>
        <w:ind w:firstLine="540"/>
        <w:jc w:val="both"/>
      </w:pPr>
      <w:r>
        <w:rPr>
          <w:sz w:val="20"/>
        </w:rPr>
        <w:t xml:space="preserve">Для расторжения соглашения Уполномоченный орган в течение 5 рабочих дней со дня получения уведомления получателя субсидии о реорганизации (за исключением реорганизации в форме присоединения к юридическому лицу, являющемуся получателем субсидии, другого юридического лица) или ликвидации получателя субсидии, недостижения согласия по новым условиям соглашения в случае уменьшения ранее доведенных лимитов бюджетных обязательств, приводящего к невозможности предоставления субсидии в размере, определенном соглашением, направляет официальным письмом на почтовый адрес, указанный в заявке, заказным почтовым отправлением с уведомлением о вручении или иным способом, свидетельствующим о дате его получения адресатом, проект дополнительного соглашения в течение 3 рабочих дней со дня его подписания руководителем Уполномоченного органа либо лицом, уполномоченным на его подписание.</w:t>
      </w:r>
    </w:p>
    <w:bookmarkStart w:id="128" w:name="P128"/>
    <w:bookmarkEnd w:id="128"/>
    <w:p>
      <w:pPr>
        <w:pStyle w:val="0"/>
        <w:spacing w:before="200" w:lineRule="auto"/>
        <w:ind w:firstLine="540"/>
        <w:jc w:val="both"/>
      </w:pPr>
      <w:r>
        <w:rPr>
          <w:sz w:val="20"/>
        </w:rPr>
        <w:t xml:space="preserve">Рассмотрение и подписание дополнительного соглашения к соглашению осуществляется получателем субсидии в срок, не превышающий 5 рабочих дней со дня его получения.</w:t>
      </w:r>
    </w:p>
    <w:p>
      <w:pPr>
        <w:pStyle w:val="0"/>
        <w:spacing w:before="200" w:lineRule="auto"/>
        <w:ind w:firstLine="540"/>
        <w:jc w:val="both"/>
      </w:pPr>
      <w:r>
        <w:rPr>
          <w:sz w:val="20"/>
        </w:rPr>
        <w:t xml:space="preserve">Срок заключения дополнительного соглашения о внесении изменений в соглашение, о расторжении соглашения исчисляется с даты получения уведомления, направленного Уполномоченным органом получателю субсидии.</w:t>
      </w:r>
    </w:p>
    <w:p>
      <w:pPr>
        <w:pStyle w:val="0"/>
        <w:spacing w:before="200" w:lineRule="auto"/>
        <w:ind w:firstLine="540"/>
        <w:jc w:val="both"/>
      </w:pPr>
      <w:r>
        <w:rPr>
          <w:sz w:val="20"/>
        </w:rPr>
        <w:t xml:space="preserve">В случае неподписания получателем субсидии в срок, указанный в </w:t>
      </w:r>
      <w:hyperlink w:history="0" w:anchor="P128" w:tooltip="Рассмотрение и подписание дополнительного соглашения к соглашению осуществляется получателем субсидии в срок, не превышающий 5 рабочих дней со дня его получения.">
        <w:r>
          <w:rPr>
            <w:sz w:val="20"/>
            <w:color w:val="0000ff"/>
          </w:rPr>
          <w:t xml:space="preserve">абзаце пятнадцатом</w:t>
        </w:r>
      </w:hyperlink>
      <w:r>
        <w:rPr>
          <w:sz w:val="20"/>
        </w:rPr>
        <w:t xml:space="preserve"> настоящего подпункта дополнительного соглашения, предусматривающего внесение в соглашение изменений, дополнительное соглашение считается незаключенным.</w:t>
      </w:r>
    </w:p>
    <w:p>
      <w:pPr>
        <w:pStyle w:val="0"/>
        <w:spacing w:before="200" w:lineRule="auto"/>
        <w:ind w:firstLine="540"/>
        <w:jc w:val="both"/>
      </w:pPr>
      <w:r>
        <w:rPr>
          <w:sz w:val="20"/>
        </w:rPr>
        <w:t xml:space="preserve">В случае неподписания получателем субсидии в срок, указанный в </w:t>
      </w:r>
      <w:hyperlink w:history="0" w:anchor="P128" w:tooltip="Рассмотрение и подписание дополнительного соглашения к соглашению осуществляется получателем субсидии в срок, не превышающий 5 рабочих дней со дня его получения.">
        <w:r>
          <w:rPr>
            <w:sz w:val="20"/>
            <w:color w:val="0000ff"/>
          </w:rPr>
          <w:t xml:space="preserve">абзаце пятнадцатом</w:t>
        </w:r>
      </w:hyperlink>
      <w:r>
        <w:rPr>
          <w:sz w:val="20"/>
        </w:rPr>
        <w:t xml:space="preserve"> настоящего подпункта дополнительного соглашения, предусматривающего расторжение соглашения, соглашение считается расторгнутым со дня истечения указанного срока.</w:t>
      </w:r>
    </w:p>
    <w:p>
      <w:pPr>
        <w:pStyle w:val="0"/>
        <w:spacing w:before="200" w:lineRule="auto"/>
        <w:ind w:firstLine="540"/>
        <w:jc w:val="both"/>
      </w:pPr>
      <w:r>
        <w:rPr>
          <w:sz w:val="20"/>
        </w:rPr>
        <w:t xml:space="preserve">16. Перечисление субсидии на финансовое обеспечение затрат осуществляется в срок не позднее 15 рабочих дней со дня заключения соглашения. В случае если соглашением устанавливается условие о перечислении субсидии частями, перечисление субсидии осуществляется ежемесячными платежами в срок не позднее последнего числа месяца в объемах, установленных соглашением (по графику).</w:t>
      </w:r>
    </w:p>
    <w:p>
      <w:pPr>
        <w:pStyle w:val="0"/>
        <w:spacing w:before="200" w:lineRule="auto"/>
        <w:ind w:firstLine="540"/>
        <w:jc w:val="both"/>
      </w:pPr>
      <w:r>
        <w:rPr>
          <w:sz w:val="20"/>
        </w:rPr>
        <w:t xml:space="preserve">Перечисление субсидии на возмещение затрат осуществляется Уполномоченным органом не позднее 10 рабочих дней, со дня, заключения соглашения.</w:t>
      </w:r>
    </w:p>
    <w:p>
      <w:pPr>
        <w:pStyle w:val="0"/>
        <w:spacing w:before="200" w:lineRule="auto"/>
        <w:ind w:firstLine="540"/>
        <w:jc w:val="both"/>
      </w:pPr>
      <w:r>
        <w:rPr>
          <w:sz w:val="20"/>
        </w:rPr>
        <w:t xml:space="preserve">Перечисление субсидии осуществляется Уполномоченным органом с учетом положений, установленных бюджетным законодательством Российской Федерации:</w:t>
      </w:r>
    </w:p>
    <w:p>
      <w:pPr>
        <w:pStyle w:val="0"/>
        <w:spacing w:before="200" w:lineRule="auto"/>
        <w:ind w:firstLine="540"/>
        <w:jc w:val="both"/>
      </w:pPr>
      <w:r>
        <w:rPr>
          <w:sz w:val="20"/>
        </w:rPr>
        <w:t xml:space="preserve">для юридических лиц, за исключением бюджетных (автономных) учреждений, - на счет получателя субсидии, открытый в учреждениях Центрального банка Российской Федерации или кредитных организациях.</w:t>
      </w:r>
    </w:p>
    <w:bookmarkStart w:id="136" w:name="P136"/>
    <w:bookmarkEnd w:id="136"/>
    <w:p>
      <w:pPr>
        <w:pStyle w:val="0"/>
        <w:spacing w:before="200" w:lineRule="auto"/>
        <w:ind w:firstLine="540"/>
        <w:jc w:val="both"/>
      </w:pPr>
      <w:r>
        <w:rPr>
          <w:sz w:val="20"/>
        </w:rPr>
        <w:t xml:space="preserve">17. Результатом предоставления субсидии является:</w:t>
      </w:r>
    </w:p>
    <w:p>
      <w:pPr>
        <w:pStyle w:val="0"/>
        <w:spacing w:before="200" w:lineRule="auto"/>
        <w:ind w:firstLine="540"/>
        <w:jc w:val="both"/>
      </w:pPr>
      <w:r>
        <w:rPr>
          <w:sz w:val="20"/>
        </w:rPr>
        <w:t xml:space="preserve">результат - приобретены товары, работы, услуги в соответствии с договорами поставки (оказания услуг) для функционирования регионального отделения российского движения детей и молодежи в Тюменской области, в части административно-хозяйственных, эксплуатационных, коммунальных услуг, услуг клининга, услуг связи, в том числе информационно-телекоммуникационной сети "Интернет", услуг по обслуживанию банковского счета, питьевая вода, осуществлены иные общехозяйственные затраты.</w:t>
      </w:r>
    </w:p>
    <w:p>
      <w:pPr>
        <w:pStyle w:val="0"/>
        <w:spacing w:before="200" w:lineRule="auto"/>
        <w:ind w:firstLine="540"/>
        <w:jc w:val="both"/>
      </w:pPr>
      <w:r>
        <w:rPr>
          <w:sz w:val="20"/>
        </w:rPr>
        <w:t xml:space="preserve">18. Результат предоставления субсидии должен соответствовать типам результатов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 (далее - порядок проведения мониторинга достижения результатов).</w:t>
      </w:r>
    </w:p>
    <w:p>
      <w:pPr>
        <w:pStyle w:val="0"/>
        <w:spacing w:before="200" w:lineRule="auto"/>
        <w:ind w:firstLine="540"/>
        <w:jc w:val="both"/>
      </w:pPr>
      <w:r>
        <w:rPr>
          <w:sz w:val="20"/>
        </w:rPr>
        <w:t xml:space="preserve">Значения результатов предоставления субсидии устанавливаются в соглашении (с указанием точной даты завершения и конечного значения результата).</w:t>
      </w:r>
    </w:p>
    <w:p>
      <w:pPr>
        <w:pStyle w:val="0"/>
        <w:jc w:val="both"/>
      </w:pPr>
      <w:r>
        <w:rPr>
          <w:sz w:val="20"/>
        </w:rPr>
      </w:r>
    </w:p>
    <w:bookmarkStart w:id="141" w:name="P141"/>
    <w:bookmarkEnd w:id="141"/>
    <w:p>
      <w:pPr>
        <w:pStyle w:val="2"/>
        <w:outlineLvl w:val="1"/>
        <w:jc w:val="center"/>
      </w:pPr>
      <w:r>
        <w:rPr>
          <w:sz w:val="20"/>
        </w:rPr>
        <w:t xml:space="preserve">III. Требования в части предоставления отчетности,</w:t>
      </w:r>
    </w:p>
    <w:p>
      <w:pPr>
        <w:pStyle w:val="2"/>
        <w:jc w:val="center"/>
      </w:pPr>
      <w:r>
        <w:rPr>
          <w:sz w:val="20"/>
        </w:rPr>
        <w:t xml:space="preserve">осуществления контроля (мониторинга) за соблюдением условий</w:t>
      </w:r>
    </w:p>
    <w:p>
      <w:pPr>
        <w:pStyle w:val="2"/>
        <w:jc w:val="center"/>
      </w:pPr>
      <w:r>
        <w:rPr>
          <w:sz w:val="20"/>
        </w:rPr>
        <w:t xml:space="preserve">и порядка предоставления субсидии и ответственности за их</w:t>
      </w:r>
    </w:p>
    <w:p>
      <w:pPr>
        <w:pStyle w:val="2"/>
        <w:jc w:val="center"/>
      </w:pPr>
      <w:r>
        <w:rPr>
          <w:sz w:val="20"/>
        </w:rPr>
        <w:t xml:space="preserve">нарушение</w:t>
      </w:r>
    </w:p>
    <w:p>
      <w:pPr>
        <w:pStyle w:val="0"/>
        <w:jc w:val="both"/>
      </w:pPr>
      <w:r>
        <w:rPr>
          <w:sz w:val="20"/>
        </w:rPr>
      </w:r>
    </w:p>
    <w:p>
      <w:pPr>
        <w:pStyle w:val="0"/>
        <w:ind w:firstLine="540"/>
        <w:jc w:val="both"/>
      </w:pPr>
      <w:r>
        <w:rPr>
          <w:sz w:val="20"/>
        </w:rPr>
        <w:t xml:space="preserve">19. При предоставлении субсидии на финансовое обеспечение расходов и (или) возмещение затрат получатель субсидии обязан представлять Уполномоченному органу отчет о достижении значений результатов предоставления субсидии. При предоставлении субсидии на финансовое обеспечение расходов получатель субсидии обязан дополнительно представлять отчет о расходах, источником финансового обеспечения которых является субсидии.</w:t>
      </w:r>
    </w:p>
    <w:bookmarkStart w:id="147" w:name="P147"/>
    <w:bookmarkEnd w:id="147"/>
    <w:p>
      <w:pPr>
        <w:pStyle w:val="0"/>
        <w:spacing w:before="200" w:lineRule="auto"/>
        <w:ind w:firstLine="540"/>
        <w:jc w:val="both"/>
      </w:pPr>
      <w:r>
        <w:rPr>
          <w:sz w:val="20"/>
        </w:rPr>
        <w:t xml:space="preserve">Отчет о достижении значений результатов предоставления субсидии представляется ежеквартально в срок не позднее 20 числа месяца, следующего за отчетным кварталом, в соответствии с формой, определенной типовой формой соглашения, установленной Департаментом финансов Тюменской области.</w:t>
      </w:r>
    </w:p>
    <w:bookmarkStart w:id="148" w:name="P148"/>
    <w:bookmarkEnd w:id="148"/>
    <w:p>
      <w:pPr>
        <w:pStyle w:val="0"/>
        <w:spacing w:before="200" w:lineRule="auto"/>
        <w:ind w:firstLine="540"/>
        <w:jc w:val="both"/>
      </w:pPr>
      <w:r>
        <w:rPr>
          <w:sz w:val="20"/>
        </w:rPr>
        <w:t xml:space="preserve">Отчет об осуществлении расходах, источником финансового обеспечения которых является субсидия, ежеквартально в срок не позднее 10 числа месяца, следующего за отчетным кварталом, по итогам финансового года - не позднее 20 января года, следующего за отчетным, в соответствии с формой, определенной типовой формой соглашения, установленной Департаментом финансов Тюменской области.</w:t>
      </w:r>
    </w:p>
    <w:p>
      <w:pPr>
        <w:pStyle w:val="0"/>
        <w:spacing w:before="200" w:lineRule="auto"/>
        <w:ind w:firstLine="540"/>
        <w:jc w:val="both"/>
      </w:pPr>
      <w:r>
        <w:rPr>
          <w:sz w:val="20"/>
        </w:rPr>
        <w:t xml:space="preserve">Получатель субсидии несет ответственность за недостоверность информации, содержащейся в представленных им отчетах, документах и материалах в соответствии с действующим законодательством.</w:t>
      </w:r>
    </w:p>
    <w:p>
      <w:pPr>
        <w:pStyle w:val="0"/>
        <w:spacing w:before="200" w:lineRule="auto"/>
        <w:ind w:firstLine="540"/>
        <w:jc w:val="both"/>
      </w:pPr>
      <w:r>
        <w:rPr>
          <w:sz w:val="20"/>
        </w:rPr>
        <w:t xml:space="preserve">Уполномоченный орган осуществляет проверку и утверждение отчетов, предоставленных получателем субсидии в соответствии с настоящим пунктом, в срок, не превышающий 15 рабочих дней со дня представления таких отчетов.</w:t>
      </w:r>
    </w:p>
    <w:p>
      <w:pPr>
        <w:pStyle w:val="0"/>
        <w:spacing w:before="200" w:lineRule="auto"/>
        <w:ind w:firstLine="540"/>
        <w:jc w:val="both"/>
      </w:pPr>
      <w:r>
        <w:rPr>
          <w:sz w:val="20"/>
        </w:rPr>
        <w:t xml:space="preserve">20. Проведение проверок по соблюдению получателем субсидии условий и порядка предоставления субсидии, в том числе в части достижения результатов предоставления субсидии, осуществляется в следующем порядке:</w:t>
      </w:r>
    </w:p>
    <w:p>
      <w:pPr>
        <w:pStyle w:val="0"/>
        <w:spacing w:before="200" w:lineRule="auto"/>
        <w:ind w:firstLine="540"/>
        <w:jc w:val="both"/>
      </w:pPr>
      <w:r>
        <w:rPr>
          <w:sz w:val="20"/>
        </w:rPr>
        <w:t xml:space="preserve">20.1. Проведение проверок осуществляется Уполномоченным органом для обеспечения соблюдения получателем субсидии условий и порядка предоставления субсидии, в том числе в части достижения результатов предоставления субсидии, в соответствии с Соглашением и Порядком.</w:t>
      </w:r>
    </w:p>
    <w:p>
      <w:pPr>
        <w:pStyle w:val="0"/>
        <w:spacing w:before="200" w:lineRule="auto"/>
        <w:ind w:firstLine="540"/>
        <w:jc w:val="both"/>
      </w:pPr>
      <w:r>
        <w:rPr>
          <w:sz w:val="20"/>
        </w:rPr>
        <w:t xml:space="preserve">20.2. Государственный финансовый контроль в отношении получателя субсидии за соблюдением условий и порядка предоставления субсидии осуществляется в соответствии со </w:t>
      </w:r>
      <w:hyperlink w:history="0" r:id="rId30"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w:t>
      </w:r>
      <w:hyperlink w:history="0" r:id="rId31"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20.3. Уполномоченный орган осуществляет проверки в форме:</w:t>
      </w:r>
    </w:p>
    <w:p>
      <w:pPr>
        <w:pStyle w:val="0"/>
        <w:spacing w:before="200" w:lineRule="auto"/>
        <w:ind w:firstLine="540"/>
        <w:jc w:val="both"/>
      </w:pPr>
      <w:r>
        <w:rPr>
          <w:sz w:val="20"/>
        </w:rPr>
        <w:t xml:space="preserve">а) камеральной проверки отчета о достижении значений результатов предоставления субсидии по итогам отчетного года, которая проводится без выезда к месту нахождения получателя субсидии в течение 15 рабочих дней со дня получения от получателя субсидии отчета, а также документов и материалов, представленных по запросу Уполномоченного органа. Результаты камеральной проверки оформляются заключением и подписываются должностным лицом, проводившим проверку, в срок, не превышающий 3 рабочих дней со дня ее окончания. Заключение камеральной проверки в течение 3 рабочих дней со дня его подписания вручается (направляется) представителю получателя субсидии. Получатель субсидии вправе представить письменные возражения и замечания на заключение, оформленное по результатам камеральной проверки, в течение 5 рабочих дней со дня получения заключения. Письменные возражения и замечания получателя субсидии приобщаются к материалам проверки и являются неотъемлемой частью заключения камеральной проверки. Заключение по поступившим возражениям и замечаниям направляется руководителю получателя субсидии в течение 10 рабочих дней со дня получения возражений и замечаний;</w:t>
      </w:r>
    </w:p>
    <w:p>
      <w:pPr>
        <w:pStyle w:val="0"/>
        <w:spacing w:before="200" w:lineRule="auto"/>
        <w:ind w:firstLine="540"/>
        <w:jc w:val="both"/>
      </w:pPr>
      <w:r>
        <w:rPr>
          <w:sz w:val="20"/>
        </w:rPr>
        <w:t xml:space="preserve">б) выездных проверок соблюдения получателями субсидии условий и порядка их предоставления. Выездные проверки проводятся по месту нахождения получателя субсидии. Срок проведения выездной проверки не может превышать 20 рабочих дней со дня начала проверки, установленной приказом Уполномоченного органа. В ходе выездной проверки проводятся контрольные действия по фактическому изучению документов об использовании субсидии. Результаты выездной проверки оформляются актом в срок, не превышающий 10 рабочих дней со дня окончания выездной проверки. Акт выездной проверки подписывается руководителем контрольной группы и в течение 3 рабочих дней со дня его подписания вручается (направляется) представителю получателя субсидии.</w:t>
      </w:r>
    </w:p>
    <w:p>
      <w:pPr>
        <w:pStyle w:val="0"/>
        <w:spacing w:before="200" w:lineRule="auto"/>
        <w:ind w:firstLine="540"/>
        <w:jc w:val="both"/>
      </w:pPr>
      <w:r>
        <w:rPr>
          <w:sz w:val="20"/>
        </w:rPr>
        <w:t xml:space="preserve">Получатель субсидии вправе в течение 5 рабочих дней со дня получения акта проверки направить свои возражения и замечания руководителю контрольной группы, которые приобщаются к акту проверки и являются его неотъемлемой частью. Заключение руководителя и (или) участника контрольной группы по поступившим возражениям и замечаниям направляется руководителю получателя субсидии в течение 10 рабочих дней со дня получения возражений и замечаний.</w:t>
      </w:r>
    </w:p>
    <w:p>
      <w:pPr>
        <w:pStyle w:val="0"/>
        <w:spacing w:before="200" w:lineRule="auto"/>
        <w:ind w:firstLine="540"/>
        <w:jc w:val="both"/>
      </w:pPr>
      <w:r>
        <w:rPr>
          <w:sz w:val="20"/>
        </w:rPr>
        <w:t xml:space="preserve">Решение о проведении выездной проверки принимается Уполномоченным органом и оформляется приказом, в котором указываются наименование получателя субсидии, тема проверки, руководитель и состав контрольной группы должностных лиц, уполномоченных на проведение проверки, срок проведения проверки.</w:t>
      </w:r>
    </w:p>
    <w:p>
      <w:pPr>
        <w:pStyle w:val="0"/>
        <w:spacing w:before="200" w:lineRule="auto"/>
        <w:ind w:firstLine="540"/>
        <w:jc w:val="both"/>
      </w:pPr>
      <w:r>
        <w:rPr>
          <w:sz w:val="20"/>
        </w:rPr>
        <w:t xml:space="preserve">Основаниями для подготовки приказа о проведении проверки являются:</w:t>
      </w:r>
    </w:p>
    <w:p>
      <w:pPr>
        <w:pStyle w:val="0"/>
        <w:spacing w:before="200" w:lineRule="auto"/>
        <w:ind w:firstLine="540"/>
        <w:jc w:val="both"/>
      </w:pPr>
      <w:r>
        <w:rPr>
          <w:sz w:val="20"/>
        </w:rPr>
        <w:t xml:space="preserve">а) план проверок на очередной финансовый год (далее - План проверок), который утверждается Уполномоченным органом до 15 декабря текущего года (плановые проверки). План проверок включает в себя перечень получателей субсидии, в отношении которых Уполномоченным органом планируется осуществить проверки в следующем финансовом году, и сроки проведения проверок;</w:t>
      </w:r>
    </w:p>
    <w:p>
      <w:pPr>
        <w:pStyle w:val="0"/>
        <w:spacing w:before="200" w:lineRule="auto"/>
        <w:ind w:firstLine="540"/>
        <w:jc w:val="both"/>
      </w:pPr>
      <w:r>
        <w:rPr>
          <w:sz w:val="20"/>
        </w:rPr>
        <w:t xml:space="preserve">б) поступившие поручения от Губернатора Тюменской области, Вице-Губернатора Тюменской области, заместителя Губернатора Тюменской области, координирующего и контролирующего деятельность Департамента физической культуры и спорта Тюменской области, директора Департамента физической культуры и спорта Тюменской области (внеплановая проверка).</w:t>
      </w:r>
    </w:p>
    <w:p>
      <w:pPr>
        <w:pStyle w:val="0"/>
        <w:spacing w:before="200" w:lineRule="auto"/>
        <w:ind w:firstLine="540"/>
        <w:jc w:val="both"/>
      </w:pPr>
      <w:r>
        <w:rPr>
          <w:sz w:val="20"/>
        </w:rPr>
        <w:t xml:space="preserve">20.4. Должностные лица Уполномоченного органа, осуществляющие проверку, имеют право:</w:t>
      </w:r>
    </w:p>
    <w:p>
      <w:pPr>
        <w:pStyle w:val="0"/>
        <w:spacing w:before="200" w:lineRule="auto"/>
        <w:ind w:firstLine="540"/>
        <w:jc w:val="both"/>
      </w:pPr>
      <w:r>
        <w:rPr>
          <w:sz w:val="20"/>
        </w:rPr>
        <w:t xml:space="preserve">при проведении выездных проверок беспрепятственно по предъявлении копии приказа о проведении выездной проверки посещать территорию и помещения, которые занимают получатели субсидии, в отношении которых осуществляется проверка, требовать предъявления результатов выполненных работ, услуг;</w:t>
      </w:r>
    </w:p>
    <w:p>
      <w:pPr>
        <w:pStyle w:val="0"/>
        <w:spacing w:before="200" w:lineRule="auto"/>
        <w:ind w:firstLine="540"/>
        <w:jc w:val="both"/>
      </w:pPr>
      <w:r>
        <w:rPr>
          <w:sz w:val="20"/>
        </w:rPr>
        <w:t xml:space="preserve">знакомиться с документами и материалами (как на бумажном носителе, так и хранящимися в электронной форме в базах данных получателей субсидий), относящимися к предмету проверки;</w:t>
      </w:r>
    </w:p>
    <w:p>
      <w:pPr>
        <w:pStyle w:val="0"/>
        <w:spacing w:before="200" w:lineRule="auto"/>
        <w:ind w:firstLine="540"/>
        <w:jc w:val="both"/>
      </w:pPr>
      <w:r>
        <w:rPr>
          <w:sz w:val="20"/>
        </w:rPr>
        <w:t xml:space="preserve">в пределах своей компетенции запрашивать от руководителей и других должностных лиц получателя субсидии представления письменных объяснений по фактам нарушений, выявленных при проведении проверки.</w:t>
      </w:r>
    </w:p>
    <w:p>
      <w:pPr>
        <w:pStyle w:val="0"/>
        <w:spacing w:before="200" w:lineRule="auto"/>
        <w:ind w:firstLine="540"/>
        <w:jc w:val="both"/>
      </w:pPr>
      <w:r>
        <w:rPr>
          <w:sz w:val="20"/>
        </w:rPr>
        <w:t xml:space="preserve">Должностные лица Уполномоченного органа обязаны:</w:t>
      </w:r>
    </w:p>
    <w:p>
      <w:pPr>
        <w:pStyle w:val="0"/>
        <w:spacing w:before="200" w:lineRule="auto"/>
        <w:ind w:firstLine="540"/>
        <w:jc w:val="both"/>
      </w:pPr>
      <w:r>
        <w:rPr>
          <w:sz w:val="20"/>
        </w:rPr>
        <w:t xml:space="preserve">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в установленной сфере деятельности;</w:t>
      </w:r>
    </w:p>
    <w:p>
      <w:pPr>
        <w:pStyle w:val="0"/>
        <w:spacing w:before="200" w:lineRule="auto"/>
        <w:ind w:firstLine="540"/>
        <w:jc w:val="both"/>
      </w:pPr>
      <w:r>
        <w:rPr>
          <w:sz w:val="20"/>
        </w:rPr>
        <w:t xml:space="preserve">соблюдать требования нормативных правовых актов в установленной сфере деятельности;</w:t>
      </w:r>
    </w:p>
    <w:p>
      <w:pPr>
        <w:pStyle w:val="0"/>
        <w:spacing w:before="200" w:lineRule="auto"/>
        <w:ind w:firstLine="540"/>
        <w:jc w:val="both"/>
      </w:pPr>
      <w:r>
        <w:rPr>
          <w:sz w:val="20"/>
        </w:rPr>
        <w:t xml:space="preserve">знакомить руководителя или уполномоченное должностное лицо получателя субсидии с копией приказа на проведение проверки, а также с ее результатами (актами, заключениями);</w:t>
      </w:r>
    </w:p>
    <w:p>
      <w:pPr>
        <w:pStyle w:val="0"/>
        <w:spacing w:before="200" w:lineRule="auto"/>
        <w:ind w:firstLine="540"/>
        <w:jc w:val="both"/>
      </w:pPr>
      <w:r>
        <w:rPr>
          <w:sz w:val="20"/>
        </w:rPr>
        <w:t xml:space="preserve">сохранять государственную, служебную, коммерческую и иную охраняемую законом тайну, ставшую им известной при проведении проверок;</w:t>
      </w:r>
    </w:p>
    <w:p>
      <w:pPr>
        <w:pStyle w:val="0"/>
        <w:spacing w:before="200" w:lineRule="auto"/>
        <w:ind w:firstLine="540"/>
        <w:jc w:val="both"/>
      </w:pPr>
      <w:r>
        <w:rPr>
          <w:sz w:val="20"/>
        </w:rPr>
        <w:t xml:space="preserve">проводить проверки объективно и достоверно отражать их результаты в соответствующих актах и заключениях.</w:t>
      </w:r>
    </w:p>
    <w:p>
      <w:pPr>
        <w:pStyle w:val="0"/>
        <w:spacing w:before="200" w:lineRule="auto"/>
        <w:ind w:firstLine="540"/>
        <w:jc w:val="both"/>
      </w:pPr>
      <w:r>
        <w:rPr>
          <w:sz w:val="20"/>
        </w:rPr>
        <w:t xml:space="preserve">Должностные лица, осуществляющие проверки, несут ответственность в соответствии с законодательством Российской Федерации.</w:t>
      </w:r>
    </w:p>
    <w:p>
      <w:pPr>
        <w:pStyle w:val="0"/>
        <w:spacing w:before="200" w:lineRule="auto"/>
        <w:ind w:firstLine="540"/>
        <w:jc w:val="both"/>
      </w:pPr>
      <w:r>
        <w:rPr>
          <w:sz w:val="20"/>
        </w:rPr>
        <w:t xml:space="preserve">Должностные лица, осуществляющие проверки, не вправе вмешиваться в оперативно-хозяйственную деятельность проверяемых получателей субсидии, а также разглашать информацию, полученную при проведении проверок, предавать гласности свои выводы до завершения проверок и составления соответствующих актов и заключений.</w:t>
      </w:r>
    </w:p>
    <w:p>
      <w:pPr>
        <w:pStyle w:val="0"/>
        <w:spacing w:before="200" w:lineRule="auto"/>
        <w:ind w:firstLine="540"/>
        <w:jc w:val="both"/>
      </w:pPr>
      <w:r>
        <w:rPr>
          <w:sz w:val="20"/>
        </w:rPr>
        <w:t xml:space="preserve">21. Порядок и сроки возврата субсидии.</w:t>
      </w:r>
    </w:p>
    <w:p>
      <w:pPr>
        <w:pStyle w:val="0"/>
        <w:spacing w:before="200" w:lineRule="auto"/>
        <w:ind w:firstLine="540"/>
        <w:jc w:val="both"/>
      </w:pPr>
      <w:r>
        <w:rPr>
          <w:sz w:val="20"/>
        </w:rPr>
        <w:t xml:space="preserve">При нарушении условий предоставления субсидии, в том числе выявленных по результатам проверок, проведенных Уполномоченным органом и (или) органами государственного финансового контроля, средства субсидии подлежат возврату в областной бюджет в следующем порядке:</w:t>
      </w:r>
    </w:p>
    <w:p>
      <w:pPr>
        <w:pStyle w:val="0"/>
        <w:spacing w:before="200" w:lineRule="auto"/>
        <w:ind w:firstLine="540"/>
        <w:jc w:val="both"/>
      </w:pPr>
      <w:r>
        <w:rPr>
          <w:sz w:val="20"/>
        </w:rPr>
        <w:t xml:space="preserve">В случае недостижения значений результатов предоставления субсидии, установленных Соглашением, Получатель субсидии осуществляет возврат средств субсидии в областной бюджет в размере, рассчитываемом по формуле:</w:t>
      </w:r>
    </w:p>
    <w:p>
      <w:pPr>
        <w:pStyle w:val="0"/>
        <w:jc w:val="both"/>
      </w:pPr>
      <w:r>
        <w:rPr>
          <w:sz w:val="20"/>
        </w:rPr>
      </w:r>
    </w:p>
    <w:p>
      <w:pPr>
        <w:pStyle w:val="0"/>
        <w:jc w:val="center"/>
      </w:pPr>
      <w:r>
        <w:rPr>
          <w:position w:val="-23"/>
        </w:rPr>
        <w:drawing>
          <wp:inline distT="0" distB="0" distL="0" distR="0">
            <wp:extent cx="2200275"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val="0"/>
                        </a:ext>
                      </a:extLst>
                    </a:blip>
                    <a:srcRect/>
                    <a:stretch>
                      <a:fillRect/>
                    </a:stretch>
                  </pic:blipFill>
                  <pic:spPr bwMode="auto">
                    <a:xfrm>
                      <a:off x="0" y="0"/>
                      <a:ext cx="2200275" cy="4286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C - сумма субсидии, представленная Получателю субсидии, руб.;</w:t>
      </w:r>
    </w:p>
    <w:p>
      <w:pPr>
        <w:pStyle w:val="0"/>
        <w:spacing w:before="200" w:lineRule="auto"/>
        <w:ind w:firstLine="540"/>
        <w:jc w:val="both"/>
      </w:pPr>
      <w:r>
        <w:rPr>
          <w:sz w:val="20"/>
        </w:rPr>
        <w:t xml:space="preserve">k - количество результатов предоставления субсидии, ед.;</w:t>
      </w:r>
    </w:p>
    <w:p>
      <w:pPr>
        <w:pStyle w:val="0"/>
        <w:spacing w:before="200" w:lineRule="auto"/>
        <w:ind w:firstLine="540"/>
        <w:jc w:val="both"/>
      </w:pPr>
      <w:r>
        <w:rPr>
          <w:sz w:val="20"/>
        </w:rPr>
        <w:t xml:space="preserve">Di факт - фактическое итоговое значение i-го результата, ед.;</w:t>
      </w:r>
    </w:p>
    <w:p>
      <w:pPr>
        <w:pStyle w:val="0"/>
        <w:spacing w:before="200" w:lineRule="auto"/>
        <w:ind w:firstLine="540"/>
        <w:jc w:val="both"/>
      </w:pPr>
      <w:r>
        <w:rPr>
          <w:sz w:val="20"/>
        </w:rPr>
        <w:t xml:space="preserve">Di план - плановое итоговое значение i-го результата, ед.</w:t>
      </w:r>
    </w:p>
    <w:p>
      <w:pPr>
        <w:pStyle w:val="0"/>
        <w:spacing w:before="200" w:lineRule="auto"/>
        <w:ind w:firstLine="540"/>
        <w:jc w:val="both"/>
      </w:pPr>
      <w:r>
        <w:rPr>
          <w:sz w:val="20"/>
        </w:rPr>
        <w:t xml:space="preserve">21.1. При нарушении целевого использования средств субсидии по направлениям затрат, установленных в </w:t>
      </w:r>
      <w:hyperlink w:history="0" w:anchor="P84" w:tooltip="13. Размер субсидии определяется:">
        <w:r>
          <w:rPr>
            <w:sz w:val="20"/>
            <w:color w:val="0000ff"/>
          </w:rPr>
          <w:t xml:space="preserve">пункте 13</w:t>
        </w:r>
      </w:hyperlink>
      <w:r>
        <w:rPr>
          <w:sz w:val="20"/>
        </w:rPr>
        <w:t xml:space="preserve"> настоящего Порядка, средства субсидии подлежат возврату в областной бюджет в части их нецелевого использования.</w:t>
      </w:r>
    </w:p>
    <w:p>
      <w:pPr>
        <w:pStyle w:val="0"/>
        <w:spacing w:before="200" w:lineRule="auto"/>
        <w:ind w:firstLine="540"/>
        <w:jc w:val="both"/>
      </w:pPr>
      <w:r>
        <w:rPr>
          <w:sz w:val="20"/>
        </w:rPr>
        <w:t xml:space="preserve">В случае нарушения условий, установленных </w:t>
      </w:r>
      <w:hyperlink w:history="0" w:anchor="P97" w:tooltip="14.3. Согласие получателя субсидии, лиц, получающих средства на основании договоров (соглашений), заключенных с получателями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в целях исполнения обязательств по договорам о предоставлении субсидии на финансовое об...">
        <w:r>
          <w:rPr>
            <w:sz w:val="20"/>
            <w:color w:val="0000ff"/>
          </w:rPr>
          <w:t xml:space="preserve">подпунктами 14.3</w:t>
        </w:r>
      </w:hyperlink>
      <w:r>
        <w:rPr>
          <w:sz w:val="20"/>
        </w:rPr>
        <w:t xml:space="preserve">, </w:t>
      </w:r>
      <w:hyperlink w:history="0" w:anchor="P98" w:tooltip="14.4. Запрет приобретения получателями субсидии - юридическими лицами, а также иными юридическими лицами, получающими средства на основании договоров (соглашений), заключенных с получателями субсидии, за счет полученных из област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в случае предоставления субсидии н...">
        <w:r>
          <w:rPr>
            <w:sz w:val="20"/>
            <w:color w:val="0000ff"/>
          </w:rPr>
          <w:t xml:space="preserve">14.4</w:t>
        </w:r>
      </w:hyperlink>
      <w:r>
        <w:rPr>
          <w:sz w:val="20"/>
        </w:rPr>
        <w:t xml:space="preserve">, </w:t>
      </w:r>
      <w:hyperlink w:history="0" w:anchor="P94" w:tooltip="14. Условиями предоставления субсидии являются:">
        <w:r>
          <w:rPr>
            <w:sz w:val="20"/>
            <w:color w:val="0000ff"/>
          </w:rPr>
          <w:t xml:space="preserve">пункта 14</w:t>
        </w:r>
      </w:hyperlink>
      <w:r>
        <w:rPr>
          <w:sz w:val="20"/>
        </w:rPr>
        <w:t xml:space="preserve"> настоящего Порядка, полученные средства субсидии подлежат возврату в областной бюджет в объеме выявленных нарушений.</w:t>
      </w:r>
    </w:p>
    <w:p>
      <w:pPr>
        <w:pStyle w:val="0"/>
        <w:spacing w:before="200" w:lineRule="auto"/>
        <w:ind w:firstLine="540"/>
        <w:jc w:val="both"/>
      </w:pPr>
      <w:r>
        <w:rPr>
          <w:sz w:val="20"/>
        </w:rPr>
        <w:t xml:space="preserve">21.2. В случае возникновения оснований для возврата субсидии Уполномоченный орган:</w:t>
      </w:r>
    </w:p>
    <w:p>
      <w:pPr>
        <w:pStyle w:val="0"/>
        <w:spacing w:before="200" w:lineRule="auto"/>
        <w:ind w:firstLine="540"/>
        <w:jc w:val="both"/>
      </w:pPr>
      <w:r>
        <w:rPr>
          <w:sz w:val="20"/>
        </w:rPr>
        <w:t xml:space="preserve">прекращает оказание субсидии путем расторжения соглашения в одностороннем порядке;</w:t>
      </w:r>
    </w:p>
    <w:p>
      <w:pPr>
        <w:pStyle w:val="0"/>
        <w:spacing w:before="200" w:lineRule="auto"/>
        <w:ind w:firstLine="540"/>
        <w:jc w:val="both"/>
      </w:pPr>
      <w:r>
        <w:rPr>
          <w:sz w:val="20"/>
        </w:rPr>
        <w:t xml:space="preserve">в срок не позднее 10 рабочих дней со дня обнаружения нарушений (подписания соответствующего документа по результатам проверки, проведенной Уполномоченным органом или органом государственного финансового контроля) направляет получателю субсидии уведомление о возврате субсидии, при этом получатель субсидии обязан не позднее 10 календарных дней со дня получения уведомления осуществить возврат субсидии.</w:t>
      </w:r>
    </w:p>
    <w:p>
      <w:pPr>
        <w:pStyle w:val="0"/>
        <w:spacing w:before="200" w:lineRule="auto"/>
        <w:ind w:firstLine="540"/>
        <w:jc w:val="both"/>
      </w:pPr>
      <w:r>
        <w:rPr>
          <w:sz w:val="20"/>
        </w:rPr>
        <w:t xml:space="preserve">В случае невозврата субсидии в добровольном порядке в течение 10 календарных дней со дня получения уведомления взыскание средств с получателя субсидии производится в судебном порядке в соответствии с законодательством Российской Федерации, а получатель субсидии теряет право на получение в дальнейшем субсидии.</w:t>
      </w:r>
    </w:p>
    <w:bookmarkStart w:id="191" w:name="P191"/>
    <w:bookmarkEnd w:id="191"/>
    <w:p>
      <w:pPr>
        <w:pStyle w:val="0"/>
        <w:spacing w:before="200" w:lineRule="auto"/>
        <w:ind w:firstLine="540"/>
        <w:jc w:val="both"/>
      </w:pPr>
      <w:r>
        <w:rPr>
          <w:sz w:val="20"/>
        </w:rPr>
        <w:t xml:space="preserve">22. Мониторинг достижения значений результатов предоставления субсидии, определенных соглашением о предоставлении субсидии,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в порядке и по формам, которые установлены порядком проведения мониторинга достижения результатов предоставления субсидии, установленным Министерством финансов Российской Федерации.</w:t>
      </w:r>
    </w:p>
    <w:p>
      <w:pPr>
        <w:pStyle w:val="0"/>
        <w:jc w:val="both"/>
      </w:pPr>
      <w:r>
        <w:rPr>
          <w:sz w:val="20"/>
        </w:rPr>
      </w:r>
    </w:p>
    <w:p>
      <w:pPr>
        <w:pStyle w:val="2"/>
        <w:outlineLvl w:val="1"/>
        <w:jc w:val="center"/>
      </w:pPr>
      <w:r>
        <w:rPr>
          <w:sz w:val="20"/>
        </w:rPr>
        <w:t xml:space="preserve">IV. Требования в части проведения отборов</w:t>
      </w:r>
    </w:p>
    <w:p>
      <w:pPr>
        <w:pStyle w:val="0"/>
        <w:jc w:val="both"/>
      </w:pPr>
      <w:r>
        <w:rPr>
          <w:sz w:val="20"/>
        </w:rPr>
      </w:r>
    </w:p>
    <w:p>
      <w:pPr>
        <w:pStyle w:val="0"/>
        <w:ind w:firstLine="540"/>
        <w:jc w:val="both"/>
      </w:pPr>
      <w:r>
        <w:rPr>
          <w:sz w:val="20"/>
        </w:rPr>
        <w:t xml:space="preserve">23. Отбор осуществляется посредством государственной информационной системы.</w:t>
      </w:r>
    </w:p>
    <w:p>
      <w:pPr>
        <w:pStyle w:val="0"/>
        <w:spacing w:before="200" w:lineRule="auto"/>
        <w:ind w:firstLine="540"/>
        <w:jc w:val="both"/>
      </w:pPr>
      <w:r>
        <w:rPr>
          <w:sz w:val="20"/>
        </w:rPr>
        <w:t xml:space="preserve">Порядок взаимодействия Уполномоченного органа с участниками отбора:</w:t>
      </w:r>
    </w:p>
    <w:p>
      <w:pPr>
        <w:pStyle w:val="0"/>
        <w:spacing w:before="200" w:lineRule="auto"/>
        <w:ind w:firstLine="540"/>
        <w:jc w:val="both"/>
      </w:pPr>
      <w:r>
        <w:rPr>
          <w:sz w:val="20"/>
        </w:rPr>
        <w:t xml:space="preserve">взаимодействие Уполномоченного органа с участниками отбора осуществляется с использованием документов в электронной форме, в том числе скан-образов документов, в государственной информационной системе;</w:t>
      </w:r>
    </w:p>
    <w:p>
      <w:pPr>
        <w:pStyle w:val="0"/>
        <w:spacing w:before="200" w:lineRule="auto"/>
        <w:ind w:firstLine="540"/>
        <w:jc w:val="both"/>
      </w:pPr>
      <w:r>
        <w:rPr>
          <w:sz w:val="20"/>
        </w:rPr>
        <w:t xml:space="preserve">обеспечение доступа участников отборов к государственной информационной системе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bookmarkStart w:id="199" w:name="P199"/>
    <w:bookmarkEnd w:id="199"/>
    <w:p>
      <w:pPr>
        <w:pStyle w:val="0"/>
        <w:spacing w:before="200" w:lineRule="auto"/>
        <w:ind w:firstLine="540"/>
        <w:jc w:val="both"/>
      </w:pPr>
      <w:r>
        <w:rPr>
          <w:sz w:val="20"/>
        </w:rPr>
        <w:t xml:space="preserve">в случаях отсутствия технической возможности обеспечения проведения процедуры отбора взаимодействие Уполномоченного органа с участниками отбора осуществляется путем личного обращения в Уполномоченный орган и (или) через указанный в объявлении о проведении отбора адрес электронной почты, и (или) почтовый адрес с использованием оригиналов и (или) копий документов в соответствии с Порядком.</w:t>
      </w:r>
    </w:p>
    <w:p>
      <w:pPr>
        <w:pStyle w:val="0"/>
        <w:spacing w:before="200" w:lineRule="auto"/>
        <w:ind w:firstLine="540"/>
        <w:jc w:val="both"/>
      </w:pPr>
      <w:r>
        <w:rPr>
          <w:sz w:val="20"/>
        </w:rPr>
        <w:t xml:space="preserve">24. Способом проведения отбора для предоставления субсидии является запрос предложений, включающий в себя определение получателя субсидии на основании заявок и документов, направленных участниками отбора для участия в отборе, исходя из соответствия участника отбора категориям получателей отборов, указанных в </w:t>
      </w:r>
      <w:hyperlink w:history="0" w:anchor="P38" w:tooltip="4. Право на получение субсидии в соответствии с настоящим Порядком имеют общественные объединения, зарегистрированные в Тюменской области и осуществляющие в соответствии с учредительными документами деятельность, предусмотренную Федеральным законом от 14.07.2022 N 261-ФЗ &quot;О российском движении детей и молодежи&quot;.">
        <w:r>
          <w:rPr>
            <w:sz w:val="20"/>
            <w:color w:val="0000ff"/>
          </w:rPr>
          <w:t xml:space="preserve">пункте 4</w:t>
        </w:r>
      </w:hyperlink>
      <w:r>
        <w:rPr>
          <w:sz w:val="20"/>
        </w:rPr>
        <w:t xml:space="preserve"> настоящего порядка и требованиям, установленным </w:t>
      </w:r>
      <w:hyperlink w:history="0" w:anchor="P46" w:tooltip="8. Для участия в отборе участник отбора должен соответствовать следующим требованиям:">
        <w:r>
          <w:rPr>
            <w:sz w:val="20"/>
            <w:color w:val="0000ff"/>
          </w:rPr>
          <w:t xml:space="preserve">пунктом 8</w:t>
        </w:r>
      </w:hyperlink>
      <w:r>
        <w:rPr>
          <w:sz w:val="20"/>
        </w:rPr>
        <w:t xml:space="preserve"> настоящего Порядка, и очередности поступления заявок для участия в отборе.</w:t>
      </w:r>
    </w:p>
    <w:p>
      <w:pPr>
        <w:pStyle w:val="0"/>
        <w:spacing w:before="200" w:lineRule="auto"/>
        <w:ind w:firstLine="540"/>
        <w:jc w:val="both"/>
      </w:pPr>
      <w:r>
        <w:rPr>
          <w:sz w:val="20"/>
        </w:rPr>
        <w:t xml:space="preserve">25. Уполномоченный орган не позднее чем за 3 рабочих дня до даты начала подачи (приема) заявок размещает объявление о проведении отбора в государственной информационной системе (с указанием на едином портале указателя страницы государственной информационной системы), а также при необходимости на Официальном сайте (с указанием на едином портале страниц Официального сайта), предусматривающее:</w:t>
      </w:r>
    </w:p>
    <w:p>
      <w:pPr>
        <w:pStyle w:val="0"/>
        <w:spacing w:before="200" w:lineRule="auto"/>
        <w:ind w:firstLine="540"/>
        <w:jc w:val="both"/>
      </w:pPr>
      <w:r>
        <w:rPr>
          <w:sz w:val="20"/>
        </w:rPr>
        <w:t xml:space="preserve">а) сроки проведения отбора;</w:t>
      </w:r>
    </w:p>
    <w:p>
      <w:pPr>
        <w:pStyle w:val="0"/>
        <w:spacing w:before="200" w:lineRule="auto"/>
        <w:ind w:firstLine="540"/>
        <w:jc w:val="both"/>
      </w:pPr>
      <w:r>
        <w:rPr>
          <w:sz w:val="20"/>
        </w:rPr>
        <w:t xml:space="preserve">б) дату начала подачи или окончания приема заявок участников отбора, которая не может быть ранее 10 календарного дня, следующего за днем размещения объявления о проведении отбора;</w:t>
      </w:r>
    </w:p>
    <w:p>
      <w:pPr>
        <w:pStyle w:val="0"/>
        <w:spacing w:before="200" w:lineRule="auto"/>
        <w:ind w:firstLine="540"/>
        <w:jc w:val="both"/>
      </w:pPr>
      <w:r>
        <w:rPr>
          <w:sz w:val="20"/>
        </w:rPr>
        <w:t xml:space="preserve">в) наименование, место нахождения, почтовый адрес, адрес электронной почты Уполномоченного органа;</w:t>
      </w:r>
    </w:p>
    <w:p>
      <w:pPr>
        <w:pStyle w:val="0"/>
        <w:spacing w:before="200" w:lineRule="auto"/>
        <w:ind w:firstLine="540"/>
        <w:jc w:val="both"/>
      </w:pPr>
      <w:r>
        <w:rPr>
          <w:sz w:val="20"/>
        </w:rPr>
        <w:t xml:space="preserve">г) результат предоставления субсидии в соответствии с </w:t>
      </w:r>
      <w:hyperlink w:history="0" w:anchor="P136" w:tooltip="17. Результатом предоставления субсидии является:">
        <w:r>
          <w:rPr>
            <w:sz w:val="20"/>
            <w:color w:val="0000ff"/>
          </w:rPr>
          <w:t xml:space="preserve">пунктом 17</w:t>
        </w:r>
      </w:hyperlink>
      <w:r>
        <w:rPr>
          <w:sz w:val="20"/>
        </w:rPr>
        <w:t xml:space="preserve"> настоящего Порядка;</w:t>
      </w:r>
    </w:p>
    <w:p>
      <w:pPr>
        <w:pStyle w:val="0"/>
        <w:spacing w:before="200" w:lineRule="auto"/>
        <w:ind w:firstLine="540"/>
        <w:jc w:val="both"/>
      </w:pPr>
      <w:r>
        <w:rPr>
          <w:sz w:val="20"/>
        </w:rPr>
        <w:t xml:space="preserve">д) доменное имя и (или) указатели страниц государственной информационной системы в сети "Интернет";</w:t>
      </w:r>
    </w:p>
    <w:p>
      <w:pPr>
        <w:pStyle w:val="0"/>
        <w:spacing w:before="200" w:lineRule="auto"/>
        <w:ind w:firstLine="540"/>
        <w:jc w:val="both"/>
      </w:pPr>
      <w:r>
        <w:rPr>
          <w:sz w:val="20"/>
        </w:rPr>
        <w:t xml:space="preserve">е) требования к участникам отбора, определенные в соответствии с </w:t>
      </w:r>
      <w:hyperlink w:history="0" w:anchor="P46" w:tooltip="8. Для участия в отборе участник отбора должен соответствовать следующим требованиям:">
        <w:r>
          <w:rPr>
            <w:sz w:val="20"/>
            <w:color w:val="0000ff"/>
          </w:rPr>
          <w:t xml:space="preserve">пунктом 8</w:t>
        </w:r>
      </w:hyperlink>
      <w:r>
        <w:rPr>
          <w:sz w:val="20"/>
        </w:rPr>
        <w:t xml:space="preserve"> настоящего Порядка, которым участник отбора должен соответствовать на дату, определенную </w:t>
      </w:r>
      <w:hyperlink w:history="0" w:anchor="P46" w:tooltip="8. Для участия в отборе участник отбора должен соответствовать следующим требованиям:">
        <w:r>
          <w:rPr>
            <w:sz w:val="20"/>
            <w:color w:val="0000ff"/>
          </w:rPr>
          <w:t xml:space="preserve">пунктом 8</w:t>
        </w:r>
      </w:hyperlink>
      <w:r>
        <w:rPr>
          <w:sz w:val="20"/>
        </w:rPr>
        <w:t xml:space="preserve"> настоящего Порядка, к перечню документов, представляемых участниками отбора для подтверждения соответствия указанным требованиям;</w:t>
      </w:r>
    </w:p>
    <w:p>
      <w:pPr>
        <w:pStyle w:val="0"/>
        <w:spacing w:before="200" w:lineRule="auto"/>
        <w:ind w:firstLine="540"/>
        <w:jc w:val="both"/>
      </w:pPr>
      <w:r>
        <w:rPr>
          <w:sz w:val="20"/>
        </w:rPr>
        <w:t xml:space="preserve">ж) критерии отбора получателей субсидии, установленные </w:t>
      </w:r>
      <w:hyperlink w:history="0" w:anchor="P38" w:tooltip="4. Право на получение субсидии в соответствии с настоящим Порядком имеют общественные объединения, зарегистрированные в Тюменской области и осуществляющие в соответствии с учредительными документами деятельность, предусмотренную Федеральным законом от 14.07.2022 N 261-ФЗ &quot;О российском движении детей и молодежи&quot;.">
        <w:r>
          <w:rPr>
            <w:sz w:val="20"/>
            <w:color w:val="0000ff"/>
          </w:rPr>
          <w:t xml:space="preserve">пунктом 4</w:t>
        </w:r>
      </w:hyperlink>
      <w:r>
        <w:rPr>
          <w:sz w:val="20"/>
        </w:rPr>
        <w:t xml:space="preserve"> настоящего Порядка;</w:t>
      </w:r>
    </w:p>
    <w:p>
      <w:pPr>
        <w:pStyle w:val="0"/>
        <w:spacing w:before="200" w:lineRule="auto"/>
        <w:ind w:firstLine="540"/>
        <w:jc w:val="both"/>
      </w:pPr>
      <w:r>
        <w:rPr>
          <w:sz w:val="20"/>
        </w:rPr>
        <w:t xml:space="preserve">з) порядок подачи участниками отбора заявок и требований, предъявляемых к форме и содержанию заявок;</w:t>
      </w:r>
    </w:p>
    <w:p>
      <w:pPr>
        <w:pStyle w:val="0"/>
        <w:spacing w:before="200" w:lineRule="auto"/>
        <w:ind w:firstLine="540"/>
        <w:jc w:val="both"/>
      </w:pPr>
      <w:r>
        <w:rPr>
          <w:sz w:val="20"/>
        </w:rPr>
        <w:t xml:space="preserve">и) порядок отзыва заявок участниками отбора, порядок их возврата, определяющий в том числе основания для возврата, порядок внесения изменений в заявки;</w:t>
      </w:r>
    </w:p>
    <w:p>
      <w:pPr>
        <w:pStyle w:val="0"/>
        <w:spacing w:before="200" w:lineRule="auto"/>
        <w:ind w:firstLine="540"/>
        <w:jc w:val="both"/>
      </w:pPr>
      <w:r>
        <w:rPr>
          <w:sz w:val="20"/>
        </w:rPr>
        <w:t xml:space="preserve">к) правила рассмотрения и оценки заявок участников отбора в соответствии с </w:t>
      </w:r>
      <w:hyperlink w:history="0" w:anchor="P220" w:tooltip="27. Порядок формирования и подачи участниками отбора заявок, внесения в них изменений:">
        <w:r>
          <w:rPr>
            <w:sz w:val="20"/>
            <w:color w:val="0000ff"/>
          </w:rPr>
          <w:t xml:space="preserve">пунктами 27</w:t>
        </w:r>
      </w:hyperlink>
      <w:r>
        <w:rPr>
          <w:sz w:val="20"/>
        </w:rPr>
        <w:t xml:space="preserve">, </w:t>
      </w:r>
      <w:hyperlink w:history="0" w:anchor="P226" w:tooltip="28. Рассмотрение и оценка заявок осуществляется в соответствии с пунктом 10 настоящего Порядка.">
        <w:r>
          <w:rPr>
            <w:sz w:val="20"/>
            <w:color w:val="0000ff"/>
          </w:rPr>
          <w:t xml:space="preserve">28</w:t>
        </w:r>
      </w:hyperlink>
      <w:r>
        <w:rPr>
          <w:sz w:val="20"/>
        </w:rPr>
        <w:t xml:space="preserve"> настоящего Порядка;</w:t>
      </w:r>
    </w:p>
    <w:p>
      <w:pPr>
        <w:pStyle w:val="0"/>
        <w:spacing w:before="200" w:lineRule="auto"/>
        <w:ind w:firstLine="540"/>
        <w:jc w:val="both"/>
      </w:pPr>
      <w:r>
        <w:rPr>
          <w:sz w:val="20"/>
        </w:rPr>
        <w:t xml:space="preserve">л) порядок возврата заявок на доработку;</w:t>
      </w:r>
    </w:p>
    <w:p>
      <w:pPr>
        <w:pStyle w:val="0"/>
        <w:spacing w:before="200" w:lineRule="auto"/>
        <w:ind w:firstLine="540"/>
        <w:jc w:val="both"/>
      </w:pPr>
      <w:r>
        <w:rPr>
          <w:sz w:val="20"/>
        </w:rPr>
        <w:t xml:space="preserve">м) порядок отклонения заявок, а также информацию об основаниях их отклонения;</w:t>
      </w:r>
    </w:p>
    <w:p>
      <w:pPr>
        <w:pStyle w:val="0"/>
        <w:spacing w:before="200" w:lineRule="auto"/>
        <w:ind w:firstLine="540"/>
        <w:jc w:val="both"/>
      </w:pPr>
      <w:r>
        <w:rPr>
          <w:sz w:val="20"/>
        </w:rPr>
        <w:t xml:space="preserve">н) объем распределяемой субсидии в рамках отбора, порядок расчета размера субсидии, установленный настоящим Порядком, правила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w:t>
      </w:r>
    </w:p>
    <w:p>
      <w:pPr>
        <w:pStyle w:val="0"/>
        <w:spacing w:before="200" w:lineRule="auto"/>
        <w:ind w:firstLine="540"/>
        <w:jc w:val="both"/>
      </w:pPr>
      <w:r>
        <w:rPr>
          <w:sz w:val="20"/>
        </w:rPr>
        <w:t xml:space="preserve">о)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pPr>
        <w:pStyle w:val="0"/>
        <w:spacing w:before="200" w:lineRule="auto"/>
        <w:ind w:firstLine="540"/>
        <w:jc w:val="both"/>
      </w:pPr>
      <w:r>
        <w:rPr>
          <w:sz w:val="20"/>
        </w:rPr>
        <w:t xml:space="preserve">п) срок, в течение которого победитель (победители) отбора должен подписать соглашение;</w:t>
      </w:r>
    </w:p>
    <w:p>
      <w:pPr>
        <w:pStyle w:val="0"/>
        <w:spacing w:before="200" w:lineRule="auto"/>
        <w:ind w:firstLine="540"/>
        <w:jc w:val="both"/>
      </w:pPr>
      <w:r>
        <w:rPr>
          <w:sz w:val="20"/>
        </w:rPr>
        <w:t xml:space="preserve">р) условия признания победителя (победителей) отбора уклонившимся (-имися) от заключения соглашения;</w:t>
      </w:r>
    </w:p>
    <w:p>
      <w:pPr>
        <w:pStyle w:val="0"/>
        <w:spacing w:before="200" w:lineRule="auto"/>
        <w:ind w:firstLine="540"/>
        <w:jc w:val="both"/>
      </w:pPr>
      <w:r>
        <w:rPr>
          <w:sz w:val="20"/>
        </w:rPr>
        <w:t xml:space="preserve">с) срок размещения результатов отбора в государственной информационной системе (с указанием на едином портале указателя страницы государственной информационной системы), а при необходимости на Официальном сайте, который не может быть позднее 14 календарного дня, следующего за днем определения победителя отбора.</w:t>
      </w:r>
    </w:p>
    <w:p>
      <w:pPr>
        <w:pStyle w:val="0"/>
        <w:spacing w:before="200" w:lineRule="auto"/>
        <w:ind w:firstLine="540"/>
        <w:jc w:val="both"/>
      </w:pPr>
      <w:r>
        <w:rPr>
          <w:sz w:val="20"/>
        </w:rPr>
        <w:t xml:space="preserve">26. Участник отбора должен соответствовать требованиям, установленным в </w:t>
      </w:r>
      <w:hyperlink w:history="0" w:anchor="P46" w:tooltip="8. Для участия в отборе участник отбора должен соответствовать следующим требованиям:">
        <w:r>
          <w:rPr>
            <w:sz w:val="20"/>
            <w:color w:val="0000ff"/>
          </w:rPr>
          <w:t xml:space="preserve">пункте 8</w:t>
        </w:r>
      </w:hyperlink>
      <w:r>
        <w:rPr>
          <w:sz w:val="20"/>
        </w:rPr>
        <w:t xml:space="preserve"> настоящего Порядка, а также категориям, установленным в </w:t>
      </w:r>
      <w:hyperlink w:history="0" w:anchor="P38" w:tooltip="4. Право на получение субсидии в соответствии с настоящим Порядком имеют общественные объединения, зарегистрированные в Тюменской области и осуществляющие в соответствии с учредительными документами деятельность, предусмотренную Федеральным законом от 14.07.2022 N 261-ФЗ &quot;О российском движении детей и молодежи&quot;.">
        <w:r>
          <w:rPr>
            <w:sz w:val="20"/>
            <w:color w:val="0000ff"/>
          </w:rPr>
          <w:t xml:space="preserve">пункте 4</w:t>
        </w:r>
      </w:hyperlink>
      <w:r>
        <w:rPr>
          <w:sz w:val="20"/>
        </w:rPr>
        <w:t xml:space="preserve"> настоящего Порядка.</w:t>
      </w:r>
    </w:p>
    <w:bookmarkStart w:id="220" w:name="P220"/>
    <w:bookmarkEnd w:id="220"/>
    <w:p>
      <w:pPr>
        <w:pStyle w:val="0"/>
        <w:spacing w:before="200" w:lineRule="auto"/>
        <w:ind w:firstLine="540"/>
        <w:jc w:val="both"/>
      </w:pPr>
      <w:r>
        <w:rPr>
          <w:sz w:val="20"/>
        </w:rPr>
        <w:t xml:space="preserve">27. Порядок формирования и подачи участниками отбора заявок, внесения в них изменений:</w:t>
      </w:r>
    </w:p>
    <w:p>
      <w:pPr>
        <w:pStyle w:val="0"/>
        <w:spacing w:before="200" w:lineRule="auto"/>
        <w:ind w:firstLine="540"/>
        <w:jc w:val="both"/>
      </w:pPr>
      <w:r>
        <w:rPr>
          <w:sz w:val="20"/>
        </w:rPr>
        <w:t xml:space="preserve">27.1. Участники отбора формируют заявки в электронной форме в государственной информационной системе, а также прикладывают электронные копии документов (документы на бумажном носителе, преобразованные в электронную форму путем сканирования), представление которых предусмотрено в объявлении о проведении отбора.</w:t>
      </w:r>
    </w:p>
    <w:p>
      <w:pPr>
        <w:pStyle w:val="0"/>
        <w:spacing w:before="200" w:lineRule="auto"/>
        <w:ind w:firstLine="540"/>
        <w:jc w:val="both"/>
      </w:pPr>
      <w:r>
        <w:rPr>
          <w:sz w:val="20"/>
        </w:rPr>
        <w:t xml:space="preserve">Участник отбора подписывает заявку усиленной квалифицированной электронной подписью руководителя участника отбора или Уполномоченного им лица.</w:t>
      </w:r>
    </w:p>
    <w:p>
      <w:pPr>
        <w:pStyle w:val="0"/>
        <w:spacing w:before="200" w:lineRule="auto"/>
        <w:ind w:firstLine="540"/>
        <w:jc w:val="both"/>
      </w:pPr>
      <w:r>
        <w:rPr>
          <w:sz w:val="20"/>
        </w:rPr>
        <w:t xml:space="preserve">Датой и временем представления участником отбора заявки считается дата и время подписания участником отбора указанной заявки с присвоением ей регистрационного номера в государственной информационной системе.</w:t>
      </w:r>
    </w:p>
    <w:bookmarkStart w:id="224" w:name="P224"/>
    <w:bookmarkEnd w:id="224"/>
    <w:p>
      <w:pPr>
        <w:pStyle w:val="0"/>
        <w:spacing w:before="200" w:lineRule="auto"/>
        <w:ind w:firstLine="540"/>
        <w:jc w:val="both"/>
      </w:pPr>
      <w:r>
        <w:rPr>
          <w:sz w:val="20"/>
        </w:rPr>
        <w:t xml:space="preserve">27.2. В случае отсутствия технической возможности подачи заявки и документов в электронной форме на Официальном сайте посредством государственной информационной системы, заявка и документы предоставляются непосредственно в Уполномоченный орган на бумажных носителях и (или) через указанный в объявлении о проведении отбора адрес электронной почты, и (или) почтовый адрес с использованием оригиналов и (или) копий документов в соответствии с настоящим Порядком.</w:t>
      </w:r>
    </w:p>
    <w:p>
      <w:pPr>
        <w:pStyle w:val="0"/>
        <w:spacing w:before="200" w:lineRule="auto"/>
        <w:ind w:firstLine="540"/>
        <w:jc w:val="both"/>
      </w:pPr>
      <w:r>
        <w:rPr>
          <w:sz w:val="20"/>
        </w:rPr>
        <w:t xml:space="preserve">Заявка и документы, указанные в </w:t>
      </w:r>
      <w:hyperlink w:history="0" w:anchor="P57" w:tooltip="9. Участник отбора в срок, установленный в объявлении о проведении отбора, представляет в Уполномоченный орган посредством государственной информационной системы Тюменской области, обеспечивающей отбор получателей субсидии, предусмотренной постановлением Правительства Тюменской области от 28.12.2023 N 943-п &quot;О реализации статьи 78.5 Бюджетного кодекса Российской Федерации&quot;, &quot;Портал конкурсов на получение субсидий Тюменской области&quot; (https://тюменьгранты.72to.ru) (далее - государственная информационная си...">
        <w:r>
          <w:rPr>
            <w:sz w:val="20"/>
            <w:color w:val="0000ff"/>
          </w:rPr>
          <w:t xml:space="preserve">пункте 9</w:t>
        </w:r>
      </w:hyperlink>
      <w:r>
        <w:rPr>
          <w:sz w:val="20"/>
        </w:rPr>
        <w:t xml:space="preserve"> настоящего Порядка, регистрируются Уполномоченным органом в день их поступления в Уполномоченный орган.</w:t>
      </w:r>
    </w:p>
    <w:bookmarkStart w:id="226" w:name="P226"/>
    <w:bookmarkEnd w:id="226"/>
    <w:p>
      <w:pPr>
        <w:pStyle w:val="0"/>
        <w:spacing w:before="200" w:lineRule="auto"/>
        <w:ind w:firstLine="540"/>
        <w:jc w:val="both"/>
      </w:pPr>
      <w:r>
        <w:rPr>
          <w:sz w:val="20"/>
        </w:rPr>
        <w:t xml:space="preserve">28. Рассмотрение и оценка заявок осуществляется в соответствии с </w:t>
      </w:r>
      <w:hyperlink w:history="0" w:anchor="P68" w:tooltip="10. Проверка участника отбора на соответствие требованиям, указанным в пунктах 4 и 8 настоящего Порядка, рассмотрение представленных им документов на соответствие требованиям, установленным в пункте 9 настоящего Порядка и объявление о проведении отбора, а также проверка на отсутствие оснований отклонения заявки, предусмотренных пунктом 34 настоящего Порядка, осуществляется Уполномоченным органом автоматически в государственной информационной системе на основании данных государственных информационных сист...">
        <w:r>
          <w:rPr>
            <w:sz w:val="20"/>
            <w:color w:val="0000ff"/>
          </w:rPr>
          <w:t xml:space="preserve">пунктом 10</w:t>
        </w:r>
      </w:hyperlink>
      <w:r>
        <w:rPr>
          <w:sz w:val="20"/>
        </w:rPr>
        <w:t xml:space="preserve"> настоящего Порядка.</w:t>
      </w:r>
    </w:p>
    <w:p>
      <w:pPr>
        <w:pStyle w:val="0"/>
        <w:spacing w:before="200" w:lineRule="auto"/>
        <w:ind w:firstLine="540"/>
        <w:jc w:val="both"/>
      </w:pPr>
      <w:r>
        <w:rPr>
          <w:sz w:val="20"/>
        </w:rPr>
        <w:t xml:space="preserve">29. Участник отбора вправе отозвать заявку в любое время до окончания срока подачи заявок на участие в отборе путем направления в Уполномоченный орган соответствующего уведомления в электронной форме посредством государственной информационной системы, а в случае отсутствия технической возможности одним из способов, предусмотренных </w:t>
      </w:r>
      <w:hyperlink w:history="0" w:anchor="P224" w:tooltip="27.2. В случае отсутствия технической возможности подачи заявки и документов в электронной форме на Официальном сайте посредством государственной информационной системы, заявка и документы предоставляются непосредственно в Уполномоченный орган на бумажных носителях и (или) через указанный в объявлении о проведении отбора адрес электронной почты, и (или) почтовый адрес с использованием оригиналов и (или) копий документов в соответствии с настоящим Порядком.">
        <w:r>
          <w:rPr>
            <w:sz w:val="20"/>
            <w:color w:val="0000ff"/>
          </w:rPr>
          <w:t xml:space="preserve">подпунктом 27.2 пункта 27</w:t>
        </w:r>
      </w:hyperlink>
      <w:r>
        <w:rPr>
          <w:sz w:val="20"/>
        </w:rPr>
        <w:t xml:space="preserve"> настоящего Порядка.</w:t>
      </w:r>
    </w:p>
    <w:p>
      <w:pPr>
        <w:pStyle w:val="0"/>
        <w:spacing w:before="200" w:lineRule="auto"/>
        <w:ind w:firstLine="540"/>
        <w:jc w:val="both"/>
      </w:pPr>
      <w:r>
        <w:rPr>
          <w:sz w:val="20"/>
        </w:rPr>
        <w:t xml:space="preserve">Внесение изменений в заявку на участие в отборе не допускается.</w:t>
      </w:r>
    </w:p>
    <w:bookmarkStart w:id="229" w:name="P229"/>
    <w:bookmarkEnd w:id="229"/>
    <w:p>
      <w:pPr>
        <w:pStyle w:val="0"/>
        <w:spacing w:before="200" w:lineRule="auto"/>
        <w:ind w:firstLine="540"/>
        <w:jc w:val="both"/>
      </w:pPr>
      <w:r>
        <w:rPr>
          <w:sz w:val="20"/>
        </w:rPr>
        <w:t xml:space="preserve">30. Участник отбора вправе направить Уполномоченному органу запрос о разъяснении положений объявления о проведении отбора. В течение 2 рабочих дней со дня поступления указанного запроса Уполномоченный орган обязан направить разъяснения положений объявления о проведении отбора, если указанный запрос поступил в Уполномоченный орган не позднее чем за 5 календарных дней до окончания срока подачи заявок.</w:t>
      </w:r>
    </w:p>
    <w:p>
      <w:pPr>
        <w:pStyle w:val="0"/>
        <w:spacing w:before="200" w:lineRule="auto"/>
        <w:ind w:firstLine="540"/>
        <w:jc w:val="both"/>
      </w:pPr>
      <w:r>
        <w:rPr>
          <w:sz w:val="20"/>
        </w:rPr>
        <w:t xml:space="preserve">В течение 1 рабочего дня со дня направления разъяснения положений объявления о проведении отбора по запросу участника отбора такое разъяснение должно быть размещено Уполномоченным органом в государственной информационной системе, а при необходимости на Официальном сайте с указанием предмета запроса, но без указания участника отбора, от которого поступил запрос.</w:t>
      </w:r>
    </w:p>
    <w:bookmarkStart w:id="231" w:name="P231"/>
    <w:bookmarkEnd w:id="231"/>
    <w:p>
      <w:pPr>
        <w:pStyle w:val="0"/>
        <w:spacing w:before="200" w:lineRule="auto"/>
        <w:ind w:firstLine="540"/>
        <w:jc w:val="both"/>
      </w:pPr>
      <w:r>
        <w:rPr>
          <w:sz w:val="20"/>
        </w:rPr>
        <w:t xml:space="preserve">31. По результатам рассмотрения документов, представленных участниками отбора, Уполномоченный орган в течение 5 рабочих дней со дня, следующего за днем окончания срока рассмотрения документов, указанных в </w:t>
      </w:r>
      <w:hyperlink w:history="0" w:anchor="P57" w:tooltip="9. Участник отбора в срок, установленный в объявлении о проведении отбора, представляет в Уполномоченный орган посредством государственной информационной системы Тюменской области, обеспечивающей отбор получателей субсидии, предусмотренной постановлением Правительства Тюменской области от 28.12.2023 N 943-п &quot;О реализации статьи 78.5 Бюджетного кодекса Российской Федерации&quot;, &quot;Портал конкурсов на получение субсидий Тюменской области&quot; (https://тюменьгранты.72to.ru) (далее - государственная информационная си...">
        <w:r>
          <w:rPr>
            <w:sz w:val="20"/>
            <w:color w:val="0000ff"/>
          </w:rPr>
          <w:t xml:space="preserve">пункте 9</w:t>
        </w:r>
      </w:hyperlink>
      <w:r>
        <w:rPr>
          <w:sz w:val="20"/>
        </w:rPr>
        <w:t xml:space="preserve"> настоящего Порядка, принимает решение в форме приказа о признании участников отбора получателями субсидии в размере, предоставляемой субсидии, либо об отклонении заявки участника отбора при наличии оснований, установленных в </w:t>
      </w:r>
      <w:hyperlink w:history="0" w:anchor="P242" w:tooltip="34. Основания для отклонения заявки участника отбора на стадии рассмотрения заявок:">
        <w:r>
          <w:rPr>
            <w:sz w:val="20"/>
            <w:color w:val="0000ff"/>
          </w:rPr>
          <w:t xml:space="preserve">пункте 34</w:t>
        </w:r>
      </w:hyperlink>
      <w:r>
        <w:rPr>
          <w:sz w:val="20"/>
        </w:rPr>
        <w:t xml:space="preserve"> настоящего Порядка.</w:t>
      </w:r>
    </w:p>
    <w:bookmarkStart w:id="232" w:name="P232"/>
    <w:bookmarkEnd w:id="232"/>
    <w:p>
      <w:pPr>
        <w:pStyle w:val="0"/>
        <w:spacing w:before="200" w:lineRule="auto"/>
        <w:ind w:firstLine="540"/>
        <w:jc w:val="both"/>
      </w:pPr>
      <w:r>
        <w:rPr>
          <w:sz w:val="20"/>
        </w:rPr>
        <w:t xml:space="preserve">32. При наличии оснований, установленных в </w:t>
      </w:r>
      <w:hyperlink w:history="0" w:anchor="P245" w:tooltip="34.3. Несоответствие представленных участником отбора заявки на участие в отборе и документов требованиям, установленным в объявлении о проведении отбора и в пункте 9 настоящего Порядка.">
        <w:r>
          <w:rPr>
            <w:sz w:val="20"/>
            <w:color w:val="0000ff"/>
          </w:rPr>
          <w:t xml:space="preserve">подпункте 34.3 пункта 34</w:t>
        </w:r>
      </w:hyperlink>
      <w:r>
        <w:rPr>
          <w:sz w:val="20"/>
        </w:rPr>
        <w:t xml:space="preserve"> настоящего Порядка, Уполномоченный орган принимает решение о возврате заявки участнику отбора на доработку и в течение 1 рабочего дня со дня принятия указанного решения посредством государственной информационной системы (в случае отсутствия технической возможности посредством электронной почты, указанной в заявке) доводит его до участника отбора с указанием основания для возврата заявки, а также положений заявки, нуждающихся в доработке, и устанавливает срок, не позднее которого участник отбора должен направить доработанную заявку, который не может быть более 3 рабочих дней со дня направления решения о возврате заявки участнику отбора на доработку.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документа, видимо, допущена опечатка: в п. 30 данного Порядка абз. 5 отсутствует.</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Участник отбора в срок, установленный </w:t>
      </w:r>
      <w:hyperlink w:history="0" w:anchor="P232" w:tooltip="32. При наличии оснований, установленных в подпункте 34.3 пункта 34 настоящего Порядка, Уполномоченный орган принимает решение о возврате заявки участнику отбора на доработку и в течение 1 рабочего дня со дня принятия указанного решения посредством государственной информационной системы (в случае отсутствия технической возможности посредством электронной почты, указанной в заявке) доводит его до участника отбора с указанием основания для возврата заявки, а также положений заявки, нуждающихся в доработке,...">
        <w:r>
          <w:rPr>
            <w:sz w:val="20"/>
            <w:color w:val="0000ff"/>
          </w:rPr>
          <w:t xml:space="preserve">абзацем первым</w:t>
        </w:r>
      </w:hyperlink>
      <w:r>
        <w:rPr>
          <w:sz w:val="20"/>
        </w:rPr>
        <w:t xml:space="preserve"> настоящего пункта, учитывает замечания, формирует доработанную заявку и направляет на повторное рассмотрение Уполномоченному органу посредством государственной информационной системы, а в случае отсутствия технической возможности одним из способов, предусмотренных </w:t>
      </w:r>
      <w:hyperlink w:history="0" w:anchor="P229" w:tooltip="30. Участник отбора вправе направить Уполномоченному органу запрос о разъяснении положений объявления о проведении отбора. В течение 2 рабочих дней со дня поступления указанного запроса Уполномоченный орган обязан направить разъяснения положений объявления о проведении отбора, если указанный запрос поступил в Уполномоченный орган не позднее чем за 5 календарных дней до окончания срока подачи заявок.">
        <w:r>
          <w:rPr>
            <w:sz w:val="20"/>
            <w:color w:val="0000ff"/>
          </w:rPr>
          <w:t xml:space="preserve">абзацем пятым пункта 30</w:t>
        </w:r>
      </w:hyperlink>
      <w:r>
        <w:rPr>
          <w:sz w:val="20"/>
        </w:rPr>
        <w:t xml:space="preserve"> настоящего Порядка.</w:t>
      </w:r>
    </w:p>
    <w:p>
      <w:pPr>
        <w:pStyle w:val="0"/>
        <w:spacing w:before="200" w:lineRule="auto"/>
        <w:ind w:firstLine="540"/>
        <w:jc w:val="both"/>
      </w:pPr>
      <w:r>
        <w:rPr>
          <w:sz w:val="20"/>
        </w:rPr>
        <w:t xml:space="preserve">В случае отсутствия доработанной заявки в срок, установленный в </w:t>
      </w:r>
      <w:hyperlink w:history="0" w:anchor="P232" w:tooltip="32. При наличии оснований, установленных в подпункте 34.3 пункта 34 настоящего Порядка, Уполномоченный орган принимает решение о возврате заявки участнику отбора на доработку и в течение 1 рабочего дня со дня принятия указанного решения посредством государственной информационной системы (в случае отсутствия технической возможности посредством электронной почты, указанной в заявке) доводит его до участника отбора с указанием основания для возврата заявки, а также положений заявки, нуждающихся в доработке,...">
        <w:r>
          <w:rPr>
            <w:sz w:val="20"/>
            <w:color w:val="0000ff"/>
          </w:rPr>
          <w:t xml:space="preserve">абзаце первом</w:t>
        </w:r>
      </w:hyperlink>
      <w:r>
        <w:rPr>
          <w:sz w:val="20"/>
        </w:rPr>
        <w:t xml:space="preserve"> настоящего пункта, и (или) неполной доработки заявки участником отбора, заявка подлежит отклонению.</w:t>
      </w:r>
    </w:p>
    <w:p>
      <w:pPr>
        <w:pStyle w:val="0"/>
        <w:spacing w:before="200" w:lineRule="auto"/>
        <w:ind w:firstLine="540"/>
        <w:jc w:val="both"/>
      </w:pPr>
      <w:r>
        <w:rPr>
          <w:sz w:val="20"/>
        </w:rPr>
        <w:t xml:space="preserve">33. Уполномоченный орган не позднее чем через 5 рабочих дней со дня, следующего за днем принятия решения, указанного в </w:t>
      </w:r>
      <w:hyperlink w:history="0" w:anchor="P231" w:tooltip="31. По результатам рассмотрения документов, представленных участниками отбора, Уполномоченный орган в течение 5 рабочих дней со дня, следующего за днем окончания срока рассмотрения документов, указанных в пункте 9 настоящего Порядка, принимает решение в форме приказа о признании участников отбора получателями субсидии в размере, предоставляемой субсидии, либо об отклонении заявки участника отбора при наличии оснований, установленных в пункте 34 настоящего Порядка.">
        <w:r>
          <w:rPr>
            <w:sz w:val="20"/>
            <w:color w:val="0000ff"/>
          </w:rPr>
          <w:t xml:space="preserve">пункте 31</w:t>
        </w:r>
      </w:hyperlink>
      <w:r>
        <w:rPr>
          <w:sz w:val="20"/>
        </w:rPr>
        <w:t xml:space="preserve"> настоящего Порядка, размещает информацию о результатах проведенного отбора в государственной информационной системе, а при необходимости на Официальном сайте, включающую следующие сведения:</w:t>
      </w:r>
    </w:p>
    <w:p>
      <w:pPr>
        <w:pStyle w:val="0"/>
        <w:spacing w:before="200" w:lineRule="auto"/>
        <w:ind w:firstLine="540"/>
        <w:jc w:val="both"/>
      </w:pPr>
      <w:r>
        <w:rPr>
          <w:sz w:val="20"/>
        </w:rPr>
        <w:t xml:space="preserve">а) дату, время и место проведения рассмотрения заявок;</w:t>
      </w:r>
    </w:p>
    <w:p>
      <w:pPr>
        <w:pStyle w:val="0"/>
        <w:spacing w:before="200" w:lineRule="auto"/>
        <w:ind w:firstLine="540"/>
        <w:jc w:val="both"/>
      </w:pPr>
      <w:r>
        <w:rPr>
          <w:sz w:val="20"/>
        </w:rPr>
        <w:t xml:space="preserve">б) информацию об участниках отбора, участвующих в отборе, заявки которых были рассмотрены;</w:t>
      </w:r>
    </w:p>
    <w:p>
      <w:pPr>
        <w:pStyle w:val="0"/>
        <w:spacing w:before="200" w:lineRule="auto"/>
        <w:ind w:firstLine="540"/>
        <w:jc w:val="both"/>
      </w:pPr>
      <w:r>
        <w:rPr>
          <w:sz w:val="20"/>
        </w:rPr>
        <w:t xml:space="preserve">в) информацию об участниках отбора, участвующих в отборе,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pPr>
        <w:pStyle w:val="0"/>
        <w:spacing w:before="200" w:lineRule="auto"/>
        <w:ind w:firstLine="540"/>
        <w:jc w:val="both"/>
      </w:pPr>
      <w:r>
        <w:rPr>
          <w:sz w:val="20"/>
        </w:rPr>
        <w:t xml:space="preserve">г) наименования участников отбора, признанных получателями субсидии, с которыми заключается соглашение о предоставлении субсидии, и размер предоставляемого им субсидии.</w:t>
      </w:r>
    </w:p>
    <w:bookmarkStart w:id="242" w:name="P242"/>
    <w:bookmarkEnd w:id="242"/>
    <w:p>
      <w:pPr>
        <w:pStyle w:val="0"/>
        <w:spacing w:before="200" w:lineRule="auto"/>
        <w:ind w:firstLine="540"/>
        <w:jc w:val="both"/>
      </w:pPr>
      <w:r>
        <w:rPr>
          <w:sz w:val="20"/>
        </w:rPr>
        <w:t xml:space="preserve">34. Основания для отклонения заявки участника отбора на стадии рассмотрения заявок:</w:t>
      </w:r>
    </w:p>
    <w:p>
      <w:pPr>
        <w:pStyle w:val="0"/>
        <w:spacing w:before="200" w:lineRule="auto"/>
        <w:ind w:firstLine="540"/>
        <w:jc w:val="both"/>
      </w:pPr>
      <w:r>
        <w:rPr>
          <w:sz w:val="20"/>
        </w:rPr>
        <w:t xml:space="preserve">34.1. Несоответствие участника отбора категориям получателей субсидии, установленным </w:t>
      </w:r>
      <w:hyperlink w:history="0" w:anchor="P38" w:tooltip="4. Право на получение субсидии в соответствии с настоящим Порядком имеют общественные объединения, зарегистрированные в Тюменской области и осуществляющие в соответствии с учредительными документами деятельность, предусмотренную Федеральным законом от 14.07.2022 N 261-ФЗ &quot;О российском движении детей и молодежи&quot;.">
        <w:r>
          <w:rPr>
            <w:sz w:val="20"/>
            <w:color w:val="0000ff"/>
          </w:rPr>
          <w:t xml:space="preserve">пунктом 4</w:t>
        </w:r>
      </w:hyperlink>
      <w:r>
        <w:rPr>
          <w:sz w:val="20"/>
        </w:rPr>
        <w:t xml:space="preserve"> настоящего Порядка и (или) требованиям, установленным </w:t>
      </w:r>
      <w:hyperlink w:history="0" w:anchor="P46" w:tooltip="8. Для участия в отборе участник отбора должен соответствовать следующим требованиям:">
        <w:r>
          <w:rPr>
            <w:sz w:val="20"/>
            <w:color w:val="0000ff"/>
          </w:rPr>
          <w:t xml:space="preserve">пунктом 8</w:t>
        </w:r>
      </w:hyperlink>
      <w:r>
        <w:rPr>
          <w:sz w:val="20"/>
        </w:rPr>
        <w:t xml:space="preserve"> настоящего Порядка.</w:t>
      </w:r>
    </w:p>
    <w:p>
      <w:pPr>
        <w:pStyle w:val="0"/>
        <w:spacing w:before="200" w:lineRule="auto"/>
        <w:ind w:firstLine="540"/>
        <w:jc w:val="both"/>
      </w:pPr>
      <w:r>
        <w:rPr>
          <w:sz w:val="20"/>
        </w:rPr>
        <w:t xml:space="preserve">34.2. Непредставление (представление не в полном объеме) обязательных документов, указанных в объявлении о проведении отбора и в </w:t>
      </w:r>
      <w:hyperlink w:history="0" w:anchor="P57" w:tooltip="9. Участник отбора в срок, установленный в объявлении о проведении отбора, представляет в Уполномоченный орган посредством государственной информационной системы Тюменской области, обеспечивающей отбор получателей субсидии, предусмотренной постановлением Правительства Тюменской области от 28.12.2023 N 943-п &quot;О реализации статьи 78.5 Бюджетного кодекса Российской Федерации&quot;, &quot;Портал конкурсов на получение субсидий Тюменской области&quot; (https://тюменьгранты.72to.ru) (далее - государственная информационная си...">
        <w:r>
          <w:rPr>
            <w:sz w:val="20"/>
            <w:color w:val="0000ff"/>
          </w:rPr>
          <w:t xml:space="preserve">пункте 9</w:t>
        </w:r>
      </w:hyperlink>
      <w:r>
        <w:rPr>
          <w:sz w:val="20"/>
        </w:rPr>
        <w:t xml:space="preserve"> настоящего Порядка.</w:t>
      </w:r>
    </w:p>
    <w:bookmarkStart w:id="245" w:name="P245"/>
    <w:bookmarkEnd w:id="245"/>
    <w:p>
      <w:pPr>
        <w:pStyle w:val="0"/>
        <w:spacing w:before="200" w:lineRule="auto"/>
        <w:ind w:firstLine="540"/>
        <w:jc w:val="both"/>
      </w:pPr>
      <w:r>
        <w:rPr>
          <w:sz w:val="20"/>
        </w:rPr>
        <w:t xml:space="preserve">34.3. Несоответствие представленных участником отбора заявки на участие в отборе и документов требованиям, установленным в объявлении о проведении отбора и в </w:t>
      </w:r>
      <w:hyperlink w:history="0" w:anchor="P57" w:tooltip="9. Участник отбора в срок, установленный в объявлении о проведении отбора, представляет в Уполномоченный орган посредством государственной информационной системы Тюменской области, обеспечивающей отбор получателей субсидии, предусмотренной постановлением Правительства Тюменской области от 28.12.2023 N 943-п &quot;О реализации статьи 78.5 Бюджетного кодекса Российской Федерации&quot;, &quot;Портал конкурсов на получение субсидий Тюменской области&quot; (https://тюменьгранты.72to.ru) (далее - государственная информационная си...">
        <w:r>
          <w:rPr>
            <w:sz w:val="20"/>
            <w:color w:val="0000ff"/>
          </w:rPr>
          <w:t xml:space="preserve">пункте 9</w:t>
        </w:r>
      </w:hyperlink>
      <w:r>
        <w:rPr>
          <w:sz w:val="20"/>
        </w:rPr>
        <w:t xml:space="preserve"> настоящего Порядка.</w:t>
      </w:r>
    </w:p>
    <w:p>
      <w:pPr>
        <w:pStyle w:val="0"/>
        <w:spacing w:before="200" w:lineRule="auto"/>
        <w:ind w:firstLine="540"/>
        <w:jc w:val="both"/>
      </w:pPr>
      <w:r>
        <w:rPr>
          <w:sz w:val="20"/>
        </w:rPr>
        <w:t xml:space="preserve">34.4. Недостоверность информации, содержащейся в документах, представленных участником отбора в целях подтверждения соответствия установленным настоящим Порядком требованиям.</w:t>
      </w:r>
    </w:p>
    <w:p>
      <w:pPr>
        <w:pStyle w:val="0"/>
        <w:spacing w:before="200" w:lineRule="auto"/>
        <w:ind w:firstLine="540"/>
        <w:jc w:val="both"/>
      </w:pPr>
      <w:r>
        <w:rPr>
          <w:sz w:val="20"/>
        </w:rPr>
        <w:t xml:space="preserve">34.5. Подача участником отбора заявки на участие в отборе после даты и (или) времени, определенных для подачи заявок.</w:t>
      </w:r>
    </w:p>
    <w:p>
      <w:pPr>
        <w:pStyle w:val="0"/>
        <w:spacing w:before="200" w:lineRule="auto"/>
        <w:ind w:firstLine="540"/>
        <w:jc w:val="both"/>
      </w:pPr>
      <w:r>
        <w:rPr>
          <w:sz w:val="20"/>
        </w:rPr>
        <w:t xml:space="preserve">35. Отмена отбора осуществляется:</w:t>
      </w:r>
    </w:p>
    <w:p>
      <w:pPr>
        <w:pStyle w:val="0"/>
        <w:spacing w:before="200" w:lineRule="auto"/>
        <w:ind w:firstLine="540"/>
        <w:jc w:val="both"/>
      </w:pPr>
      <w:r>
        <w:rPr>
          <w:sz w:val="20"/>
        </w:rPr>
        <w:t xml:space="preserve">в случае уменьшения Уполномоченному органу ранее доведенных лимитов бюджетных обязательств, указанных в </w:t>
      </w:r>
      <w:hyperlink w:history="0" w:anchor="P37" w:tooltip="3. Уполномоченным органом исполнительной власти Тюменской области по реализации настоящего Порядка является Департамент физической культуры и спорта Тюменской области, осуществляющий функции главного распорядителя бюджетных средств, до которого в соответствии с бюджетным законодательством Российской Федерации как до получателя бюджетных средств в установленном порядке доведены лимиты бюджетных обязательств на предоставление субсидий на соответствующий финансовый год и на плановый период (далее - Уполномо...">
        <w:r>
          <w:rPr>
            <w:sz w:val="20"/>
            <w:color w:val="0000ff"/>
          </w:rPr>
          <w:t xml:space="preserve">пункте 3</w:t>
        </w:r>
      </w:hyperlink>
      <w:r>
        <w:rPr>
          <w:sz w:val="20"/>
        </w:rPr>
        <w:t xml:space="preserve"> настоящего Порядка;</w:t>
      </w:r>
    </w:p>
    <w:p>
      <w:pPr>
        <w:pStyle w:val="0"/>
        <w:spacing w:before="200" w:lineRule="auto"/>
        <w:ind w:firstLine="540"/>
        <w:jc w:val="both"/>
      </w:pPr>
      <w:r>
        <w:rPr>
          <w:sz w:val="20"/>
        </w:rPr>
        <w:t xml:space="preserve">при возникновении обстоятельств непреодолимой силы в соответствии с гражданским законодательством Российской Федерации.</w:t>
      </w:r>
    </w:p>
    <w:p>
      <w:pPr>
        <w:pStyle w:val="0"/>
        <w:spacing w:before="200" w:lineRule="auto"/>
        <w:ind w:firstLine="540"/>
        <w:jc w:val="both"/>
      </w:pPr>
      <w:r>
        <w:rPr>
          <w:sz w:val="20"/>
        </w:rPr>
        <w:t xml:space="preserve">Информация об отмене отбора размещается Уполномоченным органом в государственной информационной системе, а при необходимости на Официальном сайте не позднее чем за 1 рабочий день до окончания срока приема заявок.</w:t>
      </w:r>
    </w:p>
    <w:p>
      <w:pPr>
        <w:pStyle w:val="0"/>
        <w:spacing w:before="200" w:lineRule="auto"/>
        <w:ind w:firstLine="540"/>
        <w:jc w:val="both"/>
      </w:pPr>
      <w:r>
        <w:rPr>
          <w:sz w:val="20"/>
        </w:rPr>
        <w:t xml:space="preserve">36. Заключение соглашения с участником отбора осуществляется в соответствии с </w:t>
      </w:r>
      <w:hyperlink w:history="0" w:anchor="P99" w:tooltip="15. Субсидия предоставляется на финансовое обеспечение затрат (возмещение затрат) на основании соглашения, заключаемого между Уполномоченным органом и получателем субсидии в соответствии с типовой формой, установленной Департаментом финансов Тюменской области (далее - соглашение).">
        <w:r>
          <w:rPr>
            <w:sz w:val="20"/>
            <w:color w:val="0000ff"/>
          </w:rPr>
          <w:t xml:space="preserve">пунктами 15</w:t>
        </w:r>
      </w:hyperlink>
      <w:r>
        <w:rPr>
          <w:sz w:val="20"/>
        </w:rPr>
        <w:t xml:space="preserve">, </w:t>
      </w:r>
      <w:hyperlink w:history="0" w:anchor="P104" w:tooltip="15.1. Соглашение на финансовое обеспечение затрат заключается в течение 30 рабочих дней со дня, следующего за днем утверждения приказа Уполномоченного органа о предоставлении субсидии.">
        <w:r>
          <w:rPr>
            <w:sz w:val="20"/>
            <w:color w:val="0000ff"/>
          </w:rPr>
          <w:t xml:space="preserve">15.1</w:t>
        </w:r>
      </w:hyperlink>
      <w:r>
        <w:rPr>
          <w:sz w:val="20"/>
        </w:rPr>
        <w:t xml:space="preserve">, </w:t>
      </w:r>
      <w:hyperlink w:history="0" w:anchor="P109" w:tooltip="15.2. Соглашение на возмещение затрат заключается в течение 7 рабочих дней со дня, следующего за днем утверждения приказа Уполномоченного органа о предоставлении субсидии.">
        <w:r>
          <w:rPr>
            <w:sz w:val="20"/>
            <w:color w:val="0000ff"/>
          </w:rPr>
          <w:t xml:space="preserve">15.2</w:t>
        </w:r>
      </w:hyperlink>
      <w:r>
        <w:rPr>
          <w:sz w:val="20"/>
        </w:rPr>
        <w:t xml:space="preserve"> настоящего Порядка.</w:t>
      </w:r>
    </w:p>
    <w:p>
      <w:pPr>
        <w:pStyle w:val="0"/>
        <w:spacing w:before="200" w:lineRule="auto"/>
        <w:ind w:firstLine="540"/>
        <w:jc w:val="both"/>
      </w:pPr>
      <w:r>
        <w:rPr>
          <w:sz w:val="20"/>
        </w:rPr>
        <w:t xml:space="preserve">37. Субсидия предоставляется участникам отбора, признанным по результатам отбора получателями субсидии, в соответствии с очередностью, определяемой датой и временем поступления заявок, до исчерпания лимитов бюджетных обязательств, предусмотренных для предоставления субсидии на цели, указанные в </w:t>
      </w:r>
      <w:hyperlink w:history="0" w:anchor="P36" w:tooltip="2. Субсидия предоставляется на финансовое обеспечение и (или) возмещение затрат в целях формирования материально-технической базы, необходимой для функционирования регионального отделения российского движения детей и молодежи в Тюменской области в рамках реализации государственной программы Тюменской области &quot;Развитие физической культуры, спорта и дополнительного образования&quot;, и достижения результата предоставления субсидии, установленного настоящим Порядком.">
        <w:r>
          <w:rPr>
            <w:sz w:val="20"/>
            <w:color w:val="0000ff"/>
          </w:rPr>
          <w:t xml:space="preserve">пункте 2</w:t>
        </w:r>
      </w:hyperlink>
      <w:r>
        <w:rPr>
          <w:sz w:val="20"/>
        </w:rPr>
        <w:t xml:space="preserve"> настоящего Порядка.</w:t>
      </w:r>
    </w:p>
    <w:p>
      <w:pPr>
        <w:pStyle w:val="0"/>
        <w:spacing w:before="200" w:lineRule="auto"/>
        <w:ind w:firstLine="540"/>
        <w:jc w:val="both"/>
      </w:pPr>
      <w:r>
        <w:rPr>
          <w:sz w:val="20"/>
        </w:rPr>
        <w:t xml:space="preserve">38. Порядок взаимодействия Уполномоченного органа с участником отбора по результатам отбора осуществляется в соответствии с </w:t>
      </w:r>
      <w:hyperlink w:history="0" w:anchor="P99" w:tooltip="15. Субсидия предоставляется на финансовое обеспечение затрат (возмещение затрат) на основании соглашения, заключаемого между Уполномоченным органом и получателем субсидии в соответствии с типовой формой, установленной Департаментом финансов Тюменской области (далее - соглашение).">
        <w:r>
          <w:rPr>
            <w:sz w:val="20"/>
            <w:color w:val="0000ff"/>
          </w:rPr>
          <w:t xml:space="preserve">пунктами 15</w:t>
        </w:r>
      </w:hyperlink>
      <w:r>
        <w:rPr>
          <w:sz w:val="20"/>
        </w:rPr>
        <w:t xml:space="preserve">, </w:t>
      </w:r>
      <w:hyperlink w:history="0" w:anchor="P104" w:tooltip="15.1. Соглашение на финансовое обеспечение затрат заключается в течение 30 рабочих дней со дня, следующего за днем утверждения приказа Уполномоченного органа о предоставлении субсидии.">
        <w:r>
          <w:rPr>
            <w:sz w:val="20"/>
            <w:color w:val="0000ff"/>
          </w:rPr>
          <w:t xml:space="preserve">15.1</w:t>
        </w:r>
      </w:hyperlink>
      <w:r>
        <w:rPr>
          <w:sz w:val="20"/>
        </w:rPr>
        <w:t xml:space="preserve">, </w:t>
      </w:r>
      <w:hyperlink w:history="0" w:anchor="P109" w:tooltip="15.2. Соглашение на возмещение затрат заключается в течение 7 рабочих дней со дня, следующего за днем утверждения приказа Уполномоченного органа о предоставлении субсидии.">
        <w:r>
          <w:rPr>
            <w:sz w:val="20"/>
            <w:color w:val="0000ff"/>
          </w:rPr>
          <w:t xml:space="preserve">15.2</w:t>
        </w:r>
      </w:hyperlink>
      <w:r>
        <w:rPr>
          <w:sz w:val="20"/>
        </w:rPr>
        <w:t xml:space="preserve">, </w:t>
      </w:r>
      <w:hyperlink w:history="0" w:anchor="P114" w:tooltip="15.3. Изменение соглашения или расторжение соглашения (при необходимости) оформляется в виде дополнительного соглашения к нему, являющегося его неотъемлемой частью, в соответствии с типовой формой, установленной Департаментом финансов Тюменской области.">
        <w:r>
          <w:rPr>
            <w:sz w:val="20"/>
            <w:color w:val="0000ff"/>
          </w:rPr>
          <w:t xml:space="preserve">15.3</w:t>
        </w:r>
      </w:hyperlink>
      <w:r>
        <w:rPr>
          <w:sz w:val="20"/>
        </w:rPr>
        <w:t xml:space="preserve"> настоящего Порядка.</w:t>
      </w:r>
    </w:p>
    <w:p>
      <w:pPr>
        <w:pStyle w:val="0"/>
        <w:jc w:val="both"/>
      </w:pPr>
      <w:r>
        <w:rPr>
          <w:sz w:val="20"/>
        </w:rPr>
      </w:r>
    </w:p>
    <w:p>
      <w:pPr>
        <w:pStyle w:val="2"/>
        <w:outlineLvl w:val="1"/>
        <w:jc w:val="center"/>
      </w:pPr>
      <w:r>
        <w:rPr>
          <w:sz w:val="20"/>
        </w:rPr>
        <w:t xml:space="preserve">5. Особенности предоставления субсидий, предусматривающих</w:t>
      </w:r>
    </w:p>
    <w:p>
      <w:pPr>
        <w:pStyle w:val="2"/>
        <w:jc w:val="center"/>
      </w:pPr>
      <w:r>
        <w:rPr>
          <w:sz w:val="20"/>
        </w:rPr>
        <w:t xml:space="preserve">последующее предоставление получателем субсидии</w:t>
      </w:r>
    </w:p>
    <w:p>
      <w:pPr>
        <w:pStyle w:val="2"/>
        <w:jc w:val="center"/>
      </w:pPr>
      <w:r>
        <w:rPr>
          <w:sz w:val="20"/>
        </w:rPr>
        <w:t xml:space="preserve">средств иным лицам</w:t>
      </w:r>
    </w:p>
    <w:p>
      <w:pPr>
        <w:pStyle w:val="0"/>
        <w:jc w:val="both"/>
      </w:pPr>
      <w:r>
        <w:rPr>
          <w:sz w:val="20"/>
        </w:rPr>
      </w:r>
    </w:p>
    <w:p>
      <w:pPr>
        <w:pStyle w:val="0"/>
        <w:ind w:firstLine="540"/>
        <w:jc w:val="both"/>
      </w:pPr>
      <w:r>
        <w:rPr>
          <w:sz w:val="20"/>
        </w:rPr>
        <w:t xml:space="preserve">39. В случае если для достижения результатов предоставления субсидии осуществляется последующее предоставление получателем субсидии средств, источником которых является субсидия иным лицам, в соглашение в дополнение к положениям, предусмотренным </w:t>
      </w:r>
      <w:hyperlink w:history="0" w:anchor="P141" w:tooltip="III. Требования в части предоставления отчетности,">
        <w:r>
          <w:rPr>
            <w:sz w:val="20"/>
            <w:color w:val="0000ff"/>
          </w:rPr>
          <w:t xml:space="preserve">разделом третьим</w:t>
        </w:r>
      </w:hyperlink>
      <w:r>
        <w:rPr>
          <w:sz w:val="20"/>
        </w:rPr>
        <w:t xml:space="preserve"> настоящего Порядка, включаются положения:</w:t>
      </w:r>
    </w:p>
    <w:p>
      <w:pPr>
        <w:pStyle w:val="0"/>
        <w:spacing w:before="200" w:lineRule="auto"/>
        <w:ind w:firstLine="540"/>
        <w:jc w:val="both"/>
      </w:pPr>
      <w:r>
        <w:rPr>
          <w:sz w:val="20"/>
        </w:rPr>
        <w:t xml:space="preserve">а) о достижении иными лицами результатов предоставления субсидии, предусмотренных </w:t>
      </w:r>
      <w:hyperlink w:history="0" w:anchor="P136" w:tooltip="17. Результатом предоставления субсидии является:">
        <w:r>
          <w:rPr>
            <w:sz w:val="20"/>
            <w:color w:val="0000ff"/>
          </w:rPr>
          <w:t xml:space="preserve">пунктом 17</w:t>
        </w:r>
      </w:hyperlink>
      <w:r>
        <w:rPr>
          <w:sz w:val="20"/>
        </w:rPr>
        <w:t xml:space="preserve"> настоящего Порядка;</w:t>
      </w:r>
    </w:p>
    <w:p>
      <w:pPr>
        <w:pStyle w:val="0"/>
        <w:spacing w:before="200" w:lineRule="auto"/>
        <w:ind w:firstLine="540"/>
        <w:jc w:val="both"/>
      </w:pPr>
      <w:r>
        <w:rPr>
          <w:sz w:val="20"/>
        </w:rPr>
        <w:t xml:space="preserve">б) о порядке и сроках представления иным лицом получателю субсидии отчетности по формам, предусмотренным типовым соглашением, установленным Департаментом финансов Тюменской области:</w:t>
      </w:r>
    </w:p>
    <w:p>
      <w:pPr>
        <w:pStyle w:val="0"/>
        <w:spacing w:before="200" w:lineRule="auto"/>
        <w:ind w:firstLine="540"/>
        <w:jc w:val="both"/>
      </w:pPr>
      <w:r>
        <w:rPr>
          <w:sz w:val="20"/>
        </w:rPr>
        <w:t xml:space="preserve">- отчета о достижении значений результатов предоставления субсидии, предусмотренного </w:t>
      </w:r>
      <w:hyperlink w:history="0" w:anchor="P147" w:tooltip="Отчет о достижении значений результатов предоставления субсидии представляется ежеквартально в срок не позднее 20 числа месяца, следующего за отчетным кварталом, в соответствии с формой, определенной типовой формой соглашения, установленной Департаментом финансов Тюменской области.">
        <w:r>
          <w:rPr>
            <w:sz w:val="20"/>
            <w:color w:val="0000ff"/>
          </w:rPr>
          <w:t xml:space="preserve">подпунктом вторым абзацем пункта 19</w:t>
        </w:r>
      </w:hyperlink>
      <w:r>
        <w:rPr>
          <w:sz w:val="20"/>
        </w:rPr>
        <w:t xml:space="preserve"> настоящего Порядка;</w:t>
      </w:r>
    </w:p>
    <w:p>
      <w:pPr>
        <w:pStyle w:val="0"/>
        <w:spacing w:before="200" w:lineRule="auto"/>
        <w:ind w:firstLine="540"/>
        <w:jc w:val="both"/>
      </w:pPr>
      <w:r>
        <w:rPr>
          <w:sz w:val="20"/>
        </w:rPr>
        <w:t xml:space="preserve">- отчета об осуществлении расходов, источником финансового обеспечения которых является субсидия, за исключением субсидии, предоставляемой в порядке возмещения затрат, предусмотренного </w:t>
      </w:r>
      <w:hyperlink w:history="0" w:anchor="P148" w:tooltip="Отчет об осуществлении расходах, источником финансового обеспечения которых является субсидия, ежеквартально в срок не позднее 10 числа месяца, следующего за отчетным кварталом, по итогам финансового года - не позднее 20 января года, следующего за отчетным, в соответствии с формой, определенной типовой формой соглашения, установленной Департаментом финансов Тюменской области.">
        <w:r>
          <w:rPr>
            <w:sz w:val="20"/>
            <w:color w:val="0000ff"/>
          </w:rPr>
          <w:t xml:space="preserve">третьим абзацем пункта 19</w:t>
        </w:r>
      </w:hyperlink>
      <w:r>
        <w:rPr>
          <w:sz w:val="20"/>
        </w:rPr>
        <w:t xml:space="preserve"> настоящего Порядка;</w:t>
      </w:r>
    </w:p>
    <w:p>
      <w:pPr>
        <w:pStyle w:val="0"/>
        <w:spacing w:before="200" w:lineRule="auto"/>
        <w:ind w:firstLine="540"/>
        <w:jc w:val="both"/>
      </w:pPr>
      <w:r>
        <w:rPr>
          <w:sz w:val="20"/>
        </w:rPr>
        <w:t xml:space="preserve">в) о порядке представления дополнительной отчетности (с указанием ее наименования), подлежащей представлению иным лицом в сроки и по форме, которые определены соглашением;</w:t>
      </w:r>
    </w:p>
    <w:p>
      <w:pPr>
        <w:pStyle w:val="0"/>
        <w:spacing w:before="200" w:lineRule="auto"/>
        <w:ind w:firstLine="540"/>
        <w:jc w:val="both"/>
      </w:pPr>
      <w:r>
        <w:rPr>
          <w:sz w:val="20"/>
        </w:rPr>
        <w:t xml:space="preserve">г) о порядке и сроках проверки и принятия Уполномоченным органом отчетности, представленной получателем субсидии;</w:t>
      </w:r>
    </w:p>
    <w:p>
      <w:pPr>
        <w:pStyle w:val="0"/>
        <w:spacing w:before="200" w:lineRule="auto"/>
        <w:ind w:firstLine="540"/>
        <w:jc w:val="both"/>
      </w:pPr>
      <w:r>
        <w:rPr>
          <w:sz w:val="20"/>
        </w:rPr>
        <w:t xml:space="preserve">д) о проведении получателем субсидии в отношении иных лиц мониторинга достижения значений результатов предоставления субсидии, предусмотренного </w:t>
      </w:r>
      <w:hyperlink w:history="0" w:anchor="P191" w:tooltip="22. Мониторинг достижения значений результатов предоставления субсидии, определенных соглашением о предоставлении субсидии,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в порядке и по формам, которые установлены порядком проведения мониторинга достижения результатов предоставления субсидии, установленным Министерством финансов Российской Федерации.">
        <w:r>
          <w:rPr>
            <w:sz w:val="20"/>
            <w:color w:val="0000ff"/>
          </w:rPr>
          <w:t xml:space="preserve">пунктом 22</w:t>
        </w:r>
      </w:hyperlink>
      <w:r>
        <w:rPr>
          <w:sz w:val="20"/>
        </w:rPr>
        <w:t xml:space="preserve"> настоящего Порядка.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Порядку предоставления субсидий из областного бюджета</w:t>
      </w:r>
    </w:p>
    <w:p>
      <w:pPr>
        <w:pStyle w:val="0"/>
        <w:jc w:val="right"/>
      </w:pPr>
      <w:r>
        <w:rPr>
          <w:sz w:val="20"/>
        </w:rPr>
        <w:t xml:space="preserve">общественным объединениям, осуществляющим деятельность</w:t>
      </w:r>
    </w:p>
    <w:p>
      <w:pPr>
        <w:pStyle w:val="0"/>
        <w:jc w:val="right"/>
      </w:pPr>
      <w:r>
        <w:rPr>
          <w:sz w:val="20"/>
        </w:rPr>
        <w:t xml:space="preserve">по развитию регионального отделения российского движения</w:t>
      </w:r>
    </w:p>
    <w:p>
      <w:pPr>
        <w:pStyle w:val="0"/>
        <w:jc w:val="right"/>
      </w:pPr>
      <w:r>
        <w:rPr>
          <w:sz w:val="20"/>
        </w:rPr>
        <w:t xml:space="preserve">детей и молодежи в Тюменской области</w:t>
      </w:r>
    </w:p>
    <w:p>
      <w:pPr>
        <w:pStyle w:val="0"/>
        <w:jc w:val="both"/>
      </w:pPr>
      <w:r>
        <w:rPr>
          <w:sz w:val="20"/>
        </w:rPr>
      </w:r>
    </w:p>
    <w:tbl>
      <w:tblPr>
        <w:tblInd w:w="0" w:type="dxa"/>
        <w:tblLayout w:type="fixed"/>
        <w:tblCellMar>
          <w:top w:w="102" w:type="dxa"/>
          <w:left w:w="62" w:type="dxa"/>
          <w:bottom w:w="102" w:type="dxa"/>
          <w:right w:w="62" w:type="dxa"/>
        </w:tblCellMar>
      </w:tblPr>
      <w:tblGrid>
        <w:gridCol w:w="3523"/>
        <w:gridCol w:w="5547"/>
      </w:tblGrid>
      <w:tr>
        <w:tc>
          <w:tcPr>
            <w:gridSpan w:val="2"/>
            <w:tcW w:w="9070" w:type="dxa"/>
            <w:tcBorders>
              <w:top w:val="nil"/>
              <w:left w:val="nil"/>
              <w:bottom w:val="nil"/>
              <w:right w:val="nil"/>
            </w:tcBorders>
          </w:tcPr>
          <w:p>
            <w:pPr>
              <w:pStyle w:val="0"/>
              <w:jc w:val="right"/>
            </w:pPr>
            <w:r>
              <w:rPr>
                <w:sz w:val="20"/>
              </w:rPr>
              <w:t xml:space="preserve">в Департамент физической культуры</w:t>
            </w:r>
          </w:p>
          <w:p>
            <w:pPr>
              <w:pStyle w:val="0"/>
              <w:jc w:val="right"/>
            </w:pPr>
            <w:r>
              <w:rPr>
                <w:sz w:val="20"/>
              </w:rPr>
              <w:t xml:space="preserve">и спорта Тюменской области</w:t>
            </w:r>
          </w:p>
        </w:tc>
      </w:tr>
      <w:tr>
        <w:tc>
          <w:tcPr>
            <w:gridSpan w:val="2"/>
            <w:tcW w:w="9070" w:type="dxa"/>
            <w:tcBorders>
              <w:top w:val="nil"/>
              <w:left w:val="nil"/>
              <w:bottom w:val="nil"/>
              <w:right w:val="nil"/>
            </w:tcBorders>
          </w:tcPr>
          <w:bookmarkStart w:id="281" w:name="P281"/>
          <w:bookmarkEnd w:id="281"/>
          <w:p>
            <w:pPr>
              <w:pStyle w:val="0"/>
              <w:jc w:val="center"/>
            </w:pPr>
            <w:r>
              <w:rPr>
                <w:sz w:val="20"/>
              </w:rPr>
              <w:t xml:space="preserve">Заявка на участие в отборе</w:t>
            </w:r>
          </w:p>
        </w:tc>
      </w:tr>
      <w:tr>
        <w:tc>
          <w:tcPr>
            <w:gridSpan w:val="2"/>
            <w:tcW w:w="9070" w:type="dxa"/>
            <w:tcBorders>
              <w:top w:val="nil"/>
              <w:left w:val="nil"/>
              <w:bottom w:val="nil"/>
              <w:right w:val="nil"/>
            </w:tcBorders>
          </w:tcPr>
          <w:p>
            <w:pPr>
              <w:pStyle w:val="0"/>
              <w:ind w:firstLine="540"/>
              <w:jc w:val="both"/>
            </w:pPr>
            <w:r>
              <w:rPr>
                <w:sz w:val="20"/>
              </w:rPr>
              <w:t xml:space="preserve">Прошу рассмотреть документы для участия в отборе для предоставления субсидии на финансовое обеспечение и (или) возмещение затрат получателей субсидии</w:t>
            </w:r>
          </w:p>
          <w:p>
            <w:pPr>
              <w:pStyle w:val="0"/>
              <w:jc w:val="both"/>
            </w:pPr>
            <w:r>
              <w:rPr>
                <w:sz w:val="20"/>
              </w:rPr>
              <w:t xml:space="preserve">Полное наименование:</w:t>
            </w:r>
          </w:p>
          <w:p>
            <w:pPr>
              <w:pStyle w:val="0"/>
              <w:jc w:val="both"/>
            </w:pPr>
            <w:r>
              <w:rPr>
                <w:sz w:val="20"/>
              </w:rPr>
              <w:t xml:space="preserve">_______________________________________________________________________</w:t>
            </w:r>
          </w:p>
          <w:p>
            <w:pPr>
              <w:pStyle w:val="0"/>
              <w:jc w:val="center"/>
            </w:pPr>
            <w:r>
              <w:rPr>
                <w:sz w:val="20"/>
              </w:rPr>
              <w:t xml:space="preserve">Почтовый адрес, юридический адрес: телефон, e-mail:</w:t>
            </w:r>
          </w:p>
          <w:p>
            <w:pPr>
              <w:pStyle w:val="0"/>
              <w:ind w:firstLine="540"/>
              <w:jc w:val="both"/>
            </w:pPr>
            <w:r>
              <w:rPr>
                <w:sz w:val="20"/>
              </w:rPr>
              <w:t xml:space="preserve">___________________________________________________________________</w:t>
            </w:r>
          </w:p>
          <w:p>
            <w:pPr>
              <w:pStyle w:val="0"/>
              <w:ind w:firstLine="540"/>
              <w:jc w:val="both"/>
            </w:pPr>
            <w:r>
              <w:rPr>
                <w:sz w:val="20"/>
              </w:rPr>
              <w:t xml:space="preserve">Банковские реквизиты: _______________________________________________</w:t>
            </w:r>
          </w:p>
          <w:p>
            <w:pPr>
              <w:pStyle w:val="0"/>
              <w:jc w:val="center"/>
            </w:pPr>
            <w:r>
              <w:rPr>
                <w:sz w:val="20"/>
              </w:rPr>
              <w:t xml:space="preserve">Размер субсидии: _________________ (_____________________) руб. (сумма прописью)</w:t>
            </w:r>
          </w:p>
          <w:p>
            <w:pPr>
              <w:pStyle w:val="0"/>
              <w:ind w:firstLine="540"/>
              <w:jc w:val="both"/>
            </w:pPr>
            <w:r>
              <w:rPr>
                <w:sz w:val="20"/>
              </w:rPr>
              <w:t xml:space="preserve">Настоящим подтверждаю:</w:t>
            </w:r>
          </w:p>
          <w:p>
            <w:pPr>
              <w:pStyle w:val="0"/>
              <w:ind w:firstLine="540"/>
              <w:jc w:val="both"/>
            </w:pPr>
            <w:r>
              <w:rPr>
                <w:sz w:val="20"/>
              </w:rPr>
              <w:t xml:space="preserve">а) достоверность информации, указанной в предоставленных документах;</w:t>
            </w:r>
          </w:p>
          <w:p>
            <w:pPr>
              <w:pStyle w:val="0"/>
              <w:jc w:val="both"/>
            </w:pPr>
            <w:r>
              <w:rPr>
                <w:sz w:val="20"/>
              </w:rPr>
              <w:t xml:space="preserve">б) _____________________________________________________________________:</w:t>
            </w:r>
          </w:p>
          <w:p>
            <w:pPr>
              <w:pStyle w:val="0"/>
              <w:jc w:val="center"/>
            </w:pPr>
            <w:r>
              <w:rPr>
                <w:sz w:val="20"/>
              </w:rPr>
              <w:t xml:space="preserve">(наименование организации)</w:t>
            </w:r>
          </w:p>
          <w:p>
            <w:pPr>
              <w:pStyle w:val="0"/>
            </w:pPr>
            <w:r>
              <w:rPr>
                <w:sz w:val="20"/>
              </w:rPr>
            </w:r>
          </w:p>
          <w:p>
            <w:pPr>
              <w:pStyle w:val="0"/>
              <w:ind w:firstLine="540"/>
              <w:jc w:val="both"/>
            </w:pPr>
            <w:r>
              <w:rPr>
                <w:sz w:val="20"/>
              </w:rPr>
              <w:t xml:space="preserve">соответствует следующим требованиям:</w:t>
            </w:r>
          </w:p>
          <w:p>
            <w:pPr>
              <w:pStyle w:val="0"/>
              <w:ind w:firstLine="540"/>
              <w:jc w:val="both"/>
            </w:pPr>
            <w:r>
              <w:rPr>
                <w:sz w:val="20"/>
              </w:rPr>
              <w:t xml:space="preserve">у получателя субсидии на едином налоговом счете отсутствует неисполненная задолженность/имеется неисполненная задолженность по уплате налогов, сборов и страховых взносов в бюджеты бюджетной системы Российской Федерации в сумме ________ </w:t>
            </w:r>
            <w:hyperlink w:history="0" w:anchor="P314" w:tooltip="&lt;*&gt; - указать нужное">
              <w:r>
                <w:rPr>
                  <w:sz w:val="20"/>
                  <w:color w:val="0000ff"/>
                </w:rPr>
                <w:t xml:space="preserve">&lt;*&gt;</w:t>
              </w:r>
            </w:hyperlink>
            <w:r>
              <w:rPr>
                <w:sz w:val="20"/>
              </w:rPr>
              <w:t xml:space="preserve"> рублей, не превышающей размер, определенный </w:t>
            </w:r>
            <w:hyperlink w:history="0" r:id="rId33"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о налогах и сборах;</w:t>
            </w:r>
          </w:p>
          <w:p>
            <w:pPr>
              <w:pStyle w:val="0"/>
              <w:ind w:firstLine="540"/>
              <w:jc w:val="both"/>
            </w:pPr>
            <w:r>
              <w:rPr>
                <w:sz w:val="20"/>
              </w:rPr>
              <w:t xml:space="preserve">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pPr>
              <w:pStyle w:val="0"/>
              <w:ind w:firstLine="540"/>
              <w:jc w:val="both"/>
            </w:pPr>
            <w:r>
              <w:rPr>
                <w:sz w:val="20"/>
              </w:rPr>
              <w:t xml:space="preserve">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ind w:firstLine="540"/>
              <w:jc w:val="both"/>
            </w:pPr>
            <w:r>
              <w:rPr>
                <w:sz w:val="20"/>
              </w:rPr>
              <w:t xml:space="preserve">не находится в составляемых в рамках реализации полномочий, предусмотренных </w:t>
            </w:r>
            <w:hyperlink w:history="0" r:id="rId34"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ind w:firstLine="540"/>
              <w:jc w:val="both"/>
            </w:pPr>
            <w:r>
              <w:rPr>
                <w:sz w:val="20"/>
              </w:rPr>
              <w:t xml:space="preserve">не получает средства из областного бюджета на основании иных нормативных правовых актов Тюменской области на цели, установленные Порядком;</w:t>
            </w:r>
          </w:p>
          <w:p>
            <w:pPr>
              <w:pStyle w:val="0"/>
              <w:ind w:firstLine="540"/>
              <w:jc w:val="both"/>
            </w:pPr>
            <w:r>
              <w:rPr>
                <w:sz w:val="20"/>
              </w:rPr>
              <w:t xml:space="preserve">не является иностранным агентом в соответствии с Федеральным </w:t>
            </w:r>
            <w:hyperlink w:history="0" r:id="rId35"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 "О контроле за деятельностью лиц, находящихся под иностранным влиянием";</w:t>
            </w:r>
          </w:p>
          <w:p>
            <w:pPr>
              <w:pStyle w:val="0"/>
              <w:ind w:firstLine="540"/>
              <w:jc w:val="both"/>
            </w:pPr>
            <w:r>
              <w:rPr>
                <w:sz w:val="20"/>
              </w:rPr>
              <w:t xml:space="preserve">отсутствует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Тюменской областью;</w:t>
            </w:r>
          </w:p>
          <w:p>
            <w:pPr>
              <w:pStyle w:val="0"/>
              <w:ind w:firstLine="540"/>
              <w:jc w:val="both"/>
            </w:pPr>
            <w:r>
              <w:rPr>
                <w:sz w:val="20"/>
              </w:rPr>
              <w:t xml:space="preserve">не находится в процессе реорганизации (за исключением реорганизации в форме присоединения к юридическому лицу, являющемуся получателем гранта, другого юридического лица), ликвидации, в отношении организации не введена процедура банкротства, деятельность не приостановлена в порядке, предусмотренном законодательством Российской Федерации;</w:t>
            </w:r>
          </w:p>
          <w:p>
            <w:pPr>
              <w:pStyle w:val="0"/>
              <w:ind w:firstLine="540"/>
              <w:jc w:val="both"/>
            </w:pPr>
            <w:r>
              <w:rPr>
                <w:sz w:val="20"/>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организации;</w:t>
            </w:r>
          </w:p>
          <w:p>
            <w:pPr>
              <w:pStyle w:val="0"/>
              <w:ind w:firstLine="540"/>
              <w:jc w:val="both"/>
            </w:pPr>
            <w:r>
              <w:rPr>
                <w:sz w:val="20"/>
              </w:rPr>
              <w:t xml:space="preserve">обязательство по включению в договоры (соглашения), заключаемые в целях исполнения обязательств по договорам о предоставлении субсидии на финансовое обеспечение затрат, условия о согласии лиц, получающих средства на основании договоров (соглашений), заключенных с получателями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их Уполномоченным органом проверок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w:t>
            </w:r>
            <w:hyperlink w:history="0" r:id="rId36"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7"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ind w:firstLine="540"/>
              <w:jc w:val="both"/>
            </w:pPr>
            <w:r>
              <w:rPr>
                <w:sz w:val="20"/>
              </w:rPr>
              <w:t xml:space="preserve">Даю согласие на публикацию (размещение) в информационно-телекоммуникационной сети "Интернет" информации об организации, о подаваемой ей заявке, иной информации об организации, связанной с соответствующим отбором.</w:t>
            </w:r>
          </w:p>
          <w:p>
            <w:pPr>
              <w:pStyle w:val="0"/>
              <w:ind w:firstLine="540"/>
              <w:jc w:val="both"/>
            </w:pPr>
            <w:r>
              <w:rPr>
                <w:sz w:val="20"/>
              </w:rPr>
              <w:t xml:space="preserve">Даю согласие на осуществление Уполномоченным органом проверки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соблюдения организацией порядка и условий предоставления субсидии в соответствии со </w:t>
            </w:r>
            <w:hyperlink w:history="0" r:id="rId38"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9"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tc>
      </w:tr>
      <w:tr>
        <w:tc>
          <w:tcPr>
            <w:tcW w:w="3523" w:type="dxa"/>
            <w:tcBorders>
              <w:top w:val="nil"/>
              <w:left w:val="nil"/>
              <w:bottom w:val="nil"/>
              <w:right w:val="nil"/>
            </w:tcBorders>
          </w:tcPr>
          <w:p>
            <w:pPr>
              <w:pStyle w:val="0"/>
              <w:jc w:val="both"/>
            </w:pPr>
            <w:r>
              <w:rPr>
                <w:sz w:val="20"/>
              </w:rPr>
              <w:t xml:space="preserve">Руководитель: _______________</w:t>
            </w:r>
          </w:p>
          <w:p>
            <w:pPr>
              <w:pStyle w:val="0"/>
              <w:ind w:firstLine="540" w:left="1415"/>
              <w:jc w:val="both"/>
            </w:pPr>
            <w:r>
              <w:rPr>
                <w:sz w:val="20"/>
              </w:rPr>
              <w:t xml:space="preserve">(подпись)</w:t>
            </w:r>
          </w:p>
          <w:p>
            <w:pPr>
              <w:pStyle w:val="0"/>
              <w:ind w:firstLine="540" w:left="849"/>
              <w:jc w:val="both"/>
            </w:pPr>
            <w:r>
              <w:rPr>
                <w:sz w:val="20"/>
              </w:rPr>
              <w:t xml:space="preserve">М.П.</w:t>
            </w:r>
          </w:p>
        </w:tc>
        <w:tc>
          <w:tcPr>
            <w:tcW w:w="5547" w:type="dxa"/>
            <w:tcBorders>
              <w:top w:val="nil"/>
              <w:left w:val="nil"/>
              <w:bottom w:val="nil"/>
              <w:right w:val="nil"/>
            </w:tcBorders>
          </w:tcPr>
          <w:p>
            <w:pPr>
              <w:pStyle w:val="0"/>
              <w:jc w:val="both"/>
            </w:pPr>
            <w:r>
              <w:rPr>
                <w:sz w:val="20"/>
              </w:rPr>
              <w:t xml:space="preserve">________________________________</w:t>
            </w:r>
          </w:p>
          <w:p>
            <w:pPr>
              <w:pStyle w:val="0"/>
              <w:ind w:left="1415"/>
              <w:jc w:val="both"/>
            </w:pPr>
            <w:r>
              <w:rPr>
                <w:sz w:val="20"/>
              </w:rPr>
              <w:t xml:space="preserve">(Ф.И.О.)</w:t>
            </w:r>
          </w:p>
        </w:tc>
      </w:tr>
      <w:tr>
        <w:tc>
          <w:tcPr>
            <w:gridSpan w:val="2"/>
            <w:tcW w:w="9070" w:type="dxa"/>
            <w:tcBorders>
              <w:top w:val="nil"/>
              <w:left w:val="nil"/>
              <w:bottom w:val="nil"/>
              <w:right w:val="nil"/>
            </w:tcBorders>
          </w:tcPr>
          <w:p>
            <w:pPr>
              <w:pStyle w:val="0"/>
              <w:ind w:firstLine="540"/>
              <w:jc w:val="both"/>
            </w:pPr>
            <w:r>
              <w:rPr>
                <w:sz w:val="20"/>
              </w:rPr>
              <w:t xml:space="preserve">Дата: ______________</w:t>
            </w:r>
          </w:p>
          <w:p>
            <w:pPr>
              <w:pStyle w:val="0"/>
              <w:ind w:firstLine="540"/>
              <w:jc w:val="both"/>
            </w:pPr>
            <w:r>
              <w:rPr>
                <w:sz w:val="20"/>
              </w:rPr>
              <w:t xml:space="preserve">--------------------------------</w:t>
            </w:r>
          </w:p>
          <w:bookmarkStart w:id="314" w:name="P314"/>
          <w:bookmarkEnd w:id="314"/>
          <w:p>
            <w:pPr>
              <w:pStyle w:val="0"/>
              <w:ind w:firstLine="540"/>
              <w:jc w:val="both"/>
            </w:pPr>
            <w:r>
              <w:rPr>
                <w:sz w:val="20"/>
              </w:rPr>
              <w:t xml:space="preserve">&lt;*&gt; - указать нужное</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Тюменской области от 26.09.2025 N 611-п</w:t>
            <w:br/>
            <w:t>"Об утверждении Порядка предоставления субсидии из 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0154&amp;dst=7460" TargetMode = "External"/><Relationship Id="rId9" Type="http://schemas.openxmlformats.org/officeDocument/2006/relationships/hyperlink" Target="https://login.consultant.ru/link/?req=doc&amp;base=LAW&amp;n=522972&amp;dst=100019" TargetMode = "External"/><Relationship Id="rId10" Type="http://schemas.openxmlformats.org/officeDocument/2006/relationships/hyperlink" Target="https://login.consultant.ru/link/?req=doc&amp;base=LAW&amp;n=511330&amp;dst=119" TargetMode = "External"/><Relationship Id="rId11" Type="http://schemas.openxmlformats.org/officeDocument/2006/relationships/hyperlink" Target="https://login.consultant.ru/link/?req=doc&amp;base=LAW&amp;n=482775&amp;dst=100076" TargetMode = "External"/><Relationship Id="rId12" Type="http://schemas.openxmlformats.org/officeDocument/2006/relationships/hyperlink" Target="https://login.consultant.ru/link/?req=doc&amp;base=LAW&amp;n=427768&amp;dst=100024" TargetMode = "External"/><Relationship Id="rId13" Type="http://schemas.openxmlformats.org/officeDocument/2006/relationships/hyperlink" Target="https://login.consultant.ru/link/?req=doc&amp;base=RLAW026&amp;n=223079&amp;dst=100011" TargetMode = "External"/><Relationship Id="rId14" Type="http://schemas.openxmlformats.org/officeDocument/2006/relationships/hyperlink" Target="https://login.consultant.ru/link/?req=doc&amp;base=RLAW026&amp;n=237683&amp;dst=105412" TargetMode = "External"/><Relationship Id="rId15" Type="http://schemas.openxmlformats.org/officeDocument/2006/relationships/hyperlink" Target="https://login.consultant.ru/link/?req=doc&amp;base=LAW&amp;n=482775" TargetMode = "External"/><Relationship Id="rId16" Type="http://schemas.openxmlformats.org/officeDocument/2006/relationships/hyperlink" Target="https://sport.admtyumen.ru" TargetMode = "External"/><Relationship Id="rId17" Type="http://schemas.openxmlformats.org/officeDocument/2006/relationships/hyperlink" Target="http://budget.gov.ru" TargetMode = "External"/><Relationship Id="rId18" Type="http://schemas.openxmlformats.org/officeDocument/2006/relationships/hyperlink" Target="https://login.consultant.ru/link/?req=doc&amp;base=LAW&amp;n=520119&amp;dst=5769" TargetMode = "External"/><Relationship Id="rId19" Type="http://schemas.openxmlformats.org/officeDocument/2006/relationships/hyperlink" Target="https://login.consultant.ru/link/?req=doc&amp;base=LAW&amp;n=121087&amp;dst=100142" TargetMode = "External"/><Relationship Id="rId20" Type="http://schemas.openxmlformats.org/officeDocument/2006/relationships/hyperlink" Target="https://login.consultant.ru/link/?req=doc&amp;base=LAW&amp;n=503698" TargetMode = "External"/><Relationship Id="rId21" Type="http://schemas.openxmlformats.org/officeDocument/2006/relationships/hyperlink" Target="https://login.consultant.ru/link/?req=doc&amp;base=RLAW026&amp;n=223079" TargetMode = "External"/><Relationship Id="rId22" Type="http://schemas.openxmlformats.org/officeDocument/2006/relationships/hyperlink" Target="https://&#1090;&#1102;&#1084;&#1077;&#1085;&#1100;&#1075;&#1088;&#1072;&#1085;&#1090;&#1099;.72to.ru" TargetMode = "External"/><Relationship Id="rId23" Type="http://schemas.openxmlformats.org/officeDocument/2006/relationships/hyperlink" Target="https://kad.arbitr.ru" TargetMode = "External"/><Relationship Id="rId24" Type="http://schemas.openxmlformats.org/officeDocument/2006/relationships/hyperlink" Target="http://minjust.gov.ru" TargetMode = "External"/><Relationship Id="rId25" Type="http://schemas.openxmlformats.org/officeDocument/2006/relationships/hyperlink" Target="https://service.nalog.ru/disqualified.do" TargetMode = "External"/><Relationship Id="rId26" Type="http://schemas.openxmlformats.org/officeDocument/2006/relationships/hyperlink" Target="https://login.consultant.ru/link/?req=doc&amp;base=LAW&amp;n=520154&amp;dst=3704" TargetMode = "External"/><Relationship Id="rId27" Type="http://schemas.openxmlformats.org/officeDocument/2006/relationships/hyperlink" Target="https://login.consultant.ru/link/?req=doc&amp;base=LAW&amp;n=520154&amp;dst=3722" TargetMode = "External"/><Relationship Id="rId28" Type="http://schemas.openxmlformats.org/officeDocument/2006/relationships/hyperlink" Target="https://login.consultant.ru/link/?req=doc&amp;base=LAW&amp;n=520154&amp;dst=3704" TargetMode = "External"/><Relationship Id="rId29" Type="http://schemas.openxmlformats.org/officeDocument/2006/relationships/hyperlink" Target="https://login.consultant.ru/link/?req=doc&amp;base=LAW&amp;n=520154&amp;dst=3722" TargetMode = "External"/><Relationship Id="rId30" Type="http://schemas.openxmlformats.org/officeDocument/2006/relationships/hyperlink" Target="https://login.consultant.ru/link/?req=doc&amp;base=LAW&amp;n=520154&amp;dst=3704" TargetMode = "External"/><Relationship Id="rId31" Type="http://schemas.openxmlformats.org/officeDocument/2006/relationships/hyperlink" Target="https://login.consultant.ru/link/?req=doc&amp;base=LAW&amp;n=520154&amp;dst=3722" TargetMode = "External"/><Relationship Id="rId32" Type="http://schemas.openxmlformats.org/officeDocument/2006/relationships/image" Target="media/image2.wmf"/><Relationship Id="rId33" Type="http://schemas.openxmlformats.org/officeDocument/2006/relationships/hyperlink" Target="https://login.consultant.ru/link/?req=doc&amp;base=LAW&amp;n=520119&amp;dst=5769" TargetMode = "External"/><Relationship Id="rId34" Type="http://schemas.openxmlformats.org/officeDocument/2006/relationships/hyperlink" Target="https://login.consultant.ru/link/?req=doc&amp;base=LAW&amp;n=121087&amp;dst=100142" TargetMode = "External"/><Relationship Id="rId35" Type="http://schemas.openxmlformats.org/officeDocument/2006/relationships/hyperlink" Target="https://login.consultant.ru/link/?req=doc&amp;base=LAW&amp;n=503698" TargetMode = "External"/><Relationship Id="rId36" Type="http://schemas.openxmlformats.org/officeDocument/2006/relationships/hyperlink" Target="https://login.consultant.ru/link/?req=doc&amp;base=LAW&amp;n=520154&amp;dst=3704" TargetMode = "External"/><Relationship Id="rId37" Type="http://schemas.openxmlformats.org/officeDocument/2006/relationships/hyperlink" Target="https://login.consultant.ru/link/?req=doc&amp;base=LAW&amp;n=520154&amp;dst=3722" TargetMode = "External"/><Relationship Id="rId38" Type="http://schemas.openxmlformats.org/officeDocument/2006/relationships/hyperlink" Target="https://login.consultant.ru/link/?req=doc&amp;base=LAW&amp;n=520154&amp;dst=3704" TargetMode = "External"/><Relationship Id="rId39" Type="http://schemas.openxmlformats.org/officeDocument/2006/relationships/hyperlink" Target="https://login.consultant.ru/link/?req=doc&amp;base=LAW&amp;n=520154&amp;dst=372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Тюменской области от 26.09.2025 N 611-п
"Об утверждении Порядка предоставления субсидии из областного бюджета общественным объединениям, осуществляющим деятельность по развитию регионального отделения российского движения детей и молодежи в Тюменской области"</dc:title>
  <dcterms:created xsi:type="dcterms:W3CDTF">2026-01-10T11:48:42Z</dcterms:created>
</cp:coreProperties>
</file>