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Департамента финансов Тюменской области от 15.09.2017 N 19-р</w:t>
              <w:br/>
              <w:t xml:space="preserve">(ред. от 01.08.2023)</w:t>
              <w:br/>
              <w:t xml:space="preserve">"Об утверждении типовой формы соглашения (договора) о предоставлении из областного бюджета субсидии некоммерческой организации, не являющейся государственным (муниципальным) учреждением"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ФИНАНСОВ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15 сентября 2017 г. N 19-р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ТИПОВОЙ ФОРМЫ СОГЛАШЕНИЯ (ДОГОВОРА)</w:t>
      </w:r>
    </w:p>
    <w:p>
      <w:pPr>
        <w:pStyle w:val="2"/>
        <w:jc w:val="center"/>
      </w:pPr>
      <w:r>
        <w:rPr>
          <w:sz w:val="20"/>
        </w:rPr>
        <w:t xml:space="preserve">О ПРЕДОСТАВЛЕНИИ ИЗ ОБЛАСТНОГО БЮДЖЕТА СУБСИДИИ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ОРГАНИЗАЦИИ, НЕ ЯВЛЯЮЩЕЙСЯ</w:t>
      </w:r>
    </w:p>
    <w:p>
      <w:pPr>
        <w:pStyle w:val="2"/>
        <w:jc w:val="center"/>
      </w:pPr>
      <w:r>
        <w:rPr>
          <w:sz w:val="20"/>
        </w:rPr>
        <w:t xml:space="preserve">ГОСУДАРСТВЕННЫМ 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Департамента финансов Тюменской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23.08.2018 </w:t>
            </w:r>
            <w:hyperlink w:history="0" r:id="rId7" w:tooltip="Распоряжение Департамента финансов Тюменской области от 23.08.2018 N 15-р &quot;О внесении изменений в распоряжение от 15.09.2017 N 19-р&quot; {КонсультантПлюс}">
              <w:r>
                <w:rPr>
                  <w:sz w:val="20"/>
                  <w:color w:val="0000ff"/>
                </w:rPr>
                <w:t xml:space="preserve">N 15-р</w:t>
              </w:r>
            </w:hyperlink>
            <w:r>
              <w:rPr>
                <w:sz w:val="20"/>
                <w:color w:val="392c69"/>
              </w:rPr>
              <w:t xml:space="preserve">, от 27.02.2019 </w:t>
            </w:r>
            <w:hyperlink w:history="0" r:id="rId8" w:tooltip="Распоряжение Департамента финансов Тюменской области от 27.02.2019 N 02-р &quot;О внесении изменений в некоторые нормативные правовые акты&quot; {КонсультантПлюс}">
              <w:r>
                <w:rPr>
                  <w:sz w:val="20"/>
                  <w:color w:val="0000ff"/>
                </w:rPr>
                <w:t xml:space="preserve">N 02-р</w:t>
              </w:r>
            </w:hyperlink>
            <w:r>
              <w:rPr>
                <w:sz w:val="20"/>
                <w:color w:val="392c69"/>
              </w:rPr>
              <w:t xml:space="preserve">, от 16.05.2019 </w:t>
            </w:r>
            <w:hyperlink w:history="0" r:id="rId9" w:tooltip="Распоряжение Департамента финансов Тюменской области от 16.05.2019 N 08-р &quot;О внесении изменений в распоряжение от 15.09.2017 N 19-р&quot; {КонсультантПлюс}">
              <w:r>
                <w:rPr>
                  <w:sz w:val="20"/>
                  <w:color w:val="0000ff"/>
                </w:rPr>
                <w:t xml:space="preserve">N 08-р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21.08.2019 </w:t>
            </w:r>
            <w:hyperlink w:history="0" r:id="rId10" w:tooltip="Распоряжение Департамента финансов Тюменской области от 21.08.2019 N 14-р &quot;О внесении изменений в распоряжение от 15.09.2017 N 19-р&quot; {КонсультантПлюс}">
              <w:r>
                <w:rPr>
                  <w:sz w:val="20"/>
                  <w:color w:val="0000ff"/>
                </w:rPr>
                <w:t xml:space="preserve">N 14-р</w:t>
              </w:r>
            </w:hyperlink>
            <w:r>
              <w:rPr>
                <w:sz w:val="20"/>
                <w:color w:val="392c69"/>
              </w:rPr>
              <w:t xml:space="preserve">, от 31.12.2019 </w:t>
            </w:r>
            <w:hyperlink w:history="0" r:id="rId11" w:tooltip="Распоряжение Департамента финансов Тюменской области от 31.12.2019 N 27-р &quot;О внесении изменения в распоряжение от 15.09.2017 N 19-р&quot; {КонсультантПлюс}">
              <w:r>
                <w:rPr>
                  <w:sz w:val="20"/>
                  <w:color w:val="0000ff"/>
                </w:rPr>
                <w:t xml:space="preserve">N 27-р</w:t>
              </w:r>
            </w:hyperlink>
            <w:r>
              <w:rPr>
                <w:sz w:val="20"/>
                <w:color w:val="392c69"/>
              </w:rPr>
              <w:t xml:space="preserve">, от 04.02.2021 </w:t>
            </w:r>
            <w:hyperlink w:history="0" r:id="rId12" w:tooltip="Распоряжение Департамента финансов Тюменской области от 04.02.2021 N 04-р &quot;О внесении изменений в некоторые распоряжения Департамента финансов Тюменской области&quot; {КонсультантПлюс}">
              <w:r>
                <w:rPr>
                  <w:sz w:val="20"/>
                  <w:color w:val="0000ff"/>
                </w:rPr>
                <w:t xml:space="preserve">N 04-р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13.07.2021 </w:t>
            </w:r>
            <w:hyperlink w:history="0" r:id="rId13" w:tooltip="Распоряжение Департамента финансов Тюменской области от 13.07.2021 N 12-р &quot;О внесении изменений в распоряжение от 15.09.2017 N 19-р&quot; {КонсультантПлюс}">
              <w:r>
                <w:rPr>
                  <w:sz w:val="20"/>
                  <w:color w:val="0000ff"/>
                </w:rPr>
                <w:t xml:space="preserve">N 12-р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14" w:tooltip="Распоряжение Департамента финансов Тюменской области от 30.12.2021 N 36-р &quot;О внесении изменений в распоряжение от 15.09.2017 N 19-р&quot; {КонсультантПлюс}">
              <w:r>
                <w:rPr>
                  <w:sz w:val="20"/>
                  <w:color w:val="0000ff"/>
                </w:rPr>
                <w:t xml:space="preserve">N 36-р</w:t>
              </w:r>
            </w:hyperlink>
            <w:r>
              <w:rPr>
                <w:sz w:val="20"/>
                <w:color w:val="392c69"/>
              </w:rPr>
              <w:t xml:space="preserve">, от 11.05.2022 </w:t>
            </w:r>
            <w:hyperlink w:history="0" r:id="rId15" w:tooltip="Распоряжение Департамента финансов Тюменской области от 11.05.2022 N 03-р &quot;О внесении изменений в распоряжение от 15.09.2017 N 19-р&quot; {КонсультантПлюс}">
              <w:r>
                <w:rPr>
                  <w:sz w:val="20"/>
                  <w:color w:val="0000ff"/>
                </w:rPr>
                <w:t xml:space="preserve">N 03-р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23.08.2022 </w:t>
            </w:r>
            <w:hyperlink w:history="0" r:id="rId16" w:tooltip="Распоряжение Департамента финансов Тюменской области от 23.08.2022 N 11-р &quot;О внесении изменений в распоряжение от 15.09.2017 N 19-р&quot; {КонсультантПлюс}">
              <w:r>
                <w:rPr>
                  <w:sz w:val="20"/>
                  <w:color w:val="0000ff"/>
                </w:rPr>
                <w:t xml:space="preserve">N 11-р</w:t>
              </w:r>
            </w:hyperlink>
            <w:r>
              <w:rPr>
                <w:sz w:val="20"/>
                <w:color w:val="392c69"/>
              </w:rPr>
              <w:t xml:space="preserve">, от 15.12.2022 </w:t>
            </w:r>
            <w:hyperlink w:history="0" r:id="rId17" w:tooltip="Распоряжение Департамента финансов Тюменской области от 15.12.2022 N 17-р &quot;О внесении изменений в распоряжение от 15.09.2017 N 19-р&quot; {КонсультантПлюс}">
              <w:r>
                <w:rPr>
                  <w:sz w:val="20"/>
                  <w:color w:val="0000ff"/>
                </w:rPr>
                <w:t xml:space="preserve">N 17-р</w:t>
              </w:r>
            </w:hyperlink>
            <w:r>
              <w:rPr>
                <w:sz w:val="20"/>
                <w:color w:val="392c69"/>
              </w:rPr>
              <w:t xml:space="preserve">, от 01.08.2023 </w:t>
            </w:r>
            <w:hyperlink w:history="0" r:id="rId18" w:tooltip="Распоряжение Департамента финансов Тюменской области от 01.08.2023 N 04-р &quot;О внесении изменений в распоряжение от 15.09.2017 N 19-р&quot; {КонсультантПлюс}">
              <w:r>
                <w:rPr>
                  <w:sz w:val="20"/>
                  <w:color w:val="0000ff"/>
                </w:rPr>
                <w:t xml:space="preserve">N 04-р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0" w:tooltip="Распоряжение Департамента финансов Тюменской области от 13.07.2021 N 12-р &quot;О внесении изменений в распоряжение от 15.09.2017 N 19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Департамента финансов Тюменской области от 13.07.2021 N 12-р)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Типовую </w:t>
      </w:r>
      <w:hyperlink w:history="0" w:anchor="P40" w:tooltip="                               ТИПОВАЯ ФОРМА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соглашения (договора) о предоставлении из областного бюджета субсидии некоммерческой организации, не являющейся государственным (муниципальным) учреждением (далее - Типовая форма, Соглашение), согласно приложению к настоящему распоряжению.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Распоряжение Департамента финансов Тюменской области от 23.08.2018 N 15-р &quot;О внесении изменений в распоряжение от 15.09.2017 N 19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Департамента финансов Тюменской области от 23.08.2018 N 15-р)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Губернатора области,</w:t>
      </w:r>
    </w:p>
    <w:p>
      <w:pPr>
        <w:pStyle w:val="0"/>
        <w:jc w:val="right"/>
      </w:pPr>
      <w:r>
        <w:rPr>
          <w:sz w:val="20"/>
        </w:rPr>
        <w:t xml:space="preserve">директор Департамента финансов</w:t>
      </w:r>
    </w:p>
    <w:p>
      <w:pPr>
        <w:pStyle w:val="0"/>
        <w:jc w:val="right"/>
      </w:pPr>
      <w:r>
        <w:rPr>
          <w:sz w:val="20"/>
        </w:rPr>
        <w:t xml:space="preserve">Т.Л.КРУПИНА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Департамента финансов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15 сентября 2017 г. N 19-р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Департамента финансов Тюменской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13.07.2021 </w:t>
            </w:r>
            <w:hyperlink w:history="0" r:id="rId22" w:tooltip="Распоряжение Департамента финансов Тюменской области от 13.07.2021 N 12-р &quot;О внесении изменений в распоряжение от 15.09.2017 N 19-р&quot; {КонсультантПлюс}">
              <w:r>
                <w:rPr>
                  <w:sz w:val="20"/>
                  <w:color w:val="0000ff"/>
                </w:rPr>
                <w:t xml:space="preserve">N 12-р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23" w:tooltip="Распоряжение Департамента финансов Тюменской области от 30.12.2021 N 36-р &quot;О внесении изменений в распоряжение от 15.09.2017 N 19-р&quot; {КонсультантПлюс}">
              <w:r>
                <w:rPr>
                  <w:sz w:val="20"/>
                  <w:color w:val="0000ff"/>
                </w:rPr>
                <w:t xml:space="preserve">N 36-р</w:t>
              </w:r>
            </w:hyperlink>
            <w:r>
              <w:rPr>
                <w:sz w:val="20"/>
                <w:color w:val="392c69"/>
              </w:rPr>
              <w:t xml:space="preserve">, от 11.05.2022 </w:t>
            </w:r>
            <w:hyperlink w:history="0" r:id="rId24" w:tooltip="Распоряжение Департамента финансов Тюменской области от 11.05.2022 N 03-р &quot;О внесении изменений в распоряжение от 15.09.2017 N 19-р&quot; {КонсультантПлюс}">
              <w:r>
                <w:rPr>
                  <w:sz w:val="20"/>
                  <w:color w:val="0000ff"/>
                </w:rPr>
                <w:t xml:space="preserve">N 03-р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23.08.2022 </w:t>
            </w:r>
            <w:hyperlink w:history="0" r:id="rId25" w:tooltip="Распоряжение Департамента финансов Тюменской области от 23.08.2022 N 11-р &quot;О внесении изменений в распоряжение от 15.09.2017 N 19-р&quot; {КонсультантПлюс}">
              <w:r>
                <w:rPr>
                  <w:sz w:val="20"/>
                  <w:color w:val="0000ff"/>
                </w:rPr>
                <w:t xml:space="preserve">N 11-р</w:t>
              </w:r>
            </w:hyperlink>
            <w:r>
              <w:rPr>
                <w:sz w:val="20"/>
                <w:color w:val="392c69"/>
              </w:rPr>
              <w:t xml:space="preserve">, от 15.12.2022 </w:t>
            </w:r>
            <w:hyperlink w:history="0" r:id="rId26" w:tooltip="Распоряжение Департамента финансов Тюменской области от 15.12.2022 N 17-р &quot;О внесении изменений в распоряжение от 15.09.2017 N 19-р&quot; {КонсультантПлюс}">
              <w:r>
                <w:rPr>
                  <w:sz w:val="20"/>
                  <w:color w:val="0000ff"/>
                </w:rPr>
                <w:t xml:space="preserve">N 17-р</w:t>
              </w:r>
            </w:hyperlink>
            <w:r>
              <w:rPr>
                <w:sz w:val="20"/>
                <w:color w:val="392c69"/>
              </w:rPr>
              <w:t xml:space="preserve">, от 01.08.2023 </w:t>
            </w:r>
            <w:hyperlink w:history="0" r:id="rId27" w:tooltip="Распоряжение Департамента финансов Тюменской области от 01.08.2023 N 04-р &quot;О внесении изменений в распоряжение от 15.09.2017 N 19-р&quot; {КонсультантПлюс}">
              <w:r>
                <w:rPr>
                  <w:sz w:val="20"/>
                  <w:color w:val="0000ff"/>
                </w:rPr>
                <w:t xml:space="preserve">N 04-р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1"/>
        <w:jc w:val="both"/>
      </w:pPr>
      <w:r>
        <w:rPr>
          <w:sz w:val="20"/>
        </w:rPr>
        <w:t xml:space="preserve">                               ТИПОВАЯ ФОРМА</w:t>
      </w:r>
    </w:p>
    <w:p>
      <w:pPr>
        <w:pStyle w:val="1"/>
        <w:jc w:val="both"/>
      </w:pPr>
      <w:r>
        <w:rPr>
          <w:sz w:val="20"/>
        </w:rPr>
        <w:t xml:space="preserve">       СОГЛАШЕНИЯ (ДОГОВОРА) О ПРЕДОСТАВЛЕНИИ ИЗ ОБЛАСТНОГО БЮДЖЕТА</w:t>
      </w:r>
    </w:p>
    <w:p>
      <w:pPr>
        <w:pStyle w:val="1"/>
        <w:jc w:val="both"/>
      </w:pPr>
      <w:r>
        <w:rPr>
          <w:sz w:val="20"/>
        </w:rPr>
        <w:t xml:space="preserve">            СУБСИДИИ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ГОСУДАРСТВЕННЫМ (МУНИЦИПАЛЬНЫМ) УЧРЕЖДЕНИЕМ </w:t>
      </w:r>
      <w:hyperlink w:history="0" w:anchor="P319" w:tooltip="&lt;*&gt; Главный распорядитель как получатель средств областного бюджета вправе соглашение именовать договором в соответствии с предметом Соглашения, Порядком предоставления субсидии.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г.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(место заключения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_____________ 20____ г.                      N _____________________</w:t>
      </w:r>
    </w:p>
    <w:p>
      <w:pPr>
        <w:pStyle w:val="1"/>
        <w:jc w:val="both"/>
      </w:pPr>
      <w:r>
        <w:rPr>
          <w:sz w:val="20"/>
        </w:rPr>
        <w:t xml:space="preserve">(дата заключения                                       (номер соглашения)</w:t>
      </w:r>
    </w:p>
    <w:p>
      <w:pPr>
        <w:pStyle w:val="1"/>
        <w:jc w:val="both"/>
      </w:pPr>
      <w:r>
        <w:rPr>
          <w:sz w:val="20"/>
        </w:rPr>
        <w:t xml:space="preserve">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(наименование главного распорядителя как получателя средств областного</w:t>
      </w:r>
    </w:p>
    <w:p>
      <w:pPr>
        <w:pStyle w:val="1"/>
        <w:jc w:val="both"/>
      </w:pPr>
      <w:r>
        <w:rPr>
          <w:sz w:val="20"/>
        </w:rPr>
        <w:t xml:space="preserve"> бюджета, которому в областном бюджете на соответствующий финансовый год и</w:t>
      </w:r>
    </w:p>
    <w:p>
      <w:pPr>
        <w:pStyle w:val="1"/>
        <w:jc w:val="both"/>
      </w:pPr>
      <w:r>
        <w:rPr>
          <w:sz w:val="20"/>
        </w:rPr>
        <w:t xml:space="preserve">  плановый период предусмотрены бюджетные ассигнования на предоставление</w:t>
      </w:r>
    </w:p>
    <w:p>
      <w:pPr>
        <w:pStyle w:val="1"/>
        <w:jc w:val="both"/>
      </w:pPr>
      <w:r>
        <w:rPr>
          <w:sz w:val="20"/>
        </w:rPr>
        <w:t xml:space="preserve">    субсидии некоммерческой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(муниципальным) учреждением)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именуемый  в  дальнейшем  "Главный  распорядитель  как  получатель  средств</w:t>
      </w:r>
    </w:p>
    <w:p>
      <w:pPr>
        <w:pStyle w:val="1"/>
        <w:jc w:val="both"/>
      </w:pPr>
      <w:r>
        <w:rPr>
          <w:sz w:val="20"/>
        </w:rPr>
        <w:t xml:space="preserve">областного бюджета", в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 Главного распорядителя как получателя</w:t>
      </w:r>
    </w:p>
    <w:p>
      <w:pPr>
        <w:pStyle w:val="1"/>
        <w:jc w:val="both"/>
      </w:pPr>
      <w:r>
        <w:rPr>
          <w:sz w:val="20"/>
        </w:rPr>
        <w:t xml:space="preserve">          средств областного бюджета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(положение об органе власти, доверенность, приказ или иной документ)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 одной стороны, 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        не являющейся государственным (муниципальным) учреждением)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именуемая в дальнейшем "Получатель", в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(наименование должности лица, представляющего Получателя)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(Устав некоммерческой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(муниципальным) учреждением, доверенность или иной документ)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  другой  стороны,  далее  именуемые "Стороны", в соответствии с Бюджетным</w:t>
      </w:r>
    </w:p>
    <w:p>
      <w:pPr>
        <w:pStyle w:val="1"/>
        <w:jc w:val="both"/>
      </w:pPr>
      <w:hyperlink w:history="0" r:id="rId2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порядка о предоставлении из областного бюджета субсидии</w:t>
      </w:r>
    </w:p>
    <w:p>
      <w:pPr>
        <w:pStyle w:val="1"/>
        <w:jc w:val="both"/>
      </w:pPr>
      <w:r>
        <w:rPr>
          <w:sz w:val="20"/>
        </w:rPr>
        <w:t xml:space="preserve"> некоммерческой организации, не являющейся государственным (муниципальным)</w:t>
      </w:r>
    </w:p>
    <w:p>
      <w:pPr>
        <w:pStyle w:val="1"/>
        <w:jc w:val="both"/>
      </w:pPr>
      <w:r>
        <w:rPr>
          <w:sz w:val="20"/>
        </w:rPr>
        <w:t xml:space="preserve">                               учреждением)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утвержденным  постановлением  Правительства  Тюменской  области  от  "____"</w:t>
      </w:r>
    </w:p>
    <w:p>
      <w:pPr>
        <w:pStyle w:val="1"/>
        <w:jc w:val="both"/>
      </w:pPr>
      <w:r>
        <w:rPr>
          <w:sz w:val="20"/>
        </w:rPr>
        <w:t xml:space="preserve">__________  20_______  N _______ (далее - Порядок предоставления субсидии),</w:t>
      </w:r>
    </w:p>
    <w:p>
      <w:pPr>
        <w:pStyle w:val="1"/>
        <w:jc w:val="both"/>
      </w:pPr>
      <w:r>
        <w:rPr>
          <w:sz w:val="20"/>
        </w:rPr>
        <w:t xml:space="preserve">заключили настоящее Соглашение о нижеследующем.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I. Предмет Соглашения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1.1.   Предметом   Соглашения  является  предоставление  Получателю  из</w:t>
      </w:r>
    </w:p>
    <w:p>
      <w:pPr>
        <w:pStyle w:val="1"/>
        <w:jc w:val="both"/>
      </w:pPr>
      <w:r>
        <w:rPr>
          <w:sz w:val="20"/>
        </w:rPr>
        <w:t xml:space="preserve">областного бюджета в 20____ году/20 - 20____ годах </w:t>
      </w:r>
      <w:hyperlink w:history="0" w:anchor="P320" w:tooltip="&lt;1&gt; Указывается срок, на который предоставляется Субсидия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 субсидии на: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 </w:t>
      </w:r>
      <w:hyperlink w:history="0" w:anchor="P321" w:tooltip="&lt;2&gt; Указывает(ют)ся цель(и) предоставления Субсидии в соответствии с Порядком предоставления субсидии.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  <w:t xml:space="preserve">               (указание цели (ей) предоставления субсидии)</w:t>
      </w:r>
    </w:p>
    <w:p>
      <w:pPr>
        <w:pStyle w:val="1"/>
        <w:jc w:val="both"/>
      </w:pPr>
      <w:r>
        <w:rPr>
          <w:sz w:val="20"/>
        </w:rPr>
        <w:t xml:space="preserve">(далее  -  Субсидия)  по  кодам  классификации расходов бюджетов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Федерации:  код  главного  распорядителя  как получателя средств областного</w:t>
      </w:r>
    </w:p>
    <w:p>
      <w:pPr>
        <w:pStyle w:val="1"/>
        <w:jc w:val="both"/>
      </w:pPr>
      <w:r>
        <w:rPr>
          <w:sz w:val="20"/>
        </w:rPr>
        <w:t xml:space="preserve">бюджета   _________________________________,  раздел  ____________________,</w:t>
      </w:r>
    </w:p>
    <w:p>
      <w:pPr>
        <w:pStyle w:val="1"/>
        <w:jc w:val="both"/>
      </w:pPr>
      <w:r>
        <w:rPr>
          <w:sz w:val="20"/>
        </w:rPr>
        <w:t xml:space="preserve">подраздел   ____________________,   целевая  статья  ________________,  вид</w:t>
      </w:r>
    </w:p>
    <w:p>
      <w:pPr>
        <w:pStyle w:val="1"/>
        <w:jc w:val="both"/>
      </w:pPr>
      <w:r>
        <w:rPr>
          <w:sz w:val="20"/>
        </w:rPr>
        <w:t xml:space="preserve">расходов _______________ в рамках </w:t>
      </w:r>
      <w:hyperlink w:history="0" w:anchor="P322" w:tooltip="&lt;2.1&gt; Указывается в случае предоставления Субсидии в рамках государственной программы Тюменской области либо в рамках национального проекта (программы), в том числе регионального проекта.">
        <w:r>
          <w:rPr>
            <w:sz w:val="20"/>
            <w:color w:val="0000ff"/>
          </w:rPr>
          <w:t xml:space="preserve">&lt;2.1&gt;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1.1.1. ___________________________________________________________ </w:t>
      </w:r>
      <w:hyperlink w:history="0" w:anchor="P323" w:tooltip="&lt;3&gt; Указывается наименование государственной программы Тюменской области в случае, если Субсидия предоставляется в рамках реализации соответствующей программы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1.1.2. ___________________________________________________________ </w:t>
      </w:r>
      <w:hyperlink w:history="0" w:anchor="P324" w:tooltip="&lt;4&gt; Указывается наименование национального проекта (программы), в том числе регионального проекта, обеспечивающего достижение целей, показателей и результатов федерального проекта, в случае, если Субсидия предоставляется в рамках реализации соответствующего проекта (программы)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II. Размер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2.1.   Размер   Субсидии,   предоставляемой  из  областного  бюджета  в</w:t>
      </w:r>
    </w:p>
    <w:p>
      <w:pPr>
        <w:pStyle w:val="1"/>
        <w:jc w:val="both"/>
      </w:pPr>
      <w:r>
        <w:rPr>
          <w:sz w:val="20"/>
        </w:rPr>
        <w:t xml:space="preserve">соответствии    с   Соглашением,   составляет   </w:t>
      </w:r>
      <w:hyperlink w:history="0" w:anchor="P325" w:tooltip="&lt;5&gt; Указывается размер Субсидии, определенный в соответствии с Порядком предоставления субсидии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   _____________________</w:t>
      </w:r>
    </w:p>
    <w:p>
      <w:pPr>
        <w:pStyle w:val="1"/>
        <w:jc w:val="both"/>
      </w:pPr>
      <w:r>
        <w:rPr>
          <w:sz w:val="20"/>
        </w:rPr>
        <w:t xml:space="preserve">(__________________________________) рублей, в том числе </w:t>
      </w:r>
      <w:hyperlink w:history="0" w:anchor="P326" w:tooltip="&lt;6&gt; Указывается год предоставления Субсидии (при необходимости), сумма Субсидии в соответствии с Порядком предоставления субсидии.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     (сумма прописью)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20_____ году __________ (______________________________) рублей.</w:t>
      </w:r>
    </w:p>
    <w:p>
      <w:pPr>
        <w:pStyle w:val="1"/>
        <w:jc w:val="both"/>
      </w:pPr>
      <w:r>
        <w:rPr>
          <w:sz w:val="20"/>
        </w:rPr>
        <w:t xml:space="preserve">           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    в 20_____ году __________ (______________________________) рублей.</w:t>
      </w:r>
    </w:p>
    <w:p>
      <w:pPr>
        <w:pStyle w:val="1"/>
        <w:jc w:val="both"/>
      </w:pPr>
      <w:r>
        <w:rPr>
          <w:sz w:val="20"/>
        </w:rPr>
        <w:t xml:space="preserve">           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    в 20_____ году __________ (______________________________) рублей.</w:t>
      </w:r>
    </w:p>
    <w:p>
      <w:pPr>
        <w:pStyle w:val="1"/>
        <w:jc w:val="both"/>
      </w:pPr>
      <w:r>
        <w:rPr>
          <w:sz w:val="20"/>
        </w:rPr>
        <w:t xml:space="preserve">                                      (сумма прописью)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III. Условия предоставления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Субсидия предоставляется при выполнении следующих условий:</w:t>
      </w:r>
    </w:p>
    <w:p>
      <w:pPr>
        <w:pStyle w:val="1"/>
        <w:jc w:val="both"/>
      </w:pPr>
      <w:r>
        <w:rPr>
          <w:sz w:val="20"/>
        </w:rPr>
        <w:t xml:space="preserve">    3.1.    Предоставление    Получателем   документов,   необходимых   для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Субсидии, в соответствии с Порядком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3.2. Направление Субсидии на финансовое обеспечение следующих расходов: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 </w:t>
      </w:r>
      <w:hyperlink w:history="0" w:anchor="P327" w:tooltip="&lt;7&gt; Данный пункт подлежит включению в случае направления Субсидии на финансовое обеспечение затрат.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3.3.   Предоставление   Субсидии   на   возмещение  следующих  расходов</w:t>
      </w:r>
    </w:p>
    <w:p>
      <w:pPr>
        <w:pStyle w:val="1"/>
        <w:jc w:val="both"/>
      </w:pPr>
      <w:r>
        <w:rPr>
          <w:sz w:val="20"/>
        </w:rPr>
        <w:t xml:space="preserve">(недополученных доходов):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 </w:t>
      </w:r>
      <w:hyperlink w:history="0" w:anchor="P328" w:tooltip="&lt;8&gt; Данный пункт подлежит включению в случае предоставления Субсидии на возмещение затрат (недополученных доходов).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3.4.  Запрет приобретения за счет полученных средств, предоставленных в</w:t>
      </w:r>
    </w:p>
    <w:p>
      <w:pPr>
        <w:pStyle w:val="1"/>
        <w:jc w:val="both"/>
      </w:pPr>
      <w:r>
        <w:rPr>
          <w:sz w:val="20"/>
        </w:rPr>
        <w:t xml:space="preserve">целях  финансового  обеспечения  затрат  Получателя, иностранной валюты, за</w:t>
      </w:r>
    </w:p>
    <w:p>
      <w:pPr>
        <w:pStyle w:val="1"/>
        <w:jc w:val="both"/>
      </w:pPr>
      <w:r>
        <w:rPr>
          <w:sz w:val="20"/>
        </w:rPr>
        <w:t xml:space="preserve">исключением    операций,   осуществляемых   в   соответствии   с   валютным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  Российской    Федерации    при    закупке   (поставке)</w:t>
      </w:r>
    </w:p>
    <w:p>
      <w:pPr>
        <w:pStyle w:val="1"/>
        <w:jc w:val="both"/>
      </w:pPr>
      <w:r>
        <w:rPr>
          <w:sz w:val="20"/>
        </w:rPr>
        <w:t xml:space="preserve">высокотехнологичного   импортного   оборудования,   сырья  и  комплектующих</w:t>
      </w:r>
    </w:p>
    <w:p>
      <w:pPr>
        <w:pStyle w:val="1"/>
        <w:jc w:val="both"/>
      </w:pPr>
      <w:r>
        <w:rPr>
          <w:sz w:val="20"/>
        </w:rPr>
        <w:t xml:space="preserve">изделий,   а  также  связанных  с  достижением  результатов  предоставления</w:t>
      </w:r>
    </w:p>
    <w:p>
      <w:pPr>
        <w:pStyle w:val="1"/>
        <w:jc w:val="both"/>
      </w:pPr>
      <w:r>
        <w:rPr>
          <w:sz w:val="20"/>
        </w:rPr>
        <w:t xml:space="preserve">указанных  средств  иных  операций,  определяемых в соответствии с Порядком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 </w:t>
      </w:r>
      <w:hyperlink w:history="0" w:anchor="P329" w:tooltip="&lt;9&gt; Данный пункт подлежит включению в случае направления Субсидии на финансовое обеспечение затрат.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3.5.  Направление  Получателем  на достижение цели(ей), указанной(ых) в</w:t>
      </w:r>
    </w:p>
    <w:p>
      <w:pPr>
        <w:pStyle w:val="1"/>
        <w:jc w:val="both"/>
      </w:pPr>
      <w:r>
        <w:rPr>
          <w:sz w:val="20"/>
        </w:rPr>
        <w:t xml:space="preserve">пункте  1.1 Соглашения, собственных и (или) привлеченных средств (заемные и</w:t>
      </w:r>
    </w:p>
    <w:p>
      <w:pPr>
        <w:pStyle w:val="1"/>
        <w:jc w:val="both"/>
      </w:pPr>
      <w:r>
        <w:rPr>
          <w:sz w:val="20"/>
        </w:rPr>
        <w:t xml:space="preserve">кредитные  средства,  средства  спонсоров  и  другие  средства,  полученные</w:t>
      </w:r>
    </w:p>
    <w:p>
      <w:pPr>
        <w:pStyle w:val="1"/>
        <w:jc w:val="both"/>
      </w:pPr>
      <w:r>
        <w:rPr>
          <w:sz w:val="20"/>
        </w:rPr>
        <w:t xml:space="preserve">организацией  со  стороны,  за  исключением средств, полученных из бюджетов</w:t>
      </w:r>
    </w:p>
    <w:p>
      <w:pPr>
        <w:pStyle w:val="1"/>
        <w:jc w:val="both"/>
      </w:pPr>
      <w:r>
        <w:rPr>
          <w:sz w:val="20"/>
        </w:rPr>
        <w:t xml:space="preserve">бюджетной  системы  Российской  Федерации) в размере не менее _____________</w:t>
      </w:r>
    </w:p>
    <w:p>
      <w:pPr>
        <w:pStyle w:val="1"/>
        <w:jc w:val="both"/>
      </w:pPr>
      <w:r>
        <w:rPr>
          <w:sz w:val="20"/>
        </w:rPr>
        <w:t xml:space="preserve">процентов общего объема потребности </w:t>
      </w:r>
      <w:hyperlink w:history="0" w:anchor="P330" w:tooltip="&lt;10&gt; Данный пункт подлежит включению в случае направления Субсидии на финансовое обеспечение затрат, если это установлено Порядком предоставления субсидии.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3.6.  Согласие  Получателя  на  осуществление в отношении него проверки</w:t>
      </w:r>
    </w:p>
    <w:p>
      <w:pPr>
        <w:pStyle w:val="1"/>
        <w:jc w:val="both"/>
      </w:pPr>
      <w:r>
        <w:rPr>
          <w:sz w:val="20"/>
        </w:rPr>
        <w:t xml:space="preserve">Главным   распорядителем   как   получателем  средств  областного  бюджета,</w:t>
      </w:r>
    </w:p>
    <w:p>
      <w:pPr>
        <w:pStyle w:val="1"/>
        <w:jc w:val="both"/>
      </w:pPr>
      <w:r>
        <w:rPr>
          <w:sz w:val="20"/>
        </w:rPr>
        <w:t xml:space="preserve">предоставившим   Субсидию,  соблюдения  порядка  и  условий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в  том  числе  в  части  достижения  результатов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а  также проверки органами государственного финансового контроля</w:t>
      </w:r>
    </w:p>
    <w:p>
      <w:pPr>
        <w:pStyle w:val="1"/>
        <w:jc w:val="both"/>
      </w:pPr>
      <w:r>
        <w:rPr>
          <w:sz w:val="20"/>
        </w:rPr>
        <w:t xml:space="preserve">соблюдения порядка и условий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3.7.  Получатель предусматривает в договорах (соглашениях), заключенных</w:t>
      </w:r>
    </w:p>
    <w:p>
      <w:pPr>
        <w:pStyle w:val="1"/>
        <w:jc w:val="both"/>
      </w:pPr>
      <w:r>
        <w:rPr>
          <w:sz w:val="20"/>
        </w:rPr>
        <w:t xml:space="preserve">в  целях  исполнения  обязательств по Соглашению, положение о согласии лиц,</w:t>
      </w:r>
    </w:p>
    <w:p>
      <w:pPr>
        <w:pStyle w:val="1"/>
        <w:jc w:val="both"/>
      </w:pPr>
      <w:r>
        <w:rPr>
          <w:sz w:val="20"/>
        </w:rPr>
        <w:t xml:space="preserve">получающих  средства  на  основании  договоров  (соглашений), заключенных с</w:t>
      </w:r>
    </w:p>
    <w:p>
      <w:pPr>
        <w:pStyle w:val="1"/>
        <w:jc w:val="both"/>
      </w:pPr>
      <w:r>
        <w:rPr>
          <w:sz w:val="20"/>
        </w:rPr>
        <w:t xml:space="preserve">Получателем   (за  исключением  государственных  (муниципальных)  унитарных</w:t>
      </w:r>
    </w:p>
    <w:p>
      <w:pPr>
        <w:pStyle w:val="1"/>
        <w:jc w:val="both"/>
      </w:pPr>
      <w:r>
        <w:rPr>
          <w:sz w:val="20"/>
        </w:rPr>
        <w:t xml:space="preserve">предприятий,    хозяйственных    товариществ    и    обществ   с   участием</w:t>
      </w:r>
    </w:p>
    <w:p>
      <w:pPr>
        <w:pStyle w:val="1"/>
        <w:jc w:val="both"/>
      </w:pPr>
      <w:r>
        <w:rPr>
          <w:sz w:val="20"/>
        </w:rPr>
        <w:t xml:space="preserve">публично-правовых   образований   в  их  уставных  (складочных)  капиталах,</w:t>
      </w:r>
    </w:p>
    <w:p>
      <w:pPr>
        <w:pStyle w:val="1"/>
        <w:jc w:val="both"/>
      </w:pPr>
      <w:r>
        <w:rPr>
          <w:sz w:val="20"/>
        </w:rPr>
        <w:t xml:space="preserve">коммерческих  организаций  с  участием  таких  товариществ  и  обществ в их</w:t>
      </w:r>
    </w:p>
    <w:p>
      <w:pPr>
        <w:pStyle w:val="1"/>
        <w:jc w:val="both"/>
      </w:pPr>
      <w:r>
        <w:rPr>
          <w:sz w:val="20"/>
        </w:rPr>
        <w:t xml:space="preserve">уставных  (складочных) капиталах), на осуществление в отношении их проверки</w:t>
      </w:r>
    </w:p>
    <w:p>
      <w:pPr>
        <w:pStyle w:val="1"/>
        <w:jc w:val="both"/>
      </w:pPr>
      <w:r>
        <w:rPr>
          <w:sz w:val="20"/>
        </w:rPr>
        <w:t xml:space="preserve">Главным   распорядителем   как   получателем  средств  областного  бюджета,</w:t>
      </w:r>
    </w:p>
    <w:p>
      <w:pPr>
        <w:pStyle w:val="1"/>
        <w:jc w:val="both"/>
      </w:pPr>
      <w:r>
        <w:rPr>
          <w:sz w:val="20"/>
        </w:rPr>
        <w:t xml:space="preserve">предоставившим   Субсидию,  соблюдения  порядка  и  условий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Субсидии,  в  том  числе  в  части  достижения  результатов  предоставления</w:t>
      </w:r>
    </w:p>
    <w:p>
      <w:pPr>
        <w:pStyle w:val="1"/>
        <w:jc w:val="both"/>
      </w:pPr>
      <w:r>
        <w:rPr>
          <w:sz w:val="20"/>
        </w:rPr>
        <w:t xml:space="preserve">Субсидии </w:t>
      </w:r>
      <w:hyperlink w:history="0" w:anchor="P331" w:tooltip="&lt;11&gt; Данный пункт подлежит включению в случае предоставления Субсидии на финансовое обеспечение затрат.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3.8. Иные условия </w:t>
      </w:r>
      <w:hyperlink w:history="0" w:anchor="P332" w:tooltip="&lt;12&gt; Данный пункт подлежит включению в случае, если в соответствии с бюджетным законодательством Российской Федерации, Порядком предоставления субсидии установлены иные условия. Указываются конкретные условия.">
        <w:r>
          <w:rPr>
            <w:sz w:val="20"/>
            <w:color w:val="0000ff"/>
          </w:rPr>
          <w:t xml:space="preserve">&lt;12&gt;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IV. Порядок перечисления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4.1.  Перечисление  Субсидии  осуществляется Главным распорядителем как</w:t>
      </w:r>
    </w:p>
    <w:p>
      <w:pPr>
        <w:pStyle w:val="1"/>
        <w:jc w:val="both"/>
      </w:pPr>
      <w:r>
        <w:rPr>
          <w:sz w:val="20"/>
        </w:rPr>
        <w:t xml:space="preserve">получателем  средств  областного  бюджета  в  пределах утвержденных лимитов</w:t>
      </w:r>
    </w:p>
    <w:p>
      <w:pPr>
        <w:pStyle w:val="1"/>
        <w:jc w:val="both"/>
      </w:pPr>
      <w:r>
        <w:rPr>
          <w:sz w:val="20"/>
        </w:rPr>
        <w:t xml:space="preserve">бюджетных   обязательств,   в   порядке  и  сроки,  установленные  Порядком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 </w:t>
      </w:r>
      <w:hyperlink w:history="0" w:anchor="P333" w:tooltip="&lt;12.1&gt; Абзацы второй, третий пункта 4.1 являются взаимоисключающими относительно друг друга, при этом обязательно наличие одного из указанных абзацев.">
        <w:r>
          <w:rPr>
            <w:sz w:val="20"/>
            <w:color w:val="0000ff"/>
          </w:rPr>
          <w:t xml:space="preserve">&lt;12.1&gt;</w:t>
        </w:r>
      </w:hyperlink>
      <w:r>
        <w:rPr>
          <w:sz w:val="20"/>
        </w:rPr>
        <w:t xml:space="preserve">:</w:t>
      </w:r>
    </w:p>
    <w:bookmarkStart w:id="174" w:name="P174"/>
    <w:bookmarkEnd w:id="174"/>
    <w:p>
      <w:pPr>
        <w:pStyle w:val="1"/>
        <w:jc w:val="both"/>
      </w:pPr>
      <w:r>
        <w:rPr>
          <w:sz w:val="20"/>
        </w:rPr>
        <w:t xml:space="preserve">    на        расчетный       счет       Получателя,       открытый       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(наименование учреждения Центрального банка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                    или кредитной организации)</w:t>
      </w:r>
    </w:p>
    <w:bookmarkStart w:id="178" w:name="P178"/>
    <w:bookmarkEnd w:id="178"/>
    <w:p>
      <w:pPr>
        <w:pStyle w:val="1"/>
        <w:jc w:val="both"/>
      </w:pPr>
      <w:r>
        <w:rPr>
          <w:sz w:val="20"/>
        </w:rPr>
        <w:t xml:space="preserve">    на  лицевой счет Получателя, открытый в Департаменте финансов Тюменской</w:t>
      </w:r>
    </w:p>
    <w:p>
      <w:pPr>
        <w:pStyle w:val="1"/>
        <w:jc w:val="both"/>
      </w:pPr>
      <w:r>
        <w:rPr>
          <w:sz w:val="20"/>
        </w:rPr>
        <w:t xml:space="preserve">области.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V. Возврат Субсидии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5.1.   В   случае   если   Получателем   допущены   нарушения   условий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Субсидии,  а также в иных случаях в соответствии с Порядком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субсидии,  Субсидия  подлежит возврату в областной бюджет в</w:t>
      </w:r>
    </w:p>
    <w:p>
      <w:pPr>
        <w:pStyle w:val="1"/>
        <w:jc w:val="both"/>
      </w:pPr>
      <w:r>
        <w:rPr>
          <w:sz w:val="20"/>
        </w:rPr>
        <w:t xml:space="preserve">соответствии с Порядком предоставления субсидии.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VI. Права и обязанности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6.1.  Главный  распорядитель  как получатель средств областного бюджета</w:t>
      </w:r>
    </w:p>
    <w:p>
      <w:pPr>
        <w:pStyle w:val="1"/>
        <w:jc w:val="both"/>
      </w:pPr>
      <w:r>
        <w:rPr>
          <w:sz w:val="20"/>
        </w:rPr>
        <w:t xml:space="preserve">обязан:</w:t>
      </w:r>
    </w:p>
    <w:p>
      <w:pPr>
        <w:pStyle w:val="1"/>
        <w:jc w:val="both"/>
      </w:pPr>
      <w:r>
        <w:rPr>
          <w:sz w:val="20"/>
        </w:rPr>
        <w:t xml:space="preserve">    6.1.1.   Рассмотреть  в  порядке  и  в  сроки,  установленные  Порядком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субсидии, представленные Получателем документы.</w:t>
      </w:r>
    </w:p>
    <w:p>
      <w:pPr>
        <w:pStyle w:val="1"/>
        <w:jc w:val="both"/>
      </w:pPr>
      <w:r>
        <w:rPr>
          <w:sz w:val="20"/>
        </w:rPr>
        <w:t xml:space="preserve">    6.1.2.  Обеспечить  предоставление  Субсидии Получателю в порядке и при</w:t>
      </w:r>
    </w:p>
    <w:p>
      <w:pPr>
        <w:pStyle w:val="1"/>
        <w:jc w:val="both"/>
      </w:pPr>
      <w:r>
        <w:rPr>
          <w:sz w:val="20"/>
        </w:rPr>
        <w:t xml:space="preserve">соблюдении   Получателем  условий  предоставления  Субсидии,  установленных</w:t>
      </w:r>
    </w:p>
    <w:p>
      <w:pPr>
        <w:pStyle w:val="1"/>
        <w:jc w:val="both"/>
      </w:pPr>
      <w:r>
        <w:rPr>
          <w:sz w:val="20"/>
        </w:rPr>
        <w:t xml:space="preserve">Порядком предоставления субсидии и Соглашением.</w:t>
      </w:r>
    </w:p>
    <w:p>
      <w:pPr>
        <w:pStyle w:val="1"/>
        <w:jc w:val="both"/>
      </w:pPr>
      <w:r>
        <w:rPr>
          <w:sz w:val="20"/>
        </w:rPr>
        <w:t xml:space="preserve">    6.1.3. Устанавливать:</w:t>
      </w:r>
    </w:p>
    <w:p>
      <w:pPr>
        <w:pStyle w:val="1"/>
        <w:jc w:val="both"/>
      </w:pPr>
      <w:r>
        <w:rPr>
          <w:sz w:val="20"/>
        </w:rPr>
        <w:t xml:space="preserve">    значения результатов предоставления Субсидии;</w:t>
      </w:r>
    </w:p>
    <w:p>
      <w:pPr>
        <w:pStyle w:val="1"/>
        <w:jc w:val="both"/>
      </w:pPr>
      <w:r>
        <w:rPr>
          <w:sz w:val="20"/>
        </w:rPr>
        <w:t xml:space="preserve">    значения   характеристик   (показателей,   необходимых  для  достижения</w:t>
      </w:r>
    </w:p>
    <w:p>
      <w:pPr>
        <w:pStyle w:val="1"/>
        <w:jc w:val="both"/>
      </w:pPr>
      <w:r>
        <w:rPr>
          <w:sz w:val="20"/>
        </w:rPr>
        <w:t xml:space="preserve">результатов предоставления Субсидии) </w:t>
      </w:r>
      <w:hyperlink w:history="0" w:anchor="P334" w:tooltip="&lt;13&gt; Данный абзац подлежит включению в случае, если Порядком предоставления субсидии либо Соглашением установлены характеристики (показатели, необходимые для достижения результатов предоставления Субсидии).">
        <w:r>
          <w:rPr>
            <w:sz w:val="20"/>
            <w:color w:val="0000ff"/>
          </w:rPr>
          <w:t xml:space="preserve">&lt;13&gt;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6.1.4. Осуществлять оценку достижения Получателем:</w:t>
      </w:r>
    </w:p>
    <w:p>
      <w:pPr>
        <w:pStyle w:val="1"/>
        <w:jc w:val="both"/>
      </w:pPr>
      <w:r>
        <w:rPr>
          <w:sz w:val="20"/>
        </w:rPr>
        <w:t xml:space="preserve">    значений результатов предоставления Субсидии;</w:t>
      </w:r>
    </w:p>
    <w:p>
      <w:pPr>
        <w:pStyle w:val="1"/>
        <w:jc w:val="both"/>
      </w:pPr>
      <w:r>
        <w:rPr>
          <w:sz w:val="20"/>
        </w:rPr>
        <w:t xml:space="preserve">    значений   характеристик   (показателей,   необходимых  для  достижения</w:t>
      </w:r>
    </w:p>
    <w:p>
      <w:pPr>
        <w:pStyle w:val="1"/>
        <w:jc w:val="both"/>
      </w:pPr>
      <w:r>
        <w:rPr>
          <w:sz w:val="20"/>
        </w:rPr>
        <w:t xml:space="preserve">результатов предоставления Субсидии) </w:t>
      </w:r>
      <w:hyperlink w:history="0" w:anchor="P335" w:tooltip="&lt;14&gt; Данный абзац подлежит включению в случае, если Порядком предоставления субсидии либо Соглашением установлены характеристики (показатели, необходимые для достижения результатов предоставления Субсидии).">
        <w:r>
          <w:rPr>
            <w:sz w:val="20"/>
            <w:color w:val="0000ff"/>
          </w:rPr>
          <w:t xml:space="preserve">&lt;14&gt;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6.1.5.  Осуществлять  контроль  за  соблюдением  Получателем  порядка и</w:t>
      </w:r>
    </w:p>
    <w:p>
      <w:pPr>
        <w:pStyle w:val="1"/>
        <w:jc w:val="both"/>
      </w:pPr>
      <w:r>
        <w:rPr>
          <w:sz w:val="20"/>
        </w:rPr>
        <w:t xml:space="preserve">условий предоставления Субсидии, в том числе в части достижения результатов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6.1.6.  Применять  штрафные  санкции  в  случае,  если  Получателем  не</w:t>
      </w:r>
    </w:p>
    <w:p>
      <w:pPr>
        <w:pStyle w:val="1"/>
        <w:jc w:val="both"/>
      </w:pPr>
      <w:r>
        <w:rPr>
          <w:sz w:val="20"/>
        </w:rPr>
        <w:t xml:space="preserve">достигнуты </w:t>
      </w:r>
      <w:hyperlink w:history="0" w:anchor="P336" w:tooltip="&lt;15&gt; Данный подпункт подлежит включению в случае, если это установлено Порядком предоставления субсидии.">
        <w:r>
          <w:rPr>
            <w:sz w:val="20"/>
            <w:color w:val="0000ff"/>
          </w:rPr>
          <w:t xml:space="preserve">&lt;15&gt;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значения результатов предоставления Субсидии;</w:t>
      </w:r>
    </w:p>
    <w:p>
      <w:pPr>
        <w:pStyle w:val="1"/>
        <w:jc w:val="both"/>
      </w:pPr>
      <w:r>
        <w:rPr>
          <w:sz w:val="20"/>
        </w:rPr>
        <w:t xml:space="preserve">    значения   характеристик   (показателей,   необходимых  для  достижения</w:t>
      </w:r>
    </w:p>
    <w:p>
      <w:pPr>
        <w:pStyle w:val="1"/>
        <w:jc w:val="both"/>
      </w:pPr>
      <w:r>
        <w:rPr>
          <w:sz w:val="20"/>
        </w:rPr>
        <w:t xml:space="preserve">результатов предоставления Субсидии) </w:t>
      </w:r>
      <w:hyperlink w:history="0" w:anchor="P337" w:tooltip="&lt;16&gt; Данный абзац подлежит включению в случае, если Порядком предоставления субсидии либо Соглашением установлены характеристики (показатели, необходимые для достижения результатов предоставления Субсидии).">
        <w:r>
          <w:rPr>
            <w:sz w:val="20"/>
            <w:color w:val="0000ff"/>
          </w:rPr>
          <w:t xml:space="preserve">&lt;16&gt;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6.1.7. Выполнять иные обязательства </w:t>
      </w:r>
      <w:hyperlink w:history="0" w:anchor="P338" w:tooltip="&lt;17&gt; Данный подпункт подлежит включению в случае, если в соответствии с бюджетным законодательством Российской Федерации, Порядком предоставления субсидии установлены иные обязательства. Указываются конкретные обязательства.">
        <w:r>
          <w:rPr>
            <w:sz w:val="20"/>
            <w:color w:val="0000ff"/>
          </w:rPr>
          <w:t xml:space="preserve">&lt;17&gt;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6.2.  Главный  распорядитель  как получатель средств областного бюджета</w:t>
      </w:r>
    </w:p>
    <w:p>
      <w:pPr>
        <w:pStyle w:val="1"/>
        <w:jc w:val="both"/>
      </w:pPr>
      <w:r>
        <w:rPr>
          <w:sz w:val="20"/>
        </w:rPr>
        <w:t xml:space="preserve">вправе:</w:t>
      </w:r>
    </w:p>
    <w:p>
      <w:pPr>
        <w:pStyle w:val="1"/>
        <w:jc w:val="both"/>
      </w:pPr>
      <w:r>
        <w:rPr>
          <w:sz w:val="20"/>
        </w:rPr>
        <w:t xml:space="preserve">    6.2.1.  Запрашивать у Получателя документы и материалы, необходимые для</w:t>
      </w:r>
    </w:p>
    <w:p>
      <w:pPr>
        <w:pStyle w:val="1"/>
        <w:jc w:val="both"/>
      </w:pPr>
      <w:r>
        <w:rPr>
          <w:sz w:val="20"/>
        </w:rPr>
        <w:t xml:space="preserve">осуществления   контроля  за  соблюдением  Получателем  порядка  и  условий</w:t>
      </w:r>
    </w:p>
    <w:p>
      <w:pPr>
        <w:pStyle w:val="1"/>
        <w:jc w:val="both"/>
      </w:pPr>
      <w:r>
        <w:rPr>
          <w:sz w:val="20"/>
        </w:rPr>
        <w:t xml:space="preserve">предоставления  Субсидии,  в  том  числе  в  части  достижения  результатов</w:t>
      </w:r>
    </w:p>
    <w:p>
      <w:pPr>
        <w:pStyle w:val="1"/>
        <w:jc w:val="both"/>
      </w:pPr>
      <w:r>
        <w:rPr>
          <w:sz w:val="20"/>
        </w:rPr>
        <w:t xml:space="preserve">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6.2.2.  Принимать  решение  об  изменении  условий  Соглашения в случае</w:t>
      </w:r>
    </w:p>
    <w:p>
      <w:pPr>
        <w:pStyle w:val="1"/>
        <w:jc w:val="both"/>
      </w:pPr>
      <w:r>
        <w:rPr>
          <w:sz w:val="20"/>
        </w:rPr>
        <w:t xml:space="preserve">уменьшения Главному распорядителю как получателю средств областного бюджета</w:t>
      </w:r>
    </w:p>
    <w:p>
      <w:pPr>
        <w:pStyle w:val="1"/>
        <w:jc w:val="both"/>
      </w:pPr>
      <w:r>
        <w:rPr>
          <w:sz w:val="20"/>
        </w:rPr>
        <w:t xml:space="preserve">ранее    доведенных   лимитов   бюджетных   обязательств,   приводящего   к</w:t>
      </w:r>
    </w:p>
    <w:p>
      <w:pPr>
        <w:pStyle w:val="1"/>
        <w:jc w:val="both"/>
      </w:pPr>
      <w:r>
        <w:rPr>
          <w:sz w:val="20"/>
        </w:rPr>
        <w:t xml:space="preserve">невозможности  предоставления Субсидии в размере, определенном в пункте 2.1</w:t>
      </w:r>
    </w:p>
    <w:p>
      <w:pPr>
        <w:pStyle w:val="1"/>
        <w:jc w:val="both"/>
      </w:pPr>
      <w:r>
        <w:rPr>
          <w:sz w:val="20"/>
        </w:rPr>
        <w:t xml:space="preserve">Соглашения.</w:t>
      </w:r>
    </w:p>
    <w:p>
      <w:pPr>
        <w:pStyle w:val="1"/>
        <w:jc w:val="both"/>
      </w:pPr>
      <w:r>
        <w:rPr>
          <w:sz w:val="20"/>
        </w:rPr>
        <w:t xml:space="preserve">    6.2.3. Осуществлять иные права </w:t>
      </w:r>
      <w:hyperlink w:history="0" w:anchor="P339" w:tooltip="&lt;18&gt; Данный подпункт подлежит включению в случае, если в соответствии с бюджетным законодательством Российской Федерации, Порядком предоставления субсидии установлены иные права. Указываются конкретные права.">
        <w:r>
          <w:rPr>
            <w:sz w:val="20"/>
            <w:color w:val="0000ff"/>
          </w:rPr>
          <w:t xml:space="preserve">&lt;18&gt;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6.3. Получатель обязан:</w:t>
      </w:r>
    </w:p>
    <w:p>
      <w:pPr>
        <w:pStyle w:val="1"/>
        <w:jc w:val="both"/>
      </w:pPr>
      <w:r>
        <w:rPr>
          <w:sz w:val="20"/>
        </w:rPr>
        <w:t xml:space="preserve">    6.3.1.   Обеспечить   выполнение   условий   предоставления   Субсидии,</w:t>
      </w:r>
    </w:p>
    <w:p>
      <w:pPr>
        <w:pStyle w:val="1"/>
        <w:jc w:val="both"/>
      </w:pPr>
      <w:r>
        <w:rPr>
          <w:sz w:val="20"/>
        </w:rPr>
        <w:t xml:space="preserve">установленных разделом III Соглашения и Порядком предоставления субсидии.</w:t>
      </w:r>
    </w:p>
    <w:p>
      <w:pPr>
        <w:pStyle w:val="1"/>
        <w:jc w:val="both"/>
      </w:pPr>
      <w:r>
        <w:rPr>
          <w:sz w:val="20"/>
        </w:rPr>
        <w:t xml:space="preserve">    6.3.2.   Своевременно   обеспечить   исполнение   требований   Главного</w:t>
      </w:r>
    </w:p>
    <w:p>
      <w:pPr>
        <w:pStyle w:val="1"/>
        <w:jc w:val="both"/>
      </w:pPr>
      <w:r>
        <w:rPr>
          <w:sz w:val="20"/>
        </w:rPr>
        <w:t xml:space="preserve">распорядителя  как  получателя  средств  областного  бюджета,  возникших  в</w:t>
      </w:r>
    </w:p>
    <w:p>
      <w:pPr>
        <w:pStyle w:val="1"/>
        <w:jc w:val="both"/>
      </w:pPr>
      <w:r>
        <w:rPr>
          <w:sz w:val="20"/>
        </w:rPr>
        <w:t xml:space="preserve">соответствии с пунктом 5.1 Соглашения.</w:t>
      </w:r>
    </w:p>
    <w:p>
      <w:pPr>
        <w:pStyle w:val="1"/>
        <w:jc w:val="both"/>
      </w:pPr>
      <w:r>
        <w:rPr>
          <w:sz w:val="20"/>
        </w:rPr>
        <w:t xml:space="preserve">    6.3.3. Обеспечить достижение </w:t>
      </w:r>
      <w:hyperlink w:history="0" w:anchor="P340" w:tooltip="&lt;19&gt; В данном подпункте указываются необходимые абзацы в соответствии с Порядком предоставления субсидии.">
        <w:r>
          <w:rPr>
            <w:sz w:val="20"/>
            <w:color w:val="0000ff"/>
          </w:rPr>
          <w:t xml:space="preserve">&lt;19&gt;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значений   результатов   предоставления   Субсидии   в  соответствии  с</w:t>
      </w:r>
    </w:p>
    <w:p>
      <w:pPr>
        <w:pStyle w:val="1"/>
        <w:jc w:val="both"/>
      </w:pPr>
      <w:r>
        <w:rPr>
          <w:sz w:val="20"/>
        </w:rPr>
        <w:t xml:space="preserve">приложением N ________ к Соглашению.</w:t>
      </w:r>
    </w:p>
    <w:p>
      <w:pPr>
        <w:pStyle w:val="1"/>
        <w:jc w:val="both"/>
      </w:pPr>
      <w:r>
        <w:rPr>
          <w:sz w:val="20"/>
        </w:rPr>
        <w:t xml:space="preserve">    значений   характеристик   (показателей,   необходимых  для  достижения</w:t>
      </w:r>
    </w:p>
    <w:p>
      <w:pPr>
        <w:pStyle w:val="1"/>
        <w:jc w:val="both"/>
      </w:pPr>
      <w:r>
        <w:rPr>
          <w:sz w:val="20"/>
        </w:rPr>
        <w:t xml:space="preserve">результатов   предоставления   Субсидии)   в   соответствии  с  приложением</w:t>
      </w:r>
    </w:p>
    <w:p>
      <w:pPr>
        <w:pStyle w:val="1"/>
        <w:jc w:val="both"/>
      </w:pPr>
      <w:r>
        <w:rPr>
          <w:sz w:val="20"/>
        </w:rPr>
        <w:t xml:space="preserve">N __________ к Соглашению.</w:t>
      </w:r>
    </w:p>
    <w:p>
      <w:pPr>
        <w:pStyle w:val="1"/>
        <w:jc w:val="both"/>
      </w:pPr>
      <w:r>
        <w:rPr>
          <w:sz w:val="20"/>
        </w:rPr>
        <w:t xml:space="preserve">    6.3.4. Вести обособленный учет операций со средствами Субсидии </w:t>
      </w:r>
      <w:hyperlink w:history="0" w:anchor="P343" w:tooltip="&lt;20&gt; Данный подпункт подлежит включению в случае направления Субсидии на финансовое обеспечение затрат.">
        <w:r>
          <w:rPr>
            <w:sz w:val="20"/>
            <w:color w:val="0000ff"/>
          </w:rPr>
          <w:t xml:space="preserve">&lt;20&gt;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6.3.5.  Предоставить  Главному  распорядителю  как  получателю  средств</w:t>
      </w:r>
    </w:p>
    <w:p>
      <w:pPr>
        <w:pStyle w:val="1"/>
        <w:jc w:val="both"/>
      </w:pPr>
      <w:r>
        <w:rPr>
          <w:sz w:val="20"/>
        </w:rPr>
        <w:t xml:space="preserve">областного бюджета </w:t>
      </w:r>
      <w:hyperlink w:history="0" w:anchor="P344" w:tooltip="&lt;21&gt; В данном подпункте указываются необходимые абзацы в соответствии с Порядком предоставления субсидии.">
        <w:r>
          <w:rPr>
            <w:sz w:val="20"/>
            <w:color w:val="0000ff"/>
          </w:rPr>
          <w:t xml:space="preserve">&lt;21&gt;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отчет(ы) ___________________________________________________________ по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отчета(ов)</w:t>
      </w:r>
    </w:p>
    <w:p>
      <w:pPr>
        <w:pStyle w:val="1"/>
        <w:jc w:val="both"/>
      </w:pPr>
      <w:r>
        <w:rPr>
          <w:sz w:val="20"/>
        </w:rPr>
        <w:t xml:space="preserve">форме(ам),  утвержденной(ым)  приложением(ями) N __ к Соглашению в срок(и),</w:t>
      </w:r>
    </w:p>
    <w:p>
      <w:pPr>
        <w:pStyle w:val="1"/>
        <w:jc w:val="both"/>
      </w:pPr>
      <w:r>
        <w:rPr>
          <w:sz w:val="20"/>
        </w:rPr>
        <w:t xml:space="preserve">установленный(ые) Порядком предоставления субсидии </w:t>
      </w:r>
      <w:hyperlink w:history="0" w:anchor="P347" w:tooltip="&lt;22&gt; Данный абзац подлежит включению в случае, если срок(и) предоставления отчета(ов) устанавливает(ют)ся Порядком предоставления субсидии.">
        <w:r>
          <w:rPr>
            <w:sz w:val="20"/>
            <w:color w:val="0000ff"/>
          </w:rPr>
          <w:t xml:space="preserve">&lt;22&gt;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отчет(ы) ___________________________________________________________ по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отчета(ов)</w:t>
      </w:r>
    </w:p>
    <w:p>
      <w:pPr>
        <w:pStyle w:val="1"/>
        <w:jc w:val="both"/>
      </w:pPr>
      <w:r>
        <w:rPr>
          <w:sz w:val="20"/>
        </w:rPr>
        <w:t xml:space="preserve">форме(ам),  утвержденной(ым)  приложением(ями) N __ к Соглашению в срок(и):</w:t>
      </w:r>
    </w:p>
    <w:p>
      <w:pPr>
        <w:pStyle w:val="1"/>
        <w:jc w:val="both"/>
      </w:pPr>
      <w:r>
        <w:rPr>
          <w:sz w:val="20"/>
        </w:rPr>
        <w:t xml:space="preserve">________________ </w:t>
      </w:r>
      <w:hyperlink w:history="0" w:anchor="P348" w:tooltip="&lt;23&gt; Данный абзац подлежит включению в случае, если срок(и) предоставления отчета(ов) устанавливает(ют)ся Соглашением. Указывает(ют)ся срок(и) его(их) предоставления.">
        <w:r>
          <w:rPr>
            <w:sz w:val="20"/>
            <w:color w:val="0000ff"/>
          </w:rPr>
          <w:t xml:space="preserve">&lt;23&gt;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отчет (ы) __________________________________________________________ по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отчета(ов)</w:t>
      </w:r>
    </w:p>
    <w:p>
      <w:pPr>
        <w:pStyle w:val="1"/>
        <w:jc w:val="both"/>
      </w:pPr>
      <w:r>
        <w:rPr>
          <w:sz w:val="20"/>
        </w:rPr>
        <w:t xml:space="preserve">форме(ам),  утвержденной(ым)  приложением(ями) N __ к Соглашению в срок(и):</w:t>
      </w:r>
    </w:p>
    <w:p>
      <w:pPr>
        <w:pStyle w:val="1"/>
        <w:jc w:val="both"/>
      </w:pPr>
      <w:r>
        <w:rPr>
          <w:sz w:val="20"/>
        </w:rPr>
        <w:t xml:space="preserve">________________ </w:t>
      </w:r>
      <w:hyperlink w:history="0" w:anchor="P349" w:tooltip="&lt;24&gt; Данный абзац подлежит включению в случае, если Порядком предоставления субсидии установлено право Главного распорядителя как получателя средств областного бюджета устанавливать сроки и формы дополнительной отчетности в Соглашении. Указываются сроки ее предоставления. Форма (ы) отчета (ов) с указанием прилагаемых документов (при необходимости) прилагается (прилагаются) к Соглашению и являются его неотъемлемой частью.">
        <w:r>
          <w:rPr>
            <w:sz w:val="20"/>
            <w:color w:val="0000ff"/>
          </w:rPr>
          <w:t xml:space="preserve">&lt;24&gt;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6.3.6. Выполнять иные обязательства </w:t>
      </w:r>
      <w:hyperlink w:history="0" w:anchor="P350" w:tooltip="&lt;25&gt; Данный подпункт подлежит включению в случае, если в соответствии с бюджетным законодательством Российской Федерации, Порядком предоставления субсидии установлены иные обязательства. Указываются конкретные обязательства.">
        <w:r>
          <w:rPr>
            <w:sz w:val="20"/>
            <w:color w:val="0000ff"/>
          </w:rPr>
          <w:t xml:space="preserve">&lt;25&gt;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6.4. Получатель вправе:</w:t>
      </w:r>
    </w:p>
    <w:p>
      <w:pPr>
        <w:pStyle w:val="1"/>
        <w:jc w:val="both"/>
      </w:pPr>
      <w:r>
        <w:rPr>
          <w:sz w:val="20"/>
        </w:rPr>
        <w:t xml:space="preserve">    6.4.1.  Обращаться  к  Главному  распорядителю  как  получателю средств</w:t>
      </w:r>
    </w:p>
    <w:p>
      <w:pPr>
        <w:pStyle w:val="1"/>
        <w:jc w:val="both"/>
      </w:pPr>
      <w:r>
        <w:rPr>
          <w:sz w:val="20"/>
        </w:rPr>
        <w:t xml:space="preserve">областного бюджета за разъяснениями в связи с исполнением Соглашения.</w:t>
      </w:r>
    </w:p>
    <w:p>
      <w:pPr>
        <w:pStyle w:val="1"/>
        <w:jc w:val="both"/>
      </w:pPr>
      <w:r>
        <w:rPr>
          <w:sz w:val="20"/>
        </w:rPr>
        <w:t xml:space="preserve">    6.4.2. Осуществлять иные права </w:t>
      </w:r>
      <w:hyperlink w:history="0" w:anchor="P351" w:tooltip="&lt;26&gt; Данный подпункт подлежит включению в случае, если в соответствии с бюджетным законодательством Российской Федерации, Порядком предоставления субсидии установлены иные права. Указываются конкретные права.">
        <w:r>
          <w:rPr>
            <w:sz w:val="20"/>
            <w:color w:val="0000ff"/>
          </w:rPr>
          <w:t xml:space="preserve">&lt;26&gt;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VII. Ответственность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7.1.   В   случае   неисполнения  или  ненадлежащего  исполнения  своих</w:t>
      </w:r>
    </w:p>
    <w:p>
      <w:pPr>
        <w:pStyle w:val="1"/>
        <w:jc w:val="both"/>
      </w:pPr>
      <w:r>
        <w:rPr>
          <w:sz w:val="20"/>
        </w:rPr>
        <w:t xml:space="preserve">обязательств  по  Соглашению Стороны несут ответственность в соответствии с</w:t>
      </w:r>
    </w:p>
    <w:p>
      <w:pPr>
        <w:pStyle w:val="1"/>
        <w:jc w:val="both"/>
      </w:pPr>
      <w:r>
        <w:rPr>
          <w:sz w:val="20"/>
        </w:rPr>
        <w:t xml:space="preserve">законодательством  Российской Федерации, Порядком предоставления субсидии и</w:t>
      </w:r>
    </w:p>
    <w:p>
      <w:pPr>
        <w:pStyle w:val="1"/>
        <w:jc w:val="both"/>
      </w:pPr>
      <w:r>
        <w:rPr>
          <w:sz w:val="20"/>
        </w:rPr>
        <w:t xml:space="preserve">Соглашением.</w:t>
      </w:r>
    </w:p>
    <w:p>
      <w:pPr>
        <w:pStyle w:val="1"/>
        <w:jc w:val="both"/>
      </w:pPr>
      <w:r>
        <w:rPr>
          <w:sz w:val="20"/>
        </w:rPr>
        <w:t xml:space="preserve">    7.2. Иные положения об ответственности за неисполнение или ненадлежащее</w:t>
      </w:r>
    </w:p>
    <w:p>
      <w:pPr>
        <w:pStyle w:val="1"/>
        <w:jc w:val="both"/>
      </w:pPr>
      <w:r>
        <w:rPr>
          <w:sz w:val="20"/>
        </w:rPr>
        <w:t xml:space="preserve">исполнение Сторонами обязательств по Соглашению </w:t>
      </w:r>
      <w:hyperlink w:history="0" w:anchor="P352" w:tooltip="&lt;27&gt; Данный пункт подлежит включению в случае, если в Соглашении необходимо указать конкретные положения об ответственности за неисполнение или ненадлежащее исполнение Сторонами обязательств по Соглашению. Указываются конкретные положения.">
        <w:r>
          <w:rPr>
            <w:sz w:val="20"/>
            <w:color w:val="0000ff"/>
          </w:rPr>
          <w:t xml:space="preserve">&lt;27&gt;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VIII. Заключительные положения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8.1.  Разногласия,  возникающие  между  Сторонами в связи с исполнением</w:t>
      </w:r>
    </w:p>
    <w:p>
      <w:pPr>
        <w:pStyle w:val="1"/>
        <w:jc w:val="both"/>
      </w:pPr>
      <w:r>
        <w:rPr>
          <w:sz w:val="20"/>
        </w:rPr>
        <w:t xml:space="preserve">Соглашения,  урегулируются  путем  проведения переговоров. При недостижении</w:t>
      </w:r>
    </w:p>
    <w:p>
      <w:pPr>
        <w:pStyle w:val="1"/>
        <w:jc w:val="both"/>
      </w:pPr>
      <w:r>
        <w:rPr>
          <w:sz w:val="20"/>
        </w:rPr>
        <w:t xml:space="preserve">согласия  споры  между  Сторонами  решаются  в  судебном  порядке  по месту</w:t>
      </w:r>
    </w:p>
    <w:p>
      <w:pPr>
        <w:pStyle w:val="1"/>
        <w:jc w:val="both"/>
      </w:pPr>
      <w:r>
        <w:rPr>
          <w:sz w:val="20"/>
        </w:rPr>
        <w:t xml:space="preserve">нахождения   Главного   распорядителя  как  получателя  средств  областного</w:t>
      </w:r>
    </w:p>
    <w:p>
      <w:pPr>
        <w:pStyle w:val="1"/>
        <w:jc w:val="both"/>
      </w:pPr>
      <w:r>
        <w:rPr>
          <w:sz w:val="20"/>
        </w:rPr>
        <w:t xml:space="preserve">бюджета.</w:t>
      </w:r>
    </w:p>
    <w:p>
      <w:pPr>
        <w:pStyle w:val="1"/>
        <w:jc w:val="both"/>
      </w:pPr>
      <w:r>
        <w:rPr>
          <w:sz w:val="20"/>
        </w:rPr>
        <w:t xml:space="preserve">    8.2.  Соглашение  вступает  в  силу  с  даты его подписания Сторонами и</w:t>
      </w:r>
    </w:p>
    <w:p>
      <w:pPr>
        <w:pStyle w:val="1"/>
        <w:jc w:val="both"/>
      </w:pPr>
      <w:r>
        <w:rPr>
          <w:sz w:val="20"/>
        </w:rPr>
        <w:t xml:space="preserve">действует до полного исполнения Сторонами своих обязательств по Соглашению.</w:t>
      </w:r>
    </w:p>
    <w:p>
      <w:pPr>
        <w:pStyle w:val="1"/>
        <w:jc w:val="both"/>
      </w:pPr>
      <w:r>
        <w:rPr>
          <w:sz w:val="20"/>
        </w:rPr>
        <w:t xml:space="preserve">    8.3.   Изменение  Соглашения  осуществляется  по  инициативе  Сторон  в</w:t>
      </w:r>
    </w:p>
    <w:p>
      <w:pPr>
        <w:pStyle w:val="1"/>
        <w:jc w:val="both"/>
      </w:pPr>
      <w:r>
        <w:rPr>
          <w:sz w:val="20"/>
        </w:rPr>
        <w:t xml:space="preserve">письменной  форме  в  виде дополнительного соглашения к Соглашению, которое</w:t>
      </w:r>
    </w:p>
    <w:p>
      <w:pPr>
        <w:pStyle w:val="1"/>
        <w:jc w:val="both"/>
      </w:pPr>
      <w:r>
        <w:rPr>
          <w:sz w:val="20"/>
        </w:rPr>
        <w:t xml:space="preserve">является  его  неотъемлемой частью, и вступает в силу с даты его подписания</w:t>
      </w:r>
    </w:p>
    <w:p>
      <w:pPr>
        <w:pStyle w:val="1"/>
        <w:jc w:val="both"/>
      </w:pPr>
      <w:r>
        <w:rPr>
          <w:sz w:val="20"/>
        </w:rPr>
        <w:t xml:space="preserve">Сторонами </w:t>
      </w:r>
      <w:hyperlink w:history="0" w:anchor="P353" w:tooltip="&lt;28&gt; Дополнительное соглашение к Соглашению оформляется согласно приложению N 1 к Типовой форме соглашения (договора) о предоставлении из областного бюджета субсидии некоммерческой организации, не являющейся государственным (муниципальным) учреждением.">
        <w:r>
          <w:rPr>
            <w:sz w:val="20"/>
            <w:color w:val="0000ff"/>
          </w:rPr>
          <w:t xml:space="preserve">&lt;28&gt;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8.4. Расторжение Соглашения осуществляется по соглашению Сторон </w:t>
      </w:r>
      <w:hyperlink w:history="0" w:anchor="P355" w:tooltip="&lt;29&gt; Дополнительное соглашение о расторжении Соглашения оформляется согласно приложению N 2 к Типовой форме соглашения (договора) о предоставлении из областного бюджета субсидии некоммерческой организации, не являющейся государственным (муниципальным) учреждением.">
        <w:r>
          <w:rPr>
            <w:sz w:val="20"/>
            <w:color w:val="0000ff"/>
          </w:rPr>
          <w:t xml:space="preserve">&lt;29&gt;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8.5.  Расторжение  Соглашения  осуществляется в одностороннем порядке в</w:t>
      </w:r>
    </w:p>
    <w:p>
      <w:pPr>
        <w:pStyle w:val="1"/>
        <w:jc w:val="both"/>
      </w:pPr>
      <w:r>
        <w:rPr>
          <w:sz w:val="20"/>
        </w:rPr>
        <w:t xml:space="preserve">случае(ях):</w:t>
      </w:r>
    </w:p>
    <w:p>
      <w:pPr>
        <w:pStyle w:val="1"/>
        <w:jc w:val="both"/>
      </w:pPr>
      <w:r>
        <w:rPr>
          <w:sz w:val="20"/>
        </w:rPr>
        <w:t xml:space="preserve">    недостижения  согласия  по  новым  условиям в соответствии с подпунктом</w:t>
      </w:r>
    </w:p>
    <w:p>
      <w:pPr>
        <w:pStyle w:val="1"/>
        <w:jc w:val="both"/>
      </w:pPr>
      <w:r>
        <w:rPr>
          <w:sz w:val="20"/>
        </w:rPr>
        <w:t xml:space="preserve">6.2.2 пункта 6.2 Соглашения.</w:t>
      </w:r>
    </w:p>
    <w:p>
      <w:pPr>
        <w:pStyle w:val="1"/>
        <w:jc w:val="both"/>
      </w:pPr>
      <w:r>
        <w:rPr>
          <w:sz w:val="20"/>
        </w:rPr>
        <w:t xml:space="preserve">    __________________________________ </w:t>
      </w:r>
      <w:hyperlink w:history="0" w:anchor="P358" w:tooltip="&lt;30&gt; Данный абзац подлежит включению в случае, если это установлено Порядком предоставления субсидии. Указываются конкретные случаи расторжения Соглашения в одностороннем порядке, установленные Порядком предоставления субсидии.">
        <w:r>
          <w:rPr>
            <w:sz w:val="20"/>
            <w:color w:val="0000ff"/>
          </w:rPr>
          <w:t xml:space="preserve">&lt;30&gt;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8.6.  Соглашение заключено Сторонами в двух экземплярах, имеющих равную</w:t>
      </w:r>
    </w:p>
    <w:p>
      <w:pPr>
        <w:pStyle w:val="1"/>
        <w:jc w:val="both"/>
      </w:pPr>
      <w:r>
        <w:rPr>
          <w:sz w:val="20"/>
        </w:rPr>
        <w:t xml:space="preserve">юридическую силу, по одному для каждой из Сторон.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IX.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87"/>
        <w:gridCol w:w="5102"/>
      </w:tblGrid>
      <w:tr>
        <w:tc>
          <w:tcPr>
            <w:tcW w:w="5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распорядитель как получатель средств областного бюджета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Получатель</w:t>
            </w:r>
          </w:p>
        </w:tc>
      </w:tr>
      <w:tr>
        <w:tc>
          <w:tcPr>
            <w:tcW w:w="5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Главного распорядителя как получателя средств областного бюджета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</w:t>
            </w:r>
          </w:p>
        </w:tc>
      </w:tr>
      <w:tr>
        <w:tc>
          <w:tcPr>
            <w:tcW w:w="5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 (юридический адрес):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 (юридический адрес):</w:t>
            </w:r>
          </w:p>
        </w:tc>
      </w:tr>
      <w:tr>
        <w:tc>
          <w:tcPr>
            <w:tcW w:w="54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Платежные реквизиты: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Платежные реквизиты: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X. Подписи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64"/>
        <w:gridCol w:w="3231"/>
        <w:gridCol w:w="1927"/>
        <w:gridCol w:w="3291"/>
      </w:tblGrid>
      <w:tr>
        <w:tc>
          <w:tcPr>
            <w:gridSpan w:val="2"/>
            <w:tcW w:w="53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распорядитель как получатель средств областного бюджета</w:t>
            </w:r>
          </w:p>
        </w:tc>
        <w:tc>
          <w:tcPr>
            <w:gridSpan w:val="2"/>
            <w:tcW w:w="5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Получатель</w:t>
            </w:r>
          </w:p>
        </w:tc>
      </w:tr>
      <w:tr>
        <w:tc>
          <w:tcPr>
            <w:gridSpan w:val="2"/>
            <w:tcW w:w="53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gridSpan w:val="2"/>
            <w:tcW w:w="5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</w:tr>
      <w:tr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2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</w:tbl>
    <w:p>
      <w:pPr>
        <w:sectPr>
          <w:headerReference w:type="default" r:id="rId29"/>
          <w:headerReference w:type="first" r:id="rId29"/>
          <w:footerReference w:type="default" r:id="rId30"/>
          <w:footerReference w:type="first" r:id="rId3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19" w:name="P319"/>
    <w:bookmarkEnd w:id="3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Главный распорядитель как получатель средств областного бюджета вправе соглашение именовать договором в соответствии с предметом Соглашения, Порядком предоставления субсидии.</w:t>
      </w:r>
    </w:p>
    <w:bookmarkStart w:id="320" w:name="P320"/>
    <w:bookmarkEnd w:id="3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срок, на который предоставляется Субсидия.</w:t>
      </w:r>
    </w:p>
    <w:bookmarkStart w:id="321" w:name="P321"/>
    <w:bookmarkEnd w:id="3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Указывает(ют)ся цель(и) предоставления Субсидии в соответствии с Порядком предоставления субсидии.</w:t>
      </w:r>
    </w:p>
    <w:bookmarkStart w:id="322" w:name="P322"/>
    <w:bookmarkEnd w:id="3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&lt;2.1&gt; Указывается в случае предоставления Субсидии в рамках государственной программы Тюменской области либо в рамках национального проекта (программы), в том числе регионального проекта.</w:t>
      </w:r>
    </w:p>
    <w:bookmarkStart w:id="323" w:name="P323"/>
    <w:bookmarkEnd w:id="3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наименование государственной программы Тюменской области в случае, если Субсидия предоставляется в рамках реализации соответствующей программы.</w:t>
      </w:r>
    </w:p>
    <w:bookmarkStart w:id="324" w:name="P324"/>
    <w:bookmarkEnd w:id="3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наименование национального проекта (программы), в том числе регионального проекта, обеспечивающего достижение целей, показателей и результатов федерального проекта, в случае, если Субсидия предоставляется в рамках реализации соответствующего проекта (программы).</w:t>
      </w:r>
    </w:p>
    <w:bookmarkStart w:id="325" w:name="P325"/>
    <w:bookmarkEnd w:id="3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размер Субсидии, определенный в соответствии с Порядком предоставления субсидии.</w:t>
      </w:r>
    </w:p>
    <w:bookmarkStart w:id="326" w:name="P326"/>
    <w:bookmarkEnd w:id="3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Указывается год предоставления Субсидии (при необходимости), сумма Субсидии в соответствии с Порядком предоставления субсидии.</w:t>
      </w:r>
    </w:p>
    <w:bookmarkStart w:id="327" w:name="P327"/>
    <w:bookmarkEnd w:id="3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Данный пункт подлежит включению в случае направления Субсидии на финансовое обеспечение затрат.</w:t>
      </w:r>
    </w:p>
    <w:bookmarkStart w:id="328" w:name="P328"/>
    <w:bookmarkEnd w:id="3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Данный пункт подлежит включению в случае предоставления Субсидии на возмещение затрат (недополученных доходов).</w:t>
      </w:r>
    </w:p>
    <w:bookmarkStart w:id="329" w:name="P329"/>
    <w:bookmarkEnd w:id="3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Данный пункт подлежит включению в случае направления Субсидии на финансовое обеспечение затрат.</w:t>
      </w:r>
    </w:p>
    <w:bookmarkStart w:id="330" w:name="P330"/>
    <w:bookmarkEnd w:id="3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Данный пункт подлежит включению в случае направления Субсидии на финансовое обеспечение затрат, если это установлено Порядком предоставления субсидии.</w:t>
      </w:r>
    </w:p>
    <w:bookmarkStart w:id="331" w:name="P331"/>
    <w:bookmarkEnd w:id="3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Данный пункт подлежит включению в случае предоставления Субсидии на финансовое обеспечение затрат.</w:t>
      </w:r>
    </w:p>
    <w:bookmarkStart w:id="332" w:name="P332"/>
    <w:bookmarkEnd w:id="3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Данный пункт подлежит включению в случае, если в соответствии с бюджетным законодательством Российской Федерации, Порядком предоставления субсидии установлены иные условия. Указываются конкретные условия.</w:t>
      </w:r>
    </w:p>
    <w:bookmarkStart w:id="333" w:name="P333"/>
    <w:bookmarkEnd w:id="3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&lt;12.1&gt; </w:t>
      </w:r>
      <w:hyperlink w:history="0" w:anchor="P174" w:tooltip="    на        расчетный       счет       Получателя,       открытый       в">
        <w:r>
          <w:rPr>
            <w:sz w:val="20"/>
            <w:color w:val="0000ff"/>
          </w:rPr>
          <w:t xml:space="preserve">Абзацы второй</w:t>
        </w:r>
      </w:hyperlink>
      <w:r>
        <w:rPr>
          <w:sz w:val="20"/>
        </w:rPr>
        <w:t xml:space="preserve">, </w:t>
      </w:r>
      <w:hyperlink w:history="0" w:anchor="P178" w:tooltip="    на  лицевой счет Получателя, открытый в Департаменте финансов Тюменской">
        <w:r>
          <w:rPr>
            <w:sz w:val="20"/>
            <w:color w:val="0000ff"/>
          </w:rPr>
          <w:t xml:space="preserve">третий пункта 4.1</w:t>
        </w:r>
      </w:hyperlink>
      <w:r>
        <w:rPr>
          <w:sz w:val="20"/>
        </w:rPr>
        <w:t xml:space="preserve"> являются взаимоисключающими относительно друг друга, при этом обязательно наличие одного из указанных абзацев.</w:t>
      </w:r>
    </w:p>
    <w:bookmarkStart w:id="334" w:name="P334"/>
    <w:bookmarkEnd w:id="3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Данный абзац подлежит включению в случае, если Порядком предоставления субсидии либо Соглашением установлены характеристики (показатели, необходимые для достижения результатов предоставления Субсидии).</w:t>
      </w:r>
    </w:p>
    <w:bookmarkStart w:id="335" w:name="P335"/>
    <w:bookmarkEnd w:id="3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Данный абзац подлежит включению в случае, если Порядком предоставления субсидии либо Соглашением установлены характеристики (показатели, необходимые для достижения результатов предоставления Субсидии).</w:t>
      </w:r>
    </w:p>
    <w:bookmarkStart w:id="336" w:name="P336"/>
    <w:bookmarkEnd w:id="3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Данный подпункт подлежит включению в случае, если это установлено Порядком предоставления субсидии.</w:t>
      </w:r>
    </w:p>
    <w:bookmarkStart w:id="337" w:name="P337"/>
    <w:bookmarkEnd w:id="3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Данный абзац подлежит включению в случае, если Порядком предоставления субсидии либо Соглашением установлены характеристики (показатели, необходимые для достижения результатов предоставления Субсидии).</w:t>
      </w:r>
    </w:p>
    <w:bookmarkStart w:id="338" w:name="P338"/>
    <w:bookmarkEnd w:id="3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Данный подпункт подлежит включению в случае, если в соответствии с бюджетным законодательством Российской Федерации, Порядком предоставления субсидии установлены иные обязательства. Указываются конкретные обязательства.</w:t>
      </w:r>
    </w:p>
    <w:bookmarkStart w:id="339" w:name="P339"/>
    <w:bookmarkEnd w:id="3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Данный подпункт подлежит включению в случае, если в соответствии с бюджетным законодательством Российской Федерации, Порядком предоставления субсидии установлены иные права. Указываются конкретные права.</w:t>
      </w:r>
    </w:p>
    <w:bookmarkStart w:id="340" w:name="P340"/>
    <w:bookmarkEnd w:id="3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В данном подпункте указываются необходимые абзацы в соответствии с Порядком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предоставления Субсидии, характеристик (показателей, необходимых для достижения результатов предоставления Субсидии) (при установлении таких характеристик (показателей, необходимых для достижения результатов предоставления Субсидии), устанавливаются в </w:t>
      </w:r>
      <w:hyperlink w:history="0" w:anchor="P375" w:tooltip="                        ДОПОЛНИТЕЛЬНОЕ СОГЛАШЕНИЕ К">
        <w:r>
          <w:rPr>
            <w:sz w:val="20"/>
            <w:color w:val="0000ff"/>
          </w:rPr>
          <w:t xml:space="preserve">приложениях</w:t>
        </w:r>
      </w:hyperlink>
      <w:r>
        <w:rPr>
          <w:sz w:val="20"/>
        </w:rPr>
        <w:t xml:space="preserve"> к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в </w:t>
      </w:r>
      <w:hyperlink w:history="0" w:anchor="P375" w:tooltip="                        ДОПОЛНИТЕЛЬНОЕ СОГЛАШЕНИЕ К">
        <w:r>
          <w:rPr>
            <w:sz w:val="20"/>
            <w:color w:val="0000ff"/>
          </w:rPr>
          <w:t xml:space="preserve">приложениях</w:t>
        </w:r>
      </w:hyperlink>
      <w:r>
        <w:rPr>
          <w:sz w:val="20"/>
        </w:rPr>
        <w:t xml:space="preserve"> к Соглашению устанавливаются результаты предоставления Субсидии и характеристики (показатели, необходимые для достижения результатов предоставления Субсидии).</w:t>
      </w:r>
    </w:p>
    <w:bookmarkStart w:id="343" w:name="P343"/>
    <w:bookmarkEnd w:id="3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Данный подпункт подлежит включению в случае направления Субсидии на финансовое обеспечение затрат.</w:t>
      </w:r>
    </w:p>
    <w:bookmarkStart w:id="344" w:name="P344"/>
    <w:bookmarkEnd w:id="3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В данном подпункте указываются необходимые абзацы в соответствии с Порядком предоставления субсидии.</w:t>
      </w:r>
    </w:p>
    <w:p>
      <w:pPr>
        <w:pStyle w:val="0"/>
        <w:spacing w:before="200" w:line-rule="auto"/>
        <w:ind w:firstLine="540"/>
        <w:jc w:val="both"/>
      </w:pPr>
      <w:hyperlink w:history="0" w:anchor="P585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достижении значений результатов предоставления субсидии, характеристик (показателей, необходимых для достижения результатов предоставления субсидии) оформляется согласно приложению N 3 к Типовой форме соглашения (договора) о предоставлении из областного бюджета субсидии некоммерческой организации, не являющейся государственным (муниципальным) учреждением.</w:t>
      </w:r>
    </w:p>
    <w:p>
      <w:pPr>
        <w:pStyle w:val="0"/>
        <w:spacing w:before="200" w:line-rule="auto"/>
        <w:ind w:firstLine="540"/>
        <w:jc w:val="both"/>
      </w:pPr>
      <w:hyperlink w:history="0" w:anchor="P645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расходах, источником финансового обеспечения которых является субсидия оформляется согласно приложению N 4 к Типовой форме соглашения (договора) о предоставлении из областного бюджета субсидии некоммерческой организации, не являющейся государственным (муниципальным) учреждением и предоставляется в случае направления Субсидии на финансовое обеспечение затрат (устанавливается при необходимости).</w:t>
      </w:r>
    </w:p>
    <w:bookmarkStart w:id="347" w:name="P347"/>
    <w:bookmarkEnd w:id="3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Данный абзац подлежит включению в случае, если срок(и) предоставления отчета(ов) устанавливает(ют)ся Порядком предоставления субсидии.</w:t>
      </w:r>
    </w:p>
    <w:bookmarkStart w:id="348" w:name="P348"/>
    <w:bookmarkEnd w:id="3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Данный абзац подлежит включению в случае, если срок(и) предоставления отчета(ов) устанавливает(ют)ся Соглашением. Указывает(ют)ся срок(и) его(их) предоставления.</w:t>
      </w:r>
    </w:p>
    <w:bookmarkStart w:id="349" w:name="P349"/>
    <w:bookmarkEnd w:id="3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Данный абзац подлежит включению в случае, если Порядком предоставления субсидии установлено право Главного распорядителя как получателя средств областного бюджета устанавливать сроки и формы дополнительной отчетности в Соглашении. Указываются сроки ее предоставления. Форма (ы) отчета (ов) с указанием прилагаемых документов (при необходимости) прилагается (прилагаются) к Соглашению и являются его неотъемлемой частью.</w:t>
      </w:r>
    </w:p>
    <w:bookmarkStart w:id="350" w:name="P350"/>
    <w:bookmarkEnd w:id="3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Данный подпункт подлежит включению в случае, если в соответствии с бюджетным законодательством Российской Федерации, Порядком предоставления субсидии установлены иные обязательства. Указываются конкретные обязательства.</w:t>
      </w:r>
    </w:p>
    <w:bookmarkStart w:id="351" w:name="P351"/>
    <w:bookmarkEnd w:id="3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Данный подпункт подлежит включению в случае, если в соответствии с бюджетным законодательством Российской Федерации, Порядком предоставления субсидии установлены иные права. Указываются конкретные права.</w:t>
      </w:r>
    </w:p>
    <w:bookmarkStart w:id="352" w:name="P352"/>
    <w:bookmarkEnd w:id="3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Данный пункт подлежит включению в случае, если в Соглашении необходимо указать конкретные положения об ответственности за неисполнение или ненадлежащее исполнение Сторонами обязательств по Соглашению. Указываются конкретные положения.</w:t>
      </w:r>
    </w:p>
    <w:bookmarkStart w:id="353" w:name="P353"/>
    <w:bookmarkEnd w:id="3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Дополнительное </w:t>
      </w:r>
      <w:hyperlink w:history="0" w:anchor="P375" w:tooltip="                        ДОПОЛНИТЕЛЬНОЕ СОГЛАШЕНИЕ К">
        <w:r>
          <w:rPr>
            <w:sz w:val="20"/>
            <w:color w:val="0000ff"/>
          </w:rPr>
          <w:t xml:space="preserve">соглашение</w:t>
        </w:r>
      </w:hyperlink>
      <w:r>
        <w:rPr>
          <w:sz w:val="20"/>
        </w:rPr>
        <w:t xml:space="preserve"> к Соглашению оформляется согласно приложению N 1 к Типовой форме соглашения (договора) о предоставлении из областного бюджета субсидии некоммерческой организации, не являющейся государственным (муниципальным) учреждением.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заключении Соглашения вышеуказанную типовую форму Дополнительного соглашения в качестве приложения к Соглашению не включать, использовать только при заключении Дополнительного соглашения.</w:t>
      </w:r>
    </w:p>
    <w:bookmarkStart w:id="355" w:name="P355"/>
    <w:bookmarkEnd w:id="3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Дополнительное </w:t>
      </w:r>
      <w:hyperlink w:history="0" w:anchor="P471" w:tooltip="       ДОПОЛНИТЕЛЬНОЕ СОГЛАШЕНИЕ О РАСТОРЖЕНИИ СОГЛАШЕНИЯ (ДОГОВОРА)">
        <w:r>
          <w:rPr>
            <w:sz w:val="20"/>
            <w:color w:val="0000ff"/>
          </w:rPr>
          <w:t xml:space="preserve">соглашение</w:t>
        </w:r>
      </w:hyperlink>
      <w:r>
        <w:rPr>
          <w:sz w:val="20"/>
        </w:rPr>
        <w:t xml:space="preserve"> о расторжении Соглашения оформляется согласно приложению N 2 к Типовой форме соглашения (договора) о предоставлении из областного бюджета субсидии некоммерческой организации, не являющейся государственным (муниципальным) учреждением.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заключении Соглашения вышеуказанную типовую форму Дополнительного соглашения о расторжении Соглашения в качестве приложения к Соглашению не включать, использовать только при заключении Дополнительного соглашения о расторжении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Порядком предоставления субсидии установлены конкретные случаи расторжения Соглашения по соглашению Сторон, в данном пункте указываются конкретные случаи расторжения Соглашения по соглашению Сторон.</w:t>
      </w:r>
    </w:p>
    <w:bookmarkStart w:id="358" w:name="P358"/>
    <w:bookmarkEnd w:id="3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&lt;30&gt; Данный абзац подлежит включению в случае, если это установлено Порядком предоставления субсидии. Указываются конкретные случаи расторжения Соглашения в одностороннем порядке, установленные Порядком предоставления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(договора) о предоставлении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1" w:tooltip="Распоряжение Департамента финансов Тюменской области от 23.08.2022 N 11-р &quot;О внесении изменений в распоряжение от 15.09.2017 N 19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Департамента финансов Тюменской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23.08.2022 N 11-р)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75" w:name="P375"/>
    <w:bookmarkEnd w:id="375"/>
    <w:p>
      <w:pPr>
        <w:pStyle w:val="1"/>
        <w:jc w:val="both"/>
      </w:pPr>
      <w:r>
        <w:rPr>
          <w:sz w:val="20"/>
        </w:rPr>
        <w:t xml:space="preserve">                        ДОПОЛНИТЕЛЬНОЕ СОГЛАШЕНИЕ К</w:t>
      </w:r>
    </w:p>
    <w:p>
      <w:pPr>
        <w:pStyle w:val="1"/>
        <w:jc w:val="both"/>
      </w:pPr>
      <w:r>
        <w:rPr>
          <w:sz w:val="20"/>
        </w:rPr>
        <w:t xml:space="preserve">       СОГЛАШЕНИЮ (ДОГОВОРУ) О ПРЕДОСТАВЛЕНИИ ИЗ ОБЛАСТНОГО БЮДЖЕТА</w:t>
      </w:r>
    </w:p>
    <w:p>
      <w:pPr>
        <w:pStyle w:val="1"/>
        <w:jc w:val="both"/>
      </w:pPr>
      <w:r>
        <w:rPr>
          <w:sz w:val="20"/>
        </w:rPr>
        <w:t xml:space="preserve">            СУБСИДИИ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ГОСУДАРСТВЕННЫМ (МУНИЦИПАЛЬНЫМ) УЧРЕЖДЕНИЕМ </w:t>
      </w:r>
      <w:hyperlink w:history="0" w:anchor="P452" w:tooltip="&lt;*&gt; Главный распорядитель как получатель средств областного бюджета вправе Соглашение именовать Договором в соответствии с предметом Соглашения, Порядком предоставления субсидии.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г.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(место заключения Дополнительного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"_____" ________________ 20____ г.                N _______________________</w:t>
      </w:r>
    </w:p>
    <w:p>
      <w:pPr>
        <w:pStyle w:val="1"/>
        <w:jc w:val="both"/>
      </w:pPr>
      <w:r>
        <w:rPr>
          <w:sz w:val="20"/>
        </w:rPr>
        <w:t xml:space="preserve">(дата заключения                         (номер Дополнительного соглашения)</w:t>
      </w:r>
    </w:p>
    <w:p>
      <w:pPr>
        <w:pStyle w:val="1"/>
        <w:jc w:val="both"/>
      </w:pPr>
      <w:r>
        <w:rPr>
          <w:sz w:val="20"/>
        </w:rPr>
        <w:t xml:space="preserve">Дополнительного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(наименование главного распорядителя как получателя средств областного</w:t>
      </w:r>
    </w:p>
    <w:p>
      <w:pPr>
        <w:pStyle w:val="1"/>
        <w:jc w:val="both"/>
      </w:pPr>
      <w:r>
        <w:rPr>
          <w:sz w:val="20"/>
        </w:rPr>
        <w:t xml:space="preserve"> бюджета, которому в областном бюджете на соответствующий финансовый год и</w:t>
      </w:r>
    </w:p>
    <w:p>
      <w:pPr>
        <w:pStyle w:val="1"/>
        <w:jc w:val="both"/>
      </w:pPr>
      <w:r>
        <w:rPr>
          <w:sz w:val="20"/>
        </w:rPr>
        <w:t xml:space="preserve">  плановый период предусмотрены бюджетные ассигнования на предоставление</w:t>
      </w:r>
    </w:p>
    <w:p>
      <w:pPr>
        <w:pStyle w:val="1"/>
        <w:jc w:val="both"/>
      </w:pPr>
      <w:r>
        <w:rPr>
          <w:sz w:val="20"/>
        </w:rPr>
        <w:t xml:space="preserve">    субсидии некоммерческой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(муниципальным) учреждением)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именуемый  в  дальнейшем  "Главный  распорядитель  как  получатель  средств</w:t>
      </w:r>
    </w:p>
    <w:p>
      <w:pPr>
        <w:pStyle w:val="1"/>
        <w:jc w:val="both"/>
      </w:pPr>
      <w:r>
        <w:rPr>
          <w:sz w:val="20"/>
        </w:rPr>
        <w:t xml:space="preserve">областного бюджета", в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 Главного распорядителя как получателя</w:t>
      </w:r>
    </w:p>
    <w:p>
      <w:pPr>
        <w:pStyle w:val="1"/>
        <w:jc w:val="both"/>
      </w:pPr>
      <w:r>
        <w:rPr>
          <w:sz w:val="20"/>
        </w:rPr>
        <w:t xml:space="preserve">          средств областного бюджета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(положение об органе власти, доверенность, приказ или иной документ)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 одной стороны, 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(наименование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 государственным (муниципальным) учреждением)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именуемый в дальнейшем "Получатель", в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(наименование должности лица, представляющего Получателя)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(Устав некоммерческой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(муниципальным) учреждением, доверенность или иной документ)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   другой   стороны,   далее   именуемые  "Стороны",  заключили  настоящее</w:t>
      </w:r>
    </w:p>
    <w:p>
      <w:pPr>
        <w:pStyle w:val="1"/>
        <w:jc w:val="both"/>
      </w:pPr>
      <w:r>
        <w:rPr>
          <w:sz w:val="20"/>
        </w:rPr>
        <w:t xml:space="preserve">Дополнительное  соглашение  к  Соглашению  (договору)  о  предоставлении из</w:t>
      </w:r>
    </w:p>
    <w:p>
      <w:pPr>
        <w:pStyle w:val="1"/>
        <w:jc w:val="both"/>
      </w:pPr>
      <w:r>
        <w:rPr>
          <w:sz w:val="20"/>
        </w:rPr>
        <w:t xml:space="preserve">областного  бюджета  субсидии  некоммерческой  организации,  не  являющейся</w:t>
      </w:r>
    </w:p>
    <w:p>
      <w:pPr>
        <w:pStyle w:val="1"/>
        <w:jc w:val="both"/>
      </w:pPr>
      <w:r>
        <w:rPr>
          <w:sz w:val="20"/>
        </w:rPr>
        <w:t xml:space="preserve">государственным (муниципальным) учреждением от "______" ___________ 20_____</w:t>
      </w:r>
    </w:p>
    <w:p>
      <w:pPr>
        <w:pStyle w:val="1"/>
        <w:jc w:val="both"/>
      </w:pPr>
      <w:r>
        <w:rPr>
          <w:sz w:val="20"/>
        </w:rPr>
        <w:t xml:space="preserve">N _______ (далее - Соглашение) о нижеследующем.</w:t>
      </w:r>
    </w:p>
    <w:p>
      <w:pPr>
        <w:pStyle w:val="1"/>
        <w:jc w:val="both"/>
      </w:pPr>
      <w:r>
        <w:rPr>
          <w:sz w:val="20"/>
        </w:rPr>
        <w:t xml:space="preserve">    1. Внести в Соглашение следующие(ее) изменения(е) </w:t>
      </w:r>
      <w:hyperlink w:history="0" w:anchor="P453" w:tooltip="&lt;1&gt; Указываются подпункты, пункты и (или) разделы Соглашения, а также приложения к Соглашению, в которые вносятся изменения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 </w:t>
      </w:r>
      <w:hyperlink w:history="0" w:anchor="P454" w:tooltip="&lt;2&gt; Указываются иные конкретные условия (при необходимости)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3.   В   остальном,   что  не  предусмотрено  настоящим  Дополнительным</w:t>
      </w:r>
    </w:p>
    <w:p>
      <w:pPr>
        <w:pStyle w:val="1"/>
        <w:jc w:val="both"/>
      </w:pPr>
      <w:r>
        <w:rPr>
          <w:sz w:val="20"/>
        </w:rPr>
        <w:t xml:space="preserve">соглашением, Стороны руководствуются Соглашением.</w:t>
      </w:r>
    </w:p>
    <w:p>
      <w:pPr>
        <w:pStyle w:val="1"/>
        <w:jc w:val="both"/>
      </w:pPr>
      <w:r>
        <w:rPr>
          <w:sz w:val="20"/>
        </w:rPr>
        <w:t xml:space="preserve">    4.  Настоящее  Дополнительное  соглашение заключено в двух экземплярах,</w:t>
      </w:r>
    </w:p>
    <w:p>
      <w:pPr>
        <w:pStyle w:val="1"/>
        <w:jc w:val="both"/>
      </w:pPr>
      <w:r>
        <w:rPr>
          <w:sz w:val="20"/>
        </w:rPr>
        <w:t xml:space="preserve">имеющих одинаковую юридическую силу, по одному для каждой из Сторон.</w:t>
      </w:r>
    </w:p>
    <w:p>
      <w:pPr>
        <w:pStyle w:val="1"/>
        <w:jc w:val="both"/>
      </w:pPr>
      <w:r>
        <w:rPr>
          <w:sz w:val="20"/>
        </w:rPr>
        <w:t xml:space="preserve">    5.  Настоящее  Дополнительное  соглашение  является неотъемлемой частью</w:t>
      </w:r>
    </w:p>
    <w:p>
      <w:pPr>
        <w:pStyle w:val="1"/>
        <w:jc w:val="both"/>
      </w:pPr>
      <w:r>
        <w:rPr>
          <w:sz w:val="20"/>
        </w:rPr>
        <w:t xml:space="preserve">Соглашения и вступает в силу с даты его подписания Сторонами.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6. Подписи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64"/>
        <w:gridCol w:w="3005"/>
        <w:gridCol w:w="1927"/>
        <w:gridCol w:w="3005"/>
      </w:tblGrid>
      <w:tr>
        <w:tc>
          <w:tcPr>
            <w:gridSpan w:val="2"/>
            <w:tcW w:w="5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распорядитель как получатель средств областного бюджета</w:t>
            </w:r>
          </w:p>
        </w:tc>
        <w:tc>
          <w:tcPr>
            <w:gridSpan w:val="2"/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Получатель</w:t>
            </w:r>
          </w:p>
        </w:tc>
      </w:tr>
      <w:tr>
        <w:tc>
          <w:tcPr>
            <w:gridSpan w:val="2"/>
            <w:tcW w:w="5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gridSpan w:val="2"/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</w:tr>
      <w:tr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52" w:name="P452"/>
    <w:bookmarkEnd w:id="4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Главный распорядитель как получатель средств областного бюджета вправе Соглашение именовать Договором в соответствии с предметом Соглашения, Порядком предоставления субсидии.</w:t>
      </w:r>
    </w:p>
    <w:bookmarkStart w:id="453" w:name="P453"/>
    <w:bookmarkEnd w:id="4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Указываются подпункты, пункты и (или) разделы Соглашения, а также приложения к Соглашению, в которые вносятся изменения.</w:t>
      </w:r>
    </w:p>
    <w:bookmarkStart w:id="454" w:name="P454"/>
    <w:bookmarkEnd w:id="4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Указываются иные конкретные условия (при необходимости).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(договора) о предоставлении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" w:tooltip="Распоряжение Департамента финансов Тюменской области от 23.08.2022 N 11-р &quot;О внесении изменений в распоряжение от 15.09.2017 N 19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Департамента финансов Тюменской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23.08.2022 N 11-р)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71" w:name="P471"/>
    <w:bookmarkEnd w:id="471"/>
    <w:p>
      <w:pPr>
        <w:pStyle w:val="1"/>
        <w:jc w:val="both"/>
      </w:pPr>
      <w:r>
        <w:rPr>
          <w:sz w:val="20"/>
        </w:rPr>
        <w:t xml:space="preserve">       ДОПОЛНИТЕЛЬНОЕ СОГЛАШЕНИЕ О РАСТОРЖЕНИИ СОГЛАШЕНИЯ (ДОГОВОРА)</w:t>
      </w:r>
    </w:p>
    <w:p>
      <w:pPr>
        <w:pStyle w:val="1"/>
        <w:jc w:val="both"/>
      </w:pPr>
      <w:r>
        <w:rPr>
          <w:sz w:val="20"/>
        </w:rPr>
        <w:t xml:space="preserve">                  О ПРЕДОСТАВЛЕНИИ ИЗ ОБЛАСТНОГО БЮДЖЕТА</w:t>
      </w:r>
    </w:p>
    <w:p>
      <w:pPr>
        <w:pStyle w:val="1"/>
        <w:jc w:val="both"/>
      </w:pPr>
      <w:r>
        <w:rPr>
          <w:sz w:val="20"/>
        </w:rPr>
        <w:t xml:space="preserve">            СУБСИДИИ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ГОСУДАРСТВЕННЫМ (МУНИЦИПАЛЬНЫМ) УЧРЕЖДЕНИЕМ </w:t>
      </w:r>
      <w:hyperlink w:history="0" w:anchor="P565" w:tooltip="&lt;*&gt; Главный распорядитель как получатель средств областного бюджета вправе соглашение именовать договором в соответствии с предметом Соглашения, Порядком предоставления субсидии.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г.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(место заключения Дополнительного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"_____" ________________ 20____ г.                N _______________________</w:t>
      </w:r>
    </w:p>
    <w:p>
      <w:pPr>
        <w:pStyle w:val="1"/>
        <w:jc w:val="both"/>
      </w:pPr>
      <w:r>
        <w:rPr>
          <w:sz w:val="20"/>
        </w:rPr>
        <w:t xml:space="preserve">(дата заключения                         (номер Дополнительного соглашения)</w:t>
      </w:r>
    </w:p>
    <w:p>
      <w:pPr>
        <w:pStyle w:val="1"/>
        <w:jc w:val="both"/>
      </w:pPr>
      <w:r>
        <w:rPr>
          <w:sz w:val="20"/>
        </w:rPr>
        <w:t xml:space="preserve">Дополнительного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(наименование главного распорядителя как получателя средств областного</w:t>
      </w:r>
    </w:p>
    <w:p>
      <w:pPr>
        <w:pStyle w:val="1"/>
        <w:jc w:val="both"/>
      </w:pPr>
      <w:r>
        <w:rPr>
          <w:sz w:val="20"/>
        </w:rPr>
        <w:t xml:space="preserve"> бюджета, которому в областном бюджете на соответствующий финансовый год и</w:t>
      </w:r>
    </w:p>
    <w:p>
      <w:pPr>
        <w:pStyle w:val="1"/>
        <w:jc w:val="both"/>
      </w:pPr>
      <w:r>
        <w:rPr>
          <w:sz w:val="20"/>
        </w:rPr>
        <w:t xml:space="preserve">  плановый период предусмотрены бюджетные ассигнования на предоставление</w:t>
      </w:r>
    </w:p>
    <w:p>
      <w:pPr>
        <w:pStyle w:val="1"/>
        <w:jc w:val="both"/>
      </w:pPr>
      <w:r>
        <w:rPr>
          <w:sz w:val="20"/>
        </w:rPr>
        <w:t xml:space="preserve">    субсидии некоммерческой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                (муниципальным) учреждением)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именуемый  в  дальнейшем  "Главный  распорядитель  как  получатель  средств</w:t>
      </w:r>
    </w:p>
    <w:p>
      <w:pPr>
        <w:pStyle w:val="1"/>
        <w:jc w:val="both"/>
      </w:pPr>
      <w:r>
        <w:rPr>
          <w:sz w:val="20"/>
        </w:rPr>
        <w:t xml:space="preserve">областного бюджета", в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 Главного распорядителя как получателя</w:t>
      </w:r>
    </w:p>
    <w:p>
      <w:pPr>
        <w:pStyle w:val="1"/>
        <w:jc w:val="both"/>
      </w:pPr>
      <w:r>
        <w:rPr>
          <w:sz w:val="20"/>
        </w:rPr>
        <w:t xml:space="preserve">          средств областного бюджета или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(положение об органе власти, доверенность, приказ или иной документ)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 одной стороны, 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(наименование некоммерческой организации, не являющейся</w:t>
      </w:r>
    </w:p>
    <w:p>
      <w:pPr>
        <w:pStyle w:val="1"/>
        <w:jc w:val="both"/>
      </w:pPr>
      <w:r>
        <w:rPr>
          <w:sz w:val="20"/>
        </w:rPr>
        <w:t xml:space="preserve">               государственным (муниципальным) учреждением)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именуемый в дальнейшем "Получатель", в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(наименование должности лица, представляющего Получателя)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(Устав некоммерческой организации, не являющейся государственным</w:t>
      </w:r>
    </w:p>
    <w:p>
      <w:pPr>
        <w:pStyle w:val="1"/>
        <w:jc w:val="both"/>
      </w:pPr>
      <w:r>
        <w:rPr>
          <w:sz w:val="20"/>
        </w:rPr>
        <w:t xml:space="preserve">       (муниципальным) учреждением, доверенность или иной документ)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   другой   стороны,   далее   именуемые  "Стороны",  заключили  настоящее</w:t>
      </w:r>
    </w:p>
    <w:p>
      <w:pPr>
        <w:pStyle w:val="1"/>
        <w:jc w:val="both"/>
      </w:pPr>
      <w:r>
        <w:rPr>
          <w:sz w:val="20"/>
        </w:rPr>
        <w:t xml:space="preserve">Дополнительное     соглашение о   расторжении Соглашения    (договора)    о</w:t>
      </w:r>
    </w:p>
    <w:p>
      <w:pPr>
        <w:pStyle w:val="1"/>
        <w:jc w:val="both"/>
      </w:pPr>
      <w:r>
        <w:rPr>
          <w:sz w:val="20"/>
        </w:rPr>
        <w:t xml:space="preserve">предоставлении  из  областного бюджета субсидии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не являющейся государственным (муниципальным) учреждением от "___" ________</w:t>
      </w:r>
    </w:p>
    <w:p>
      <w:pPr>
        <w:pStyle w:val="1"/>
        <w:jc w:val="both"/>
      </w:pPr>
      <w:r>
        <w:rPr>
          <w:sz w:val="20"/>
        </w:rPr>
        <w:t xml:space="preserve">20___ N __________ (далее - Соглашение).</w:t>
      </w:r>
    </w:p>
    <w:p>
      <w:pPr>
        <w:pStyle w:val="1"/>
        <w:jc w:val="both"/>
      </w:pPr>
      <w:r>
        <w:rPr>
          <w:sz w:val="20"/>
        </w:rPr>
        <w:t xml:space="preserve">    1.   Соглашение  расторгается  с  даты  вступления  в  силу  настоящего</w:t>
      </w:r>
    </w:p>
    <w:p>
      <w:pPr>
        <w:pStyle w:val="1"/>
        <w:jc w:val="both"/>
      </w:pPr>
      <w:r>
        <w:rPr>
          <w:sz w:val="20"/>
        </w:rPr>
        <w:t xml:space="preserve">Дополнительного соглашения.</w:t>
      </w:r>
    </w:p>
    <w:p>
      <w:pPr>
        <w:pStyle w:val="1"/>
        <w:jc w:val="both"/>
      </w:pPr>
      <w:r>
        <w:rPr>
          <w:sz w:val="20"/>
        </w:rPr>
        <w:t xml:space="preserve">    2. Состояние расчетов на дату расторжения Соглашения </w:t>
      </w:r>
      <w:hyperlink w:history="0" w:anchor="P566" w:tooltip="&lt;1&gt; Указываются обязательства Сторон по завершению расчетов, связанных с предоставлением Субсидии, при их наличии на дату расторжения Соглашения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    2.1. 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 </w:t>
      </w:r>
      <w:hyperlink w:history="0" w:anchor="P567" w:tooltip="&lt;2&gt; Указываются иные конкретные условия (при наличии)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4. Стороны взаимных претензий друг к другу не имеют.</w:t>
      </w:r>
    </w:p>
    <w:p>
      <w:pPr>
        <w:pStyle w:val="1"/>
        <w:jc w:val="both"/>
      </w:pPr>
      <w:r>
        <w:rPr>
          <w:sz w:val="20"/>
        </w:rPr>
        <w:t xml:space="preserve">    5.  Настоящее  Дополнительное  соглашение  вступает  в  силу с даты его</w:t>
      </w:r>
    </w:p>
    <w:p>
      <w:pPr>
        <w:pStyle w:val="1"/>
        <w:jc w:val="both"/>
      </w:pPr>
      <w:r>
        <w:rPr>
          <w:sz w:val="20"/>
        </w:rPr>
        <w:t xml:space="preserve">подписания Сторонами.</w:t>
      </w:r>
    </w:p>
    <w:p>
      <w:pPr>
        <w:pStyle w:val="1"/>
        <w:jc w:val="both"/>
      </w:pPr>
      <w:r>
        <w:rPr>
          <w:sz w:val="20"/>
        </w:rPr>
        <w:t xml:space="preserve">    6.  Обязательства Сторон по Соглашению прекращаются с даты вступления в</w:t>
      </w:r>
    </w:p>
    <w:p>
      <w:pPr>
        <w:pStyle w:val="1"/>
        <w:jc w:val="both"/>
      </w:pPr>
      <w:r>
        <w:rPr>
          <w:sz w:val="20"/>
        </w:rPr>
        <w:t xml:space="preserve">силу  настоящего  Дополнительного  соглашения, за исключением обязательств,</w:t>
      </w:r>
    </w:p>
    <w:p>
      <w:pPr>
        <w:pStyle w:val="1"/>
        <w:jc w:val="both"/>
      </w:pPr>
      <w:r>
        <w:rPr>
          <w:sz w:val="20"/>
        </w:rPr>
        <w:t xml:space="preserve">предусмотренных __________ Соглашения </w:t>
      </w:r>
      <w:hyperlink w:history="0" w:anchor="P568" w:tooltip="&lt;3&gt; Указываются подпункты, пункты Соглашения (при наличии), предусматривающие условия, исполнение которых предполагается после расторжения Соглашения (например, условие о предоставлении отчетности)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, которые прекращают свое действие</w:t>
      </w:r>
    </w:p>
    <w:p>
      <w:pPr>
        <w:pStyle w:val="1"/>
        <w:jc w:val="both"/>
      </w:pPr>
      <w:r>
        <w:rPr>
          <w:sz w:val="20"/>
        </w:rPr>
        <w:t xml:space="preserve">после полного их исполнения.</w:t>
      </w:r>
    </w:p>
    <w:p>
      <w:pPr>
        <w:pStyle w:val="1"/>
        <w:jc w:val="both"/>
      </w:pPr>
      <w:r>
        <w:rPr>
          <w:sz w:val="20"/>
        </w:rPr>
        <w:t xml:space="preserve">    7.  Настоящее  Дополнительное  соглашение  заключено  Сторонами  в двух</w:t>
      </w:r>
    </w:p>
    <w:p>
      <w:pPr>
        <w:pStyle w:val="1"/>
        <w:jc w:val="both"/>
      </w:pPr>
      <w:r>
        <w:rPr>
          <w:sz w:val="20"/>
        </w:rPr>
        <w:t xml:space="preserve">экземплярах,  имеющих  равную  юридическую  силу,  по одному для  каждой из</w:t>
      </w:r>
    </w:p>
    <w:p>
      <w:pPr>
        <w:pStyle w:val="1"/>
        <w:jc w:val="both"/>
      </w:pPr>
      <w:r>
        <w:rPr>
          <w:sz w:val="20"/>
        </w:rPr>
        <w:t xml:space="preserve">Сторон.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8.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51"/>
        <w:gridCol w:w="5273"/>
      </w:tblGrid>
      <w:tr>
        <w:tc>
          <w:tcPr>
            <w:tcW w:w="5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распорядитель как получатель средств областного бюджета</w:t>
            </w:r>
          </w:p>
        </w:tc>
        <w:tc>
          <w:tcPr>
            <w:tcW w:w="52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Получатель</w:t>
            </w:r>
          </w:p>
        </w:tc>
      </w:tr>
      <w:tr>
        <w:tc>
          <w:tcPr>
            <w:tcW w:w="5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Главного распорядителя как получателя средств областного бюджета</w:t>
            </w:r>
          </w:p>
        </w:tc>
        <w:tc>
          <w:tcPr>
            <w:tcW w:w="52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</w:t>
            </w:r>
          </w:p>
        </w:tc>
      </w:tr>
      <w:tr>
        <w:tc>
          <w:tcPr>
            <w:tcW w:w="5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 (юридический адрес):</w:t>
            </w:r>
          </w:p>
        </w:tc>
        <w:tc>
          <w:tcPr>
            <w:tcW w:w="52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нахождения (юридический адрес):</w:t>
            </w:r>
          </w:p>
        </w:tc>
      </w:tr>
      <w:tr>
        <w:tc>
          <w:tcPr>
            <w:tcW w:w="5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Платежные реквизиты:</w:t>
            </w:r>
          </w:p>
        </w:tc>
        <w:tc>
          <w:tcPr>
            <w:tcW w:w="52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Платежные реквизиты: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9. Подписи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9"/>
        <w:gridCol w:w="3692"/>
        <w:gridCol w:w="1639"/>
        <w:gridCol w:w="3634"/>
      </w:tblGrid>
      <w:tr>
        <w:tc>
          <w:tcPr>
            <w:gridSpan w:val="2"/>
            <w:tcW w:w="5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распорядитель как получатель средств областного бюджета</w:t>
            </w:r>
          </w:p>
        </w:tc>
        <w:tc>
          <w:tcPr>
            <w:gridSpan w:val="2"/>
            <w:tcW w:w="52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Получатель</w:t>
            </w:r>
          </w:p>
        </w:tc>
      </w:tr>
      <w:tr>
        <w:tc>
          <w:tcPr>
            <w:gridSpan w:val="2"/>
            <w:tcW w:w="5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gridSpan w:val="2"/>
            <w:tcW w:w="52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</w:tr>
      <w:tr>
        <w:tblPrEx>
          <w:tblBorders>
            <w:insideV w:val="nil"/>
          </w:tblBorders>
        </w:tblPrEx>
        <w:tc>
          <w:tcPr>
            <w:tcW w:w="1759" w:type="dxa"/>
            <w:tcBorders>
              <w:lef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692" w:type="dxa"/>
            <w:tcBorders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1639" w:type="dxa"/>
            <w:tcBorders>
              <w:lef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634" w:type="dxa"/>
            <w:tcBorders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</w:tbl>
    <w:p>
      <w:pPr>
        <w:sectPr>
          <w:headerReference w:type="default" r:id="rId29"/>
          <w:headerReference w:type="first" r:id="rId29"/>
          <w:footerReference w:type="default" r:id="rId30"/>
          <w:footerReference w:type="first" r:id="rId3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65" w:name="P565"/>
    <w:bookmarkEnd w:id="5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Главный распорядитель как получатель средств областного бюджета вправе соглашение именовать договором в соответствии с предметом Соглашения, Порядком предоставления субсидии.</w:t>
      </w:r>
    </w:p>
    <w:bookmarkStart w:id="566" w:name="P566"/>
    <w:bookmarkEnd w:id="5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Указываются обязательства Сторон по завершению расчетов, связанных с предоставлением Субсидии, при их наличии на дату расторжения Соглашения.</w:t>
      </w:r>
    </w:p>
    <w:bookmarkStart w:id="567" w:name="P567"/>
    <w:bookmarkEnd w:id="5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Указываются иные конкретные условия (при наличии).</w:t>
      </w:r>
    </w:p>
    <w:bookmarkStart w:id="568" w:name="P568"/>
    <w:bookmarkEnd w:id="5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Указываются подпункты, пункты Соглашения (при наличии), предусматривающие условия, исполнение которых предполагается после расторжения Соглашения (например, условие о предоставлении отчетности).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(договора) о предоставлении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Департамента финансов Тюменской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30.12.2021 </w:t>
            </w:r>
            <w:hyperlink w:history="0" r:id="rId33" w:tooltip="Распоряжение Департамента финансов Тюменской области от 30.12.2021 N 36-р &quot;О внесении изменений в распоряжение от 15.09.2017 N 19-р&quot; {КонсультантПлюс}">
              <w:r>
                <w:rPr>
                  <w:sz w:val="20"/>
                  <w:color w:val="0000ff"/>
                </w:rPr>
                <w:t xml:space="preserve">N 36-р</w:t>
              </w:r>
            </w:hyperlink>
            <w:r>
              <w:rPr>
                <w:sz w:val="20"/>
                <w:color w:val="392c69"/>
              </w:rPr>
              <w:t xml:space="preserve">, от 15.12.2022 </w:t>
            </w:r>
            <w:hyperlink w:history="0" r:id="rId34" w:tooltip="Распоряжение Департамента финансов Тюменской области от 15.12.2022 N 17-р &quot;О внесении изменений в распоряжение от 15.09.2017 N 19-р&quot; {КонсультантПлюс}">
              <w:r>
                <w:rPr>
                  <w:sz w:val="20"/>
                  <w:color w:val="0000ff"/>
                </w:rPr>
                <w:t xml:space="preserve">N 17-р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85" w:name="P585"/>
    <w:bookmarkEnd w:id="585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достижении значений результатов предоставления субсидии,</w:t>
      </w:r>
    </w:p>
    <w:p>
      <w:pPr>
        <w:pStyle w:val="0"/>
        <w:jc w:val="center"/>
      </w:pPr>
      <w:r>
        <w:rPr>
          <w:sz w:val="20"/>
        </w:rPr>
        <w:t xml:space="preserve">характеристик (показателей, необходимых для достижения</w:t>
      </w:r>
    </w:p>
    <w:p>
      <w:pPr>
        <w:pStyle w:val="0"/>
        <w:jc w:val="center"/>
      </w:pPr>
      <w:r>
        <w:rPr>
          <w:sz w:val="20"/>
        </w:rPr>
        <w:t xml:space="preserve">результатов предоставления субсидии) &lt;1&gt;</w:t>
      </w:r>
    </w:p>
    <w:p>
      <w:pPr>
        <w:pStyle w:val="0"/>
        <w:jc w:val="center"/>
      </w:pPr>
      <w:r>
        <w:rPr>
          <w:sz w:val="20"/>
        </w:rPr>
        <w:t xml:space="preserve">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Получателя)</w:t>
      </w:r>
    </w:p>
    <w:p>
      <w:pPr>
        <w:pStyle w:val="0"/>
        <w:jc w:val="center"/>
      </w:pPr>
      <w:r>
        <w:rPr>
          <w:sz w:val="20"/>
        </w:rPr>
        <w:t xml:space="preserve">ИНН _______________________ ОГРН _________________________</w:t>
      </w:r>
    </w:p>
    <w:p>
      <w:pPr>
        <w:pStyle w:val="0"/>
        <w:jc w:val="center"/>
      </w:pPr>
      <w:r>
        <w:rPr>
          <w:sz w:val="20"/>
        </w:rPr>
        <w:t xml:space="preserve">по состоянию на "___" ______________ 20__ г.</w:t>
      </w:r>
    </w:p>
    <w:p>
      <w:pPr>
        <w:pStyle w:val="0"/>
        <w:jc w:val="center"/>
      </w:pPr>
      <w:r>
        <w:rPr>
          <w:sz w:val="20"/>
        </w:rPr>
        <w:t xml:space="preserve">(отчетная дата)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154"/>
        <w:gridCol w:w="1204"/>
        <w:gridCol w:w="1114"/>
        <w:gridCol w:w="1429"/>
        <w:gridCol w:w="1354"/>
        <w:gridCol w:w="1309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предоставления субсидии и характеристик (показателей, необходимых для достижения результата предоставления субсидии) &lt;2&gt;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на отчетную дату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 на отчетную дату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достижения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Причины отклонения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Получателя</w:t>
      </w:r>
    </w:p>
    <w:p>
      <w:pPr>
        <w:pStyle w:val="1"/>
        <w:jc w:val="both"/>
      </w:pPr>
      <w:r>
        <w:rPr>
          <w:sz w:val="20"/>
        </w:rPr>
        <w:t xml:space="preserve">(уполномоченное лицо) _______________ 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(должность)    (подпись)  (расшифровка подписи)</w:t>
      </w:r>
    </w:p>
    <w:p>
      <w:pPr>
        <w:pStyle w:val="1"/>
        <w:jc w:val="both"/>
      </w:pPr>
      <w:r>
        <w:rPr>
          <w:sz w:val="20"/>
        </w:rPr>
        <w:t xml:space="preserve">Исполнитель ________________ ___________________ ______________________</w:t>
      </w:r>
    </w:p>
    <w:p>
      <w:pPr>
        <w:pStyle w:val="1"/>
        <w:jc w:val="both"/>
      </w:pPr>
      <w:r>
        <w:rPr>
          <w:sz w:val="20"/>
        </w:rPr>
        <w:t xml:space="preserve">               (должность)         (ФИО)               (телефон)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случае, если характеристики (показатели, необходимые для достижения результатов предоставления Субсидии), не установлены, необходимо указать следующее наименование отчета: "Отчет о достижении значений результатов предоставления субсидии".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случае, если характеристики (показатели, необходимые для достижения результатов предоставления Субсидии), не установлены, необходимо указать следующее наименование графы 2: "Наименование результата предоставления субсидии".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Типовой форме</w:t>
      </w:r>
    </w:p>
    <w:p>
      <w:pPr>
        <w:pStyle w:val="0"/>
        <w:jc w:val="right"/>
      </w:pPr>
      <w:r>
        <w:rPr>
          <w:sz w:val="20"/>
        </w:rPr>
        <w:t xml:space="preserve">соглашения (договора) о предоставлении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субсидии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организации,</w:t>
      </w:r>
    </w:p>
    <w:p>
      <w:pPr>
        <w:pStyle w:val="0"/>
        <w:jc w:val="right"/>
      </w:pPr>
      <w:r>
        <w:rPr>
          <w:sz w:val="20"/>
        </w:rPr>
        <w:t xml:space="preserve">не являющейся государственным</w:t>
      </w:r>
    </w:p>
    <w:p>
      <w:pPr>
        <w:pStyle w:val="0"/>
        <w:jc w:val="right"/>
      </w:pPr>
      <w:r>
        <w:rPr>
          <w:sz w:val="20"/>
        </w:rPr>
        <w:t xml:space="preserve">(муниципальным) учреждением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5" w:tooltip="Распоряжение Департамента финансов Тюменской области от 30.12.2021 N 36-р &quot;О внесении изменений в распоряжение от 15.09.2017 N 19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Департамента финансов Тюменской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30.12.2021 N 36-р)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645" w:name="P645"/>
    <w:bookmarkEnd w:id="645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расходах, источником финансового обеспечения</w:t>
      </w:r>
    </w:p>
    <w:p>
      <w:pPr>
        <w:pStyle w:val="0"/>
        <w:jc w:val="center"/>
      </w:pPr>
      <w:r>
        <w:rPr>
          <w:sz w:val="20"/>
        </w:rPr>
        <w:t xml:space="preserve">которых является субсидия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Получателя)</w:t>
      </w:r>
    </w:p>
    <w:p>
      <w:pPr>
        <w:pStyle w:val="0"/>
        <w:jc w:val="center"/>
      </w:pPr>
      <w:r>
        <w:rPr>
          <w:sz w:val="20"/>
        </w:rPr>
        <w:t xml:space="preserve">ИНН _______________________ ОГРН _________________________</w:t>
      </w:r>
    </w:p>
    <w:p>
      <w:pPr>
        <w:pStyle w:val="0"/>
        <w:jc w:val="center"/>
      </w:pPr>
      <w:r>
        <w:rPr>
          <w:sz w:val="20"/>
        </w:rPr>
        <w:t xml:space="preserve">по состоянию на "___" ______________ 20__ г.</w:t>
      </w:r>
    </w:p>
    <w:p>
      <w:pPr>
        <w:pStyle w:val="0"/>
        <w:jc w:val="center"/>
      </w:pPr>
      <w:r>
        <w:rPr>
          <w:sz w:val="20"/>
        </w:rPr>
        <w:t xml:space="preserve">(отчетная 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Руб.</w:t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789"/>
        <w:gridCol w:w="1489"/>
        <w:gridCol w:w="1609"/>
        <w:gridCol w:w="739"/>
        <w:gridCol w:w="1654"/>
        <w:gridCol w:w="907"/>
        <w:gridCol w:w="1399"/>
        <w:gridCol w:w="1924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Соглашения (договора) о предоставлении субсидии</w:t>
            </w:r>
          </w:p>
        </w:tc>
        <w:tc>
          <w:tcPr>
            <w:tcW w:w="14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субсидии, поступившей из областного бюджета</w:t>
            </w:r>
          </w:p>
        </w:tc>
        <w:tc>
          <w:tcPr>
            <w:gridSpan w:val="2"/>
            <w:tcW w:w="23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плановая сумма расходов за счет субсидии</w:t>
            </w:r>
          </w:p>
        </w:tc>
        <w:tc>
          <w:tcPr>
            <w:tcW w:w="16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Израсходовано средств субсидии</w:t>
            </w:r>
          </w:p>
        </w:tc>
        <w:tc>
          <w:tcPr>
            <w:gridSpan w:val="2"/>
            <w:tcW w:w="23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на конец отчетного периода</w:t>
            </w:r>
          </w:p>
        </w:tc>
        <w:tc>
          <w:tcPr>
            <w:tcW w:w="19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Вид, номер и дата подтверждающих документов &lt;1&gt;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(гр. 3 - гр. 6)</w:t>
            </w:r>
          </w:p>
        </w:tc>
        <w:tc>
          <w:tcPr>
            <w:tcW w:w="139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подлежащей возврату в областной бюджет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Получателя</w:t>
      </w:r>
    </w:p>
    <w:p>
      <w:pPr>
        <w:pStyle w:val="1"/>
        <w:jc w:val="both"/>
      </w:pPr>
      <w:r>
        <w:rPr>
          <w:sz w:val="20"/>
        </w:rPr>
        <w:t xml:space="preserve">(уполномоченное лицо) _______________ 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(должность)    (подпись)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________________ ___________________ ______________________</w:t>
      </w:r>
    </w:p>
    <w:p>
      <w:pPr>
        <w:pStyle w:val="1"/>
        <w:jc w:val="both"/>
      </w:pPr>
      <w:r>
        <w:rPr>
          <w:sz w:val="20"/>
        </w:rPr>
        <w:t xml:space="preserve">              (должность)          (ФИО)                (телефон)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Графа "Вид, номер и дата подтверждающих документов" предусматривается в случае необходимости.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9"/>
      <w:headerReference w:type="first" r:id="rId29"/>
      <w:footerReference w:type="default" r:id="rId30"/>
      <w:footerReference w:type="first" r:id="rId3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Департамента финансов Тюменской области от 15.09.2017 N 19-р</w:t>
            <w:br/>
            <w:t>(ред. от 01.08.2023)</w:t>
            <w:br/>
            <w:t>"Об утверждении типовой ф...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Департамента финансов Тюменской области от 15.09.2017 N 19-р</w:t>
            <w:br/>
            <w:t>(ред. от 01.08.2023)</w:t>
            <w:br/>
            <w:t>"Об утверждении типовой ф...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669C6B07CC404F49DC0CE2B7C0FD7B96F2227AD7FBC38D65CFD5C09CBC70F826D574D30E36046752B1AADCD8FEAB0A66DFC40F87F76BCC52863B232n4U1K" TargetMode = "External"/>
	<Relationship Id="rId8" Type="http://schemas.openxmlformats.org/officeDocument/2006/relationships/hyperlink" Target="consultantplus://offline/ref=5669C6B07CC404F49DC0CE2B7C0FD7B96F2227AD7FBC33D452F75C09CBC70F826D574D30E36046752B1AADCE8BEAB0A66DFC40F87F76BCC52863B232n4U1K" TargetMode = "External"/>
	<Relationship Id="rId9" Type="http://schemas.openxmlformats.org/officeDocument/2006/relationships/hyperlink" Target="consultantplus://offline/ref=5669C6B07CC404F49DC0CE2B7C0FD7B96F2227AD7FBB3BD557F75C09CBC70F826D574D30E36046752B1AADCD8FEAB0A66DFC40F87F76BCC52863B232n4U1K" TargetMode = "External"/>
	<Relationship Id="rId10" Type="http://schemas.openxmlformats.org/officeDocument/2006/relationships/hyperlink" Target="consultantplus://offline/ref=5669C6B07CC404F49DC0CE2B7C0FD7B96F2227AD7FBB3FD055F95C09CBC70F826D574D30E36046752B1AADCD8FEAB0A66DFC40F87F76BCC52863B232n4U1K" TargetMode = "External"/>
	<Relationship Id="rId11" Type="http://schemas.openxmlformats.org/officeDocument/2006/relationships/hyperlink" Target="consultantplus://offline/ref=5669C6B07CC404F49DC0CE2B7C0FD7B96F2227AD7FBA3AD753F65C09CBC70F826D574D30E36046752B1AADCD8FEAB0A66DFC40F87F76BCC52863B232n4U1K" TargetMode = "External"/>
	<Relationship Id="rId12" Type="http://schemas.openxmlformats.org/officeDocument/2006/relationships/hyperlink" Target="consultantplus://offline/ref=5669C6B07CC404F49DC0CE2B7C0FD7B96F2227AD7FB93FDA56F65C09CBC70F826D574D30E36046752B1AADCD8DEAB0A66DFC40F87F76BCC52863B232n4U1K" TargetMode = "External"/>
	<Relationship Id="rId13" Type="http://schemas.openxmlformats.org/officeDocument/2006/relationships/hyperlink" Target="consultantplus://offline/ref=5669C6B07CC404F49DC0CE2B7C0FD7B96F2227AD7FB838D15CFA5C09CBC70F826D574D30E36046752B1AADCD8FEAB0A66DFC40F87F76BCC52863B232n4U1K" TargetMode = "External"/>
	<Relationship Id="rId14" Type="http://schemas.openxmlformats.org/officeDocument/2006/relationships/hyperlink" Target="consultantplus://offline/ref=5669C6B07CC404F49DC0CE2B7C0FD7B96F2227AD7FB833D251FB5C09CBC70F826D574D30E36046752B1AADCD8FEAB0A66DFC40F87F76BCC52863B232n4U1K" TargetMode = "External"/>
	<Relationship Id="rId15" Type="http://schemas.openxmlformats.org/officeDocument/2006/relationships/hyperlink" Target="consultantplus://offline/ref=5669C6B07CC404F49DC0CE2B7C0FD7B96F2227AD7FB73ED051FB5C09CBC70F826D574D30E36046752B1AADCD8FEAB0A66DFC40F87F76BCC52863B232n4U1K" TargetMode = "External"/>
	<Relationship Id="rId16" Type="http://schemas.openxmlformats.org/officeDocument/2006/relationships/hyperlink" Target="consultantplus://offline/ref=5669C6B07CC404F49DC0CE2B7C0FD7B96F2227AD7FB732D45DFA5C09CBC70F826D574D30E36046752B1AADCD8FEAB0A66DFC40F87F76BCC52863B232n4U1K" TargetMode = "External"/>
	<Relationship Id="rId17" Type="http://schemas.openxmlformats.org/officeDocument/2006/relationships/hyperlink" Target="consultantplus://offline/ref=5669C6B07CC404F49DC0CE2B7C0FD7B96F2227AD7FB63ED157F85C09CBC70F826D574D30E36046752B1AADCD8FEAB0A66DFC40F87F76BCC52863B232n4U1K" TargetMode = "External"/>
	<Relationship Id="rId18" Type="http://schemas.openxmlformats.org/officeDocument/2006/relationships/hyperlink" Target="consultantplus://offline/ref=5669C6B07CC404F49DC0CE2B7C0FD7B96F2227AD7CBF39D555FE5C09CBC70F826D574D30E36046752B1AADCD8FEAB0A66DFC40F87F76BCC52863B232n4U1K" TargetMode = "External"/>
	<Relationship Id="rId19" Type="http://schemas.openxmlformats.org/officeDocument/2006/relationships/hyperlink" Target="consultantplus://offline/ref=5669C6B07CC404F49DC0D0266A6389B66D2A7CA376BE318508AA5A5E949709D73F171369A22255752A04AFCD89nEU2K" TargetMode = "External"/>
	<Relationship Id="rId20" Type="http://schemas.openxmlformats.org/officeDocument/2006/relationships/hyperlink" Target="consultantplus://offline/ref=5669C6B07CC404F49DC0CE2B7C0FD7B96F2227AD7FB838D15CFA5C09CBC70F826D574D30E36046752B1AADCD8EEAB0A66DFC40F87F76BCC52863B232n4U1K" TargetMode = "External"/>
	<Relationship Id="rId21" Type="http://schemas.openxmlformats.org/officeDocument/2006/relationships/hyperlink" Target="consultantplus://offline/ref=5669C6B07CC404F49DC0CE2B7C0FD7B96F2227AD7FBC38D65CFD5C09CBC70F826D574D30E36046752B1AADCD8CEAB0A66DFC40F87F76BCC52863B232n4U1K" TargetMode = "External"/>
	<Relationship Id="rId22" Type="http://schemas.openxmlformats.org/officeDocument/2006/relationships/hyperlink" Target="consultantplus://offline/ref=5669C6B07CC404F49DC0CE2B7C0FD7B96F2227AD7FB838D15CFA5C09CBC70F826D574D30E36046752B1AADCD8CEAB0A66DFC40F87F76BCC52863B232n4U1K" TargetMode = "External"/>
	<Relationship Id="rId23" Type="http://schemas.openxmlformats.org/officeDocument/2006/relationships/hyperlink" Target="consultantplus://offline/ref=5669C6B07CC404F49DC0CE2B7C0FD7B96F2227AD7FB833D251FB5C09CBC70F826D574D30E36046752B1AADCD8EEAB0A66DFC40F87F76BCC52863B232n4U1K" TargetMode = "External"/>
	<Relationship Id="rId24" Type="http://schemas.openxmlformats.org/officeDocument/2006/relationships/hyperlink" Target="consultantplus://offline/ref=5669C6B07CC404F49DC0CE2B7C0FD7B96F2227AD7FB73ED051FB5C09CBC70F826D574D30E36046752B1AADCD8FEAB0A66DFC40F87F76BCC52863B232n4U1K" TargetMode = "External"/>
	<Relationship Id="rId25" Type="http://schemas.openxmlformats.org/officeDocument/2006/relationships/hyperlink" Target="consultantplus://offline/ref=5669C6B07CC404F49DC0CE2B7C0FD7B96F2227AD7FB732D45DFA5C09CBC70F826D574D30E36046752B1AADCD8FEAB0A66DFC40F87F76BCC52863B232n4U1K" TargetMode = "External"/>
	<Relationship Id="rId26" Type="http://schemas.openxmlformats.org/officeDocument/2006/relationships/hyperlink" Target="consultantplus://offline/ref=5669C6B07CC404F49DC0CE2B7C0FD7B96F2227AD7FB63ED157F85C09CBC70F826D574D30E36046752B1AADCD8FEAB0A66DFC40F87F76BCC52863B232n4U1K" TargetMode = "External"/>
	<Relationship Id="rId27" Type="http://schemas.openxmlformats.org/officeDocument/2006/relationships/hyperlink" Target="consultantplus://offline/ref=5669C6B07CC404F49DC0CE2B7C0FD7B96F2227AD7CBF39D555FE5C09CBC70F826D574D30E36046752B1AADCD8FEAB0A66DFC40F87F76BCC52863B232n4U1K" TargetMode = "External"/>
	<Relationship Id="rId28" Type="http://schemas.openxmlformats.org/officeDocument/2006/relationships/hyperlink" Target="consultantplus://offline/ref=5669C6B07CC404F49DC0D0266A6389B66D2F78A076BA318508AA5A5E949709D73F171369A22255752A04AFCD89nEU2K" TargetMode = "External"/>
	<Relationship Id="rId29" Type="http://schemas.openxmlformats.org/officeDocument/2006/relationships/header" Target="header2.xml"/>
	<Relationship Id="rId30" Type="http://schemas.openxmlformats.org/officeDocument/2006/relationships/footer" Target="footer2.xml"/>
	<Relationship Id="rId31" Type="http://schemas.openxmlformats.org/officeDocument/2006/relationships/hyperlink" Target="consultantplus://offline/ref=5669C6B07CC404F49DC0CE2B7C0FD7B96F2227AD7FB732D45DFA5C09CBC70F826D574D30E36046752B1AADCD82EAB0A66DFC40F87F76BCC52863B232n4U1K" TargetMode = "External"/>
	<Relationship Id="rId32" Type="http://schemas.openxmlformats.org/officeDocument/2006/relationships/hyperlink" Target="consultantplus://offline/ref=5669C6B07CC404F49DC0CE2B7C0FD7B96F2227AD7FB732D45DFA5C09CBC70F826D574D30E36046752B1AADCC88EAB0A66DFC40F87F76BCC52863B232n4U1K" TargetMode = "External"/>
	<Relationship Id="rId33" Type="http://schemas.openxmlformats.org/officeDocument/2006/relationships/hyperlink" Target="consultantplus://offline/ref=5669C6B07CC404F49DC0CE2B7C0FD7B96F2227AD7FB833D251FB5C09CBC70F826D574D30E36046752B1AADCF8FEAB0A66DFC40F87F76BCC52863B232n4U1K" TargetMode = "External"/>
	<Relationship Id="rId34" Type="http://schemas.openxmlformats.org/officeDocument/2006/relationships/hyperlink" Target="consultantplus://offline/ref=5669C6B07CC404F49DC0CE2B7C0FD7B96F2227AD7FB63ED157F85C09CBC70F826D574D30E36046752B1AADCF8EEAB0A66DFC40F87F76BCC52863B232n4U1K" TargetMode = "External"/>
	<Relationship Id="rId35" Type="http://schemas.openxmlformats.org/officeDocument/2006/relationships/hyperlink" Target="consultantplus://offline/ref=5669C6B07CC404F49DC0CE2B7C0FD7B96F2227AD7FB833D251FB5C09CBC70F826D574D30E36046752B1AADCF8EEAB0A66DFC40F87F76BCC52863B232n4U1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Департамента финансов Тюменской области от 15.09.2017 N 19-р
(ред. от 01.08.2023)
"Об утверждении типовой формы соглашения (договора) о предоставлении из областного бюджета субсидии некоммерческой организации, не являющейся государственным (муниципальным) учреждением"</dc:title>
  <dcterms:created xsi:type="dcterms:W3CDTF">2023-11-26T10:20:39Z</dcterms:created>
</cp:coreProperties>
</file>