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Департамента социального развития Тюменской области от 15.01.2020 N 2-р</w:t>
              <w:br/>
              <w:t xml:space="preserve">(ред. от 02.06.2025)</w:t>
              <w:br/>
              <w:t xml:space="preserve">"Об утверждении Порядка взаимодействия Департамента социального развития Тюменской области,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части содействия в оказании социальных услуг в стационарной форме социального обслуживания"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СОЦИАЛЬНОГО РАЗВИТИЯ ТЮМЕНСКОЙ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15 января 2020 г. N 2-р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ДЕПАРТАМЕНТА</w:t>
      </w:r>
    </w:p>
    <w:p>
      <w:pPr>
        <w:pStyle w:val="2"/>
        <w:jc w:val="center"/>
      </w:pPr>
      <w:r>
        <w:rPr>
          <w:sz w:val="20"/>
        </w:rPr>
        <w:t xml:space="preserve">СОЦИАЛЬНОГО РАЗВИТИЯ ТЮМЕНСКОЙ ОБЛАСТИ, ПОДВЕДОМСТВЕННЫХ ЕМУ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 В ЧАСТИ СОДЕЙСТВИЯ</w:t>
      </w:r>
    </w:p>
    <w:p>
      <w:pPr>
        <w:pStyle w:val="2"/>
        <w:jc w:val="center"/>
      </w:pPr>
      <w:r>
        <w:rPr>
          <w:sz w:val="20"/>
        </w:rPr>
        <w:t xml:space="preserve">В ОКАЗАНИИ СОЦИАЛЬНЫХ УСЛУГ В СТАЦИОНАРНОЙ ФОРМЕ</w:t>
      </w:r>
    </w:p>
    <w:p>
      <w:pPr>
        <w:pStyle w:val="2"/>
        <w:jc w:val="center"/>
      </w:pPr>
      <w:r>
        <w:rPr>
          <w:sz w:val="20"/>
        </w:rPr>
        <w:t xml:space="preserve">СОЦИАЛЬНОГО ОБСЛУЖИВАНИЯ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Департамента социального развития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20.06.2024 </w:t>
            </w:r>
            <w:hyperlink w:history="0" r:id="rId8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      <w:r>
                <w:rPr>
                  <w:sz w:val="20"/>
                  <w:color w:val="0000ff"/>
                </w:rPr>
                <w:t xml:space="preserve">N 21-р</w:t>
              </w:r>
            </w:hyperlink>
            <w:r>
              <w:rPr>
                <w:sz w:val="20"/>
                <w:color w:val="392c69"/>
              </w:rPr>
              <w:t xml:space="preserve">, от 02.06.2025 </w:t>
            </w:r>
            <w:hyperlink w:history="0" r:id="rId9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      <w:r>
                <w:rPr>
                  <w:sz w:val="20"/>
                  <w:color w:val="0000ff"/>
                </w:rPr>
                <w:t xml:space="preserve">N 27-р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0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(волонтерстве)", </w:t>
      </w:r>
      <w:hyperlink w:history="0" r:id="rId11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на основании </w:t>
      </w:r>
      <w:hyperlink w:history="0" r:id="rId12" w:tooltip="Закон Тюменской области от 26.04.2018 N 37 (ред. от 14.02.2024) &quot;О регулировании отдельных отношений в сфере добровольчества (волонтерства) в Тюменской области&quot; (принят Тюменской областной Думой 19.04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26.04.2018 N 37 "О регулировании отдельных отношений в сфере добровольчества (волонтерства) в Тюменской области", </w:t>
      </w:r>
      <w:hyperlink w:history="0" r:id="rId13" w:tooltip="Распоряжение Правительства Тюменской области от 28.06.2010 N 885-рп (ред. от 26.12.2025) &quot;О принятии исполнительными органами власти Тюменской области нормативных правовых актов&quot; (с изм. и доп., вступающими в силу с 01.01.2026)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Тюменской области от 28.06.2010 N 885-рп "О принятии исполнительными органами власти Тюменской области нормативных правовых актов", с учетом письма Министерства труда и социальной защиты Российской Федерации от 16.10.2019 N 12-3/10/В-8650, руководствуясь </w:t>
      </w:r>
      <w:hyperlink w:history="0" r:id="rId14" w:tooltip="Постановление Правительства Тюменской области от 28.12.2010 N 385-п (ред. от 26.12.2025) &quot;Об утверждении Положения о Департаменте социального развития Тюмен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Департаменте социального развития Тюменской области (далее - Департамент), утвержденным постановлением Правительства Тюменской области от 28.12.2010 N 385-п: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социального развития Тюменской области от 02.06.2025 N 27-р)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Департамента социального развития Тюменской области,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части содействия в оказании социальных услуг в стационарной форме социального обслуживания согласно приложению к настоящему распоряжению.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Отделу социального обслуживания управления по вопросам социального обслуживания и делам инвалидов Департамента социального развития Тюменской области довести настоящее распоряжение до сведения руководителей государственных учреждений социального обслуживания населения Тюменской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Руководителям государственных учреждений социального обслуживания населения Тюменской области, оказывающим социальные услуги в стационарной форме социального обслуживания, руководствоваться Порядком, утвержденным настоящим распоряжением.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распоряжения возложить на начальника управления по вопросам социального обслуживания населения и делам инвалидов, начальника управления по вопросам семьи и детства Департамента.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Тюменской области,</w:t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О.А.КУЗНЕЧЕВСКИХ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Департамента социального</w:t>
      </w:r>
    </w:p>
    <w:p>
      <w:pPr>
        <w:pStyle w:val="0"/>
        <w:jc w:val="right"/>
      </w:pPr>
      <w:r>
        <w:rPr>
          <w:sz w:val="20"/>
        </w:rPr>
        <w:t xml:space="preserve">развития Тюменской области</w:t>
      </w:r>
    </w:p>
    <w:p>
      <w:pPr>
        <w:pStyle w:val="0"/>
        <w:jc w:val="right"/>
      </w:pPr>
      <w:r>
        <w:rPr>
          <w:sz w:val="20"/>
        </w:rPr>
        <w:t xml:space="preserve">от 15.01.2020 N 2-р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ДЕПАРТАМЕНТА СОЦИАЛЬНОГО РАЗВИТИЯ ТЮМЕНСКОЙ</w:t>
      </w:r>
    </w:p>
    <w:p>
      <w:pPr>
        <w:pStyle w:val="2"/>
        <w:jc w:val="center"/>
      </w:pPr>
      <w:r>
        <w:rPr>
          <w:sz w:val="20"/>
        </w:rPr>
        <w:t xml:space="preserve">ОБЛАСТИ, ПОДВЕДОМСТВЕННЫХ ЕМУ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В ЧАСТИ СОДЕЙСТВИЯ В ОКАЗАНИИ СОЦИАЛЬНЫХ УСЛУГ</w:t>
      </w:r>
    </w:p>
    <w:p>
      <w:pPr>
        <w:pStyle w:val="2"/>
        <w:jc w:val="center"/>
      </w:pPr>
      <w:r>
        <w:rPr>
          <w:sz w:val="20"/>
        </w:rPr>
        <w:t xml:space="preserve">В СТАЦИОНАРНОЙ ФОРМЕ СОЦИАЛЬНОГО ОБСЛУЖИВАНИЯ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Департамента социального развития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20.06.2024 </w:t>
            </w:r>
            <w:hyperlink w:history="0" r:id="rId16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      <w:r>
                <w:rPr>
                  <w:sz w:val="20"/>
                  <w:color w:val="0000ff"/>
                </w:rPr>
                <w:t xml:space="preserve">N 21-р</w:t>
              </w:r>
            </w:hyperlink>
            <w:r>
              <w:rPr>
                <w:sz w:val="20"/>
                <w:color w:val="392c69"/>
              </w:rPr>
              <w:t xml:space="preserve">, от 02.06.2025 </w:t>
            </w:r>
            <w:hyperlink w:history="0" r:id="rId17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      <w:r>
                <w:rPr>
                  <w:sz w:val="20"/>
                  <w:color w:val="0000ff"/>
                </w:rPr>
                <w:t xml:space="preserve">N 27-р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взаимодействия Департамента социального развития Тюменской области (далее - Департамент), подведомственных ему государственных учреждений, предоставляющих стационарные социальные услуги (далее - стационарные организации), с организаторами добровольческой (волонтерской) деятельности и добровольческими (волонтерскими) организациями (далее соответственно - организаторы добровольческой деятельности, добровольческие организации) в сфере содействия в оказании социальных услуг в стационарной форме социального обслуживания (далее - взаимодействие).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термины, используемые в настоящем Порядке, применяются в значениях, определенных Федеральным </w:t>
      </w:r>
      <w:hyperlink w:history="0" r:id="rId1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и Федеральным </w:t>
      </w:r>
      <w:hyperlink w:history="0"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2013 года N 442-ФЗ "Об основах социального обслуживания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Цели взаимодействия: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повышение качества жизни получателей социальных услуг в стационарной форме социального обслуживания;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развитие гражданского общества, формирование культуры добровольчества в Тюменской области в сфере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Взаимодействие Департамента, стационарных организаций и организаторов добровольческой деятельности, добровольческих организаций осуществляется на основе принципов: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соблюдения федерального законодательства, законодательства Тюменской области, включая настоящий Порядок;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взаимного уважения и партнерского сотрудничества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ответственности сторон за выполнение взятых на себя обязательств.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Виды деятельности, в рамках</w:t>
      </w:r>
    </w:p>
    <w:p>
      <w:pPr>
        <w:pStyle w:val="2"/>
        <w:jc w:val="center"/>
      </w:pPr>
      <w:r>
        <w:rPr>
          <w:sz w:val="20"/>
        </w:rPr>
        <w:t xml:space="preserve">которых осуществляется взаимодействие</w:t>
      </w:r>
    </w:p>
    <w:p>
      <w:pPr>
        <w:pStyle w:val="0"/>
        <w:jc w:val="both"/>
      </w:pPr>
      <w:r>
        <w:rPr>
          <w:sz w:val="20"/>
        </w:rPr>
      </w:r>
    </w:p>
    <w:bookmarkStart w:id="65" w:name="P65"/>
    <w:bookmarkEnd w:id="65"/>
    <w:p>
      <w:pPr>
        <w:pStyle w:val="0"/>
        <w:ind w:firstLine="540"/>
        <w:jc w:val="both"/>
      </w:pPr>
      <w:r>
        <w:rPr>
          <w:sz w:val="20"/>
        </w:rPr>
        <w:t xml:space="preserve">5. Взаимодействие с организаторами добровольческой деятельности, добровольческими организациями осуществляется по следующим видам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содействие в оказании социальных услуг в стационарной форме социального обслуживания, определенных </w:t>
      </w:r>
      <w:hyperlink w:history="0" r:id="rId20" w:tooltip="Закон Тюменской области от 02.12.2014 N 108 (ред. от 26.09.2025) &quot;О перечне социальных услуг, предоставляемых поставщиками социальных услуг&quot; (принят Тюменской областной Думой 20.11.2014) (с изм. и доп., вступающими в силу с 01.01.2026) {КонсультантПлюс}">
        <w:r>
          <w:rPr>
            <w:sz w:val="20"/>
            <w:color w:val="0000ff"/>
          </w:rPr>
          <w:t xml:space="preserve">главой 1</w:t>
        </w:r>
      </w:hyperlink>
      <w:r>
        <w:rPr>
          <w:sz w:val="20"/>
        </w:rPr>
        <w:t xml:space="preserve"> Закона Тюменской области от 20.11.2014 N 108;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социальная поддержка и защита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содействие укреплению престижа и роли семьи в обществе;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содействие защите материнства, детства и отцовства;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пропаганда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социальная реабилитация детей-сирот, детей, оставшихся без попечения родителей, детей, находящихся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оказание бесплатной юридической помощи и правового просвещения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содействие патриотическому, духовно-нравственному воспитанию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участие в проведении мероприятий по увековечению памяти погибших при защите Отечества;</w:t>
      </w:r>
    </w:p>
    <w:p>
      <w:pPr>
        <w:pStyle w:val="0"/>
        <w:jc w:val="both"/>
      </w:pPr>
      <w:r>
        <w:rPr>
          <w:sz w:val="20"/>
        </w:rPr>
        <w:t xml:space="preserve">(пп. "и" введен </w:t>
      </w:r>
      <w:hyperlink w:history="0" r:id="rId21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Департамента социального развития Тюменской области от 20.06.2024 N 21-р; в ред. </w:t>
      </w:r>
      <w:hyperlink w:history="0" r:id="rId22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социального развития Тюменской области от 02.06.2025 N 27-р)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содействие в профилактике безнадзорности, правонарушений несовершеннолетних и социально опасных форм поведения граждан.</w:t>
      </w:r>
    </w:p>
    <w:p>
      <w:pPr>
        <w:pStyle w:val="0"/>
        <w:jc w:val="both"/>
      </w:pPr>
      <w:r>
        <w:rPr>
          <w:sz w:val="20"/>
        </w:rPr>
        <w:t xml:space="preserve">(пп. "к" введен </w:t>
      </w:r>
      <w:hyperlink w:history="0" r:id="rId23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Департамента социального развития Тюменской области от 02.06.2025 N 27-р)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Стационарные организации размещают на своих сайтах в информационно-телекоммуникационной сети "Интернет" информацию о готовности к взаимодействию и имеющихся потребностях в содействии в оказании социальных услуг в стационарной форме социального обслуживания со стороны организаторов добровольческой деятельности, добровольческих организаций. В состав указанной потребности могут входить: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помощь персоналу стационарной организации, в том числе помощь в оказании социальных услуг получателям социальных услуг;</w:t>
      </w:r>
    </w:p>
    <w:p>
      <w:pPr>
        <w:pStyle w:val="0"/>
        <w:spacing w:before="200" w:lineRule="auto"/>
        <w:ind w:firstLine="540"/>
        <w:jc w:val="both"/>
      </w:pPr>
      <w:hyperlink w:history="0" r:id="rId24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б</w:t>
        </w:r>
      </w:hyperlink>
      <w:r>
        <w:rPr>
          <w:sz w:val="20"/>
        </w:rPr>
        <w:t xml:space="preserve">) распространение необходимой информации среди получателей социальных услуг;</w:t>
      </w:r>
    </w:p>
    <w:p>
      <w:pPr>
        <w:pStyle w:val="0"/>
        <w:spacing w:before="200" w:lineRule="auto"/>
        <w:ind w:firstLine="540"/>
        <w:jc w:val="both"/>
      </w:pPr>
      <w:hyperlink w:history="0" r:id="rId25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в</w:t>
        </w:r>
      </w:hyperlink>
      <w:r>
        <w:rPr>
          <w:sz w:val="20"/>
        </w:rPr>
        <w:t xml:space="preserve">) организация досуговой деятельности получателей социальных услуг (концерты, творческие и иные мероприятия, акции, праздники и др.);</w:t>
      </w:r>
    </w:p>
    <w:p>
      <w:pPr>
        <w:pStyle w:val="0"/>
        <w:spacing w:before="200" w:lineRule="auto"/>
        <w:ind w:firstLine="540"/>
        <w:jc w:val="both"/>
      </w:pPr>
      <w:hyperlink w:history="0" r:id="rId26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г</w:t>
        </w:r>
      </w:hyperlink>
      <w:r>
        <w:rPr>
          <w:sz w:val="20"/>
        </w:rPr>
        <w:t xml:space="preserve">) осуществление фото- и (или) видеосъемки в период проведения мероприятий, оформление наглядных информационных и рекламных стендов, буклетов и т.п.;</w:t>
      </w:r>
    </w:p>
    <w:p>
      <w:pPr>
        <w:pStyle w:val="0"/>
        <w:spacing w:before="200" w:lineRule="auto"/>
        <w:ind w:firstLine="540"/>
        <w:jc w:val="both"/>
      </w:pPr>
      <w:hyperlink w:history="0" r:id="rId27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д</w:t>
        </w:r>
      </w:hyperlink>
      <w:r>
        <w:rPr>
          <w:sz w:val="20"/>
        </w:rPr>
        <w:t xml:space="preserve">) оформление помещений и прилегающих территорий стационарной организации в связи с проведением мероприятий;</w:t>
      </w:r>
    </w:p>
    <w:p>
      <w:pPr>
        <w:pStyle w:val="0"/>
        <w:spacing w:before="200" w:lineRule="auto"/>
        <w:ind w:firstLine="540"/>
        <w:jc w:val="both"/>
      </w:pPr>
      <w:hyperlink w:history="0" r:id="rId28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е</w:t>
        </w:r>
      </w:hyperlink>
      <w:r>
        <w:rPr>
          <w:sz w:val="20"/>
        </w:rPr>
        <w:t xml:space="preserve">) участие в работе с архивами, другими материалами и документами;</w:t>
      </w:r>
    </w:p>
    <w:p>
      <w:pPr>
        <w:pStyle w:val="0"/>
        <w:spacing w:before="200" w:lineRule="auto"/>
        <w:ind w:firstLine="540"/>
        <w:jc w:val="both"/>
      </w:pPr>
      <w:hyperlink w:history="0" r:id="rId29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ж</w:t>
        </w:r>
      </w:hyperlink>
      <w:r>
        <w:rPr>
          <w:sz w:val="20"/>
        </w:rPr>
        <w:t xml:space="preserve">) иные виды работ (услуг) в пределах перечня деятельности, указанного в </w:t>
      </w:r>
      <w:hyperlink w:history="0" w:anchor="P65" w:tooltip="5. Взаимодействие с организаторами добровольческой деятельности, добровольческими организациями осуществляется по следующим видам деятельности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реализации взаимодействия Департамент осуществляет: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оказание организационной, информационной, методической и иной поддержки организаторам добровольческой деятельности, добровольческим организациям, в том числе в их взаимодействии со стационарными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обеспечение популяризации добровольческой (волонтерской) деятельности, в том числе распространение позитивной информации о добровольческой (волонтерской) деятельности и ее участниках, включая публикации о достижениях добровольцев (волонтеров) на официальном сайте Департамента;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приглашение организаторов добровольческой деятельности и добровольческих организаций к участию в мероприятиях, проводимых Департаментом.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При реализации взаимодействия стационарная организация осуществляет: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привлечение добровольческих организаций, организаторов добровольческой деятельности и построение договорных отношений с ними, оформление отношений и построение взаимодействия с добровольческими организациями, организаторами добровольческой деятельности, которые обратились в стационарную организацию с предложением о намерении взаимодействия в части организации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осуществление взаимодействия с Департаментом, организаторами добровольческой деятельности и добровольческими организациями в порядке, установленном законодательством Российской Федерации, Тюменской области и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информационный обмен и иное сотрудничество в целях координации процесса оказания социальных услуг (выполнения работ) получателям социальных услуг и совместного выявления их потребностей;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предоставление ресурсов стационарной организации для проведения добровольческих (волонтерских)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контроль за соблюдением добровольческими организациями, организаторами добровольческой деятельности требований, касающихся обеспечения безопасности получателей социальных услуг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обеспечение безопасности добровольцев (волонтеров) при осуществлении деятельности в рамках проводимых мероприятий и акций, информирование о возможных рисках.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взаимодействия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Инициатором взаимодействия может выступать Департамент, стационарная организация, организаторы добровольческой деятельности, добровольческие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Организатор добровольческой деятельности, добровольческая организация в целях осуществления взаимодействия направляют в стационарную организацию предложение о намерении взаимодействия (далее - предложение). </w:t>
      </w:r>
      <w:hyperlink w:history="0" w:anchor="P146" w:tooltip="ПРЕДЛОЖЕНИЕ">
        <w:r>
          <w:rPr>
            <w:sz w:val="20"/>
            <w:color w:val="0000ff"/>
          </w:rPr>
          <w:t xml:space="preserve">Предложение</w:t>
        </w:r>
      </w:hyperlink>
      <w:r>
        <w:rPr>
          <w:sz w:val="20"/>
        </w:rPr>
        <w:t xml:space="preserve"> направляется почтовым отправлением с описью вложения или в форме электронного документа через информационно-телекоммуникационную сеть "Интернет" по форме согласно приложению N 1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течение 10 рабочих дней со дня поступления предложения стационарная организация принимает решение о принятии предложения либо об отказе в принятии предложения с указанием причин, послуживших основанием для принятия такого решения. Решение принимается в форме приказа стационарной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Основанием для отказа в одобрении предложения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предлагаемых к осуществлению организатором добровольческой деятельности, добровольческой организацией видов работ (услуг) видам деятельности, указанным в </w:t>
      </w:r>
      <w:hyperlink w:history="0" w:anchor="P65" w:tooltip="5. Взаимодействие с организаторами добровольческой деятельности, добровольческими организациями осуществляется по следующим видам деятельности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потребности в привлечении добровольцев.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Стационарная организация информирует организатора добровольческой деятельности или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принятия предложения стационарная организация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стационарной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Организатор добровольческой деятельности, добровольческая организация в случае отказа стационарной организации принять предложение вправе повторно направить предложение в стационарную организацию.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До начала осуществления добровольческой (волонтерской) деятельности в стационарной организации организаторы добровольческой деятельности, добровольческие организации предоставляют стационарной организации списки добровольцев (волонтеров) с указанием в отношении каждого добровольца (волонтера) фамилии, имени, отчества (при наличии), даты рождения, данных документа, удостоверяющего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Приказом стационарной организации назначается сотрудник, ответственный за взаимодействие с организаторами добровольческой деятельности и добровольческими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Взаимодействие осуществляется на основании соглашения о взаимодействии (далее - соглашение). Соглашение не заключается в случаях, определенных стационарной организацией и добровольческой организацией, организатором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Типовая форма </w:t>
      </w:r>
      <w:hyperlink w:history="0" w:anchor="P191" w:tooltip="                        Соглашение о взаимодействии">
        <w:r>
          <w:rPr>
            <w:sz w:val="20"/>
            <w:color w:val="0000ff"/>
          </w:rPr>
          <w:t xml:space="preserve">соглашения</w:t>
        </w:r>
      </w:hyperlink>
      <w:r>
        <w:rPr>
          <w:sz w:val="20"/>
        </w:rPr>
        <w:t xml:space="preserve"> приведена в приложении N 2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Соглашение заключается в срок не превышающий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социального развития Тюменской области от 20.06.2024 N 21-р)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Разногласия и споры, возникающие в процессе согласования проекта соглашения, решаются путем консультаций и переговоров.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Исключен. - </w:t>
      </w:r>
      <w:hyperlink w:history="0" r:id="rId31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Департамента социального развития Тюменской области от 20.06.2024 N 21-р.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К состоянию здоровья добровольца (волонтера) при осуществлении им добровольческой (волонтерской) деятельности устанавливаются требования в соответствии с </w:t>
      </w:r>
      <w:hyperlink w:history="0" r:id="rId32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пунктом 8(1)</w:t>
        </w:r>
      </w:hyperlink>
      <w:r>
        <w:rPr>
          <w:sz w:val="20"/>
        </w:rPr>
        <w:t xml:space="preserve">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утвержденных постановлением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организациями".</w:t>
      </w:r>
    </w:p>
    <w:p>
      <w:pPr>
        <w:pStyle w:val="0"/>
        <w:jc w:val="both"/>
      </w:pPr>
      <w:r>
        <w:rPr>
          <w:sz w:val="20"/>
        </w:rPr>
        <w:t xml:space="preserve">(п. 20 в ред. </w:t>
      </w:r>
      <w:hyperlink w:history="0" r:id="rId33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социального развития Тюменской области от 02.06.2025 N 27-р)</w:t>
      </w:r>
    </w:p>
    <w:p>
      <w:pPr>
        <w:pStyle w:val="0"/>
        <w:spacing w:before="200" w:lineRule="auto"/>
        <w:ind w:firstLine="540"/>
        <w:jc w:val="both"/>
      </w:pPr>
      <w:hyperlink w:history="0" r:id="rId34" w:tooltip="Распоряжение Департамента социального развития Тюменской области от 20.06.2024 N 21-р &quot;О внесении изменений в распоряжение от 15.01.2020 N 2-р&quot; {КонсультантПлюс}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. Информация об объявлении карантина в стационарной организации доводится до сведения организаторов добровольческой деятельности в срок не позднее 3 рабочих дней со дня объявления карантина.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взаимодействия Департамента</w:t>
      </w:r>
    </w:p>
    <w:p>
      <w:pPr>
        <w:pStyle w:val="0"/>
        <w:jc w:val="right"/>
      </w:pPr>
      <w:r>
        <w:rPr>
          <w:sz w:val="20"/>
        </w:rPr>
        <w:t xml:space="preserve">социального развития Тюменской области,</w:t>
      </w:r>
    </w:p>
    <w:p>
      <w:pPr>
        <w:pStyle w:val="0"/>
        <w:jc w:val="right"/>
      </w:pPr>
      <w:r>
        <w:rPr>
          <w:sz w:val="20"/>
        </w:rPr>
        <w:t xml:space="preserve">подведомственных ему государственных учреждений</w:t>
      </w:r>
    </w:p>
    <w:p>
      <w:pPr>
        <w:pStyle w:val="0"/>
        <w:jc w:val="right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0"/>
        <w:jc w:val="right"/>
      </w:pPr>
      <w:r>
        <w:rPr>
          <w:sz w:val="20"/>
        </w:rPr>
        <w:t xml:space="preserve">деятельности, добровольческими (волонтерскими)</w:t>
      </w:r>
    </w:p>
    <w:p>
      <w:pPr>
        <w:pStyle w:val="0"/>
        <w:jc w:val="right"/>
      </w:pPr>
      <w:r>
        <w:rPr>
          <w:sz w:val="20"/>
        </w:rPr>
        <w:t xml:space="preserve">организациями в части содействия</w:t>
      </w:r>
    </w:p>
    <w:p>
      <w:pPr>
        <w:pStyle w:val="0"/>
        <w:jc w:val="right"/>
      </w:pPr>
      <w:r>
        <w:rPr>
          <w:sz w:val="20"/>
        </w:rPr>
        <w:t xml:space="preserve">в оказании социальных услуг</w:t>
      </w:r>
    </w:p>
    <w:p>
      <w:pPr>
        <w:pStyle w:val="0"/>
        <w:jc w:val="right"/>
      </w:pPr>
      <w:r>
        <w:rPr>
          <w:sz w:val="20"/>
        </w:rPr>
        <w:t xml:space="preserve">в стационарной форме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 _____________________________________________</w:t>
      </w:r>
    </w:p>
    <w:p>
      <w:pPr>
        <w:pStyle w:val="0"/>
        <w:jc w:val="right"/>
      </w:pPr>
      <w:r>
        <w:rPr>
          <w:sz w:val="20"/>
        </w:rPr>
        <w:t xml:space="preserve">(наименование государственного учреждения,</w:t>
      </w:r>
    </w:p>
    <w:p>
      <w:pPr>
        <w:pStyle w:val="0"/>
        <w:jc w:val="right"/>
      </w:pPr>
      <w:r>
        <w:rPr>
          <w:sz w:val="20"/>
        </w:rPr>
        <w:t xml:space="preserve">______________________________________________</w:t>
      </w:r>
    </w:p>
    <w:p>
      <w:pPr>
        <w:pStyle w:val="0"/>
        <w:jc w:val="right"/>
      </w:pPr>
      <w:r>
        <w:rPr>
          <w:sz w:val="20"/>
        </w:rPr>
        <w:t xml:space="preserve">предоставляющего стационарные социальные услуги)</w:t>
      </w:r>
    </w:p>
    <w:p>
      <w:pPr>
        <w:pStyle w:val="0"/>
        <w:jc w:val="both"/>
      </w:pPr>
      <w:r>
        <w:rPr>
          <w:sz w:val="20"/>
        </w:rPr>
      </w:r>
    </w:p>
    <w:bookmarkStart w:id="146" w:name="P146"/>
    <w:bookmarkEnd w:id="146"/>
    <w:p>
      <w:pPr>
        <w:pStyle w:val="0"/>
        <w:jc w:val="center"/>
      </w:pPr>
      <w:r>
        <w:rPr>
          <w:sz w:val="20"/>
        </w:rPr>
        <w:t xml:space="preserve">ПРЕДЛОЖЕНИЕ</w:t>
      </w:r>
    </w:p>
    <w:p>
      <w:pPr>
        <w:pStyle w:val="0"/>
        <w:jc w:val="center"/>
      </w:pPr>
      <w:r>
        <w:rPr>
          <w:sz w:val="20"/>
        </w:rPr>
        <w:t xml:space="preserve">о намерении взаимодействовать в части организации</w:t>
      </w:r>
    </w:p>
    <w:p>
      <w:pPr>
        <w:pStyle w:val="0"/>
        <w:jc w:val="center"/>
      </w:pPr>
      <w:r>
        <w:rPr>
          <w:sz w:val="20"/>
        </w:rPr>
        <w:t xml:space="preserve">добровольческой (волонтерской) деятельности при содействии</w:t>
      </w:r>
    </w:p>
    <w:p>
      <w:pPr>
        <w:pStyle w:val="0"/>
        <w:jc w:val="center"/>
      </w:pPr>
      <w:r>
        <w:rPr>
          <w:sz w:val="20"/>
        </w:rPr>
        <w:t xml:space="preserve">в оказании социальных услуг в стационарной форме</w:t>
      </w:r>
    </w:p>
    <w:p>
      <w:pPr>
        <w:pStyle w:val="0"/>
        <w:jc w:val="center"/>
      </w:pPr>
      <w:r>
        <w:rPr>
          <w:sz w:val="20"/>
        </w:rPr>
        <w:t xml:space="preserve">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2"/>
        <w:gridCol w:w="5127"/>
        <w:gridCol w:w="3345"/>
      </w:tblGrid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(последнее - при наличии) - для организаторов добровольческой (волонтерской) деятельности - физических лиц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организации, фамилия, имя, отчество (последнее - при наличии) руководителя организации или ее представителя (телефон, электронная почта, адрес) - для организаторов добровольческой (волонтерской) деятельности - юридических лиц, добровольческих (волонтерских) организаций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Государственный регистрационный номер, содержащийся в Едином государственном реестре юридических лиц, - для организаторов добровольческой (волонтерской) деятельности - юридических лиц, добровольческих (волонтерских) организаций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об адресе официального сайта или официальной страницы в информационно-телекоммуникационной сети "Интернет" (при наличии)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Идентификационный номер, содержащийся в единой информационной системе в сфере развития добровольчества (волонтерства) (при наличии)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52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1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предлагаемых к осуществлению видов работ (услуг), осуществляемых добровольцами (волонтерами) в соответствии с </w:t>
            </w:r>
            <w:hyperlink w:history="0" w:anchor="P65" w:tooltip="5. Взаимодействие с организаторами добровольческой деятельности, добровольческими организациями осуществляется по следующим видам деятельности:">
              <w:r>
                <w:rPr>
                  <w:sz w:val="20"/>
                  <w:color w:val="0000ff"/>
                </w:rPr>
                <w:t xml:space="preserve">пунктом 5</w:t>
              </w:r>
            </w:hyperlink>
            <w:r>
              <w:rPr>
                <w:sz w:val="20"/>
              </w:rPr>
              <w:t xml:space="preserve"> Порядка взаимодействия Департамента социального развития Тюменской области,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части содействия в оказании социальных услуг в стационарной форме социального обслуживания", с описанием условий их выполнения (оказания), в том числе с указанием возможных сроков и объемов выполнения работ (оказания услуг), уровня подготовки, компетенции, уровня образования и профессиональных навыков добровольцев (волонтеров), наличия опыта в оказании социальных услуг в стационарной форме социального обслуживания организатора добровольческой (волонтерской) деятельности, добровольческой (волонтерской) организации и иных требований, установленных законодательством Российской Федерации</w:t>
            </w:r>
          </w:p>
        </w:tc>
        <w:tc>
          <w:tcPr>
            <w:tcW w:w="334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взаимодействия</w:t>
      </w:r>
    </w:p>
    <w:p>
      <w:pPr>
        <w:pStyle w:val="0"/>
        <w:jc w:val="right"/>
      </w:pPr>
      <w:r>
        <w:rPr>
          <w:sz w:val="20"/>
        </w:rPr>
        <w:t xml:space="preserve">Департамента социального</w:t>
      </w:r>
    </w:p>
    <w:p>
      <w:pPr>
        <w:pStyle w:val="0"/>
        <w:jc w:val="right"/>
      </w:pPr>
      <w:r>
        <w:rPr>
          <w:sz w:val="20"/>
        </w:rPr>
        <w:t xml:space="preserve">развития Тюменской области,</w:t>
      </w:r>
    </w:p>
    <w:p>
      <w:pPr>
        <w:pStyle w:val="0"/>
        <w:jc w:val="right"/>
      </w:pPr>
      <w:r>
        <w:rPr>
          <w:sz w:val="20"/>
        </w:rPr>
        <w:t xml:space="preserve">подведомственных ему государственных учреждений</w:t>
      </w:r>
    </w:p>
    <w:p>
      <w:pPr>
        <w:pStyle w:val="0"/>
        <w:jc w:val="right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0"/>
        <w:jc w:val="right"/>
      </w:pPr>
      <w:r>
        <w:rPr>
          <w:sz w:val="20"/>
        </w:rPr>
        <w:t xml:space="preserve">деятельности, добровольческими (волонтерскими)</w:t>
      </w:r>
    </w:p>
    <w:p>
      <w:pPr>
        <w:pStyle w:val="0"/>
        <w:jc w:val="right"/>
      </w:pPr>
      <w:r>
        <w:rPr>
          <w:sz w:val="20"/>
        </w:rPr>
        <w:t xml:space="preserve">организациями в части содействия</w:t>
      </w:r>
    </w:p>
    <w:p>
      <w:pPr>
        <w:pStyle w:val="0"/>
        <w:jc w:val="right"/>
      </w:pPr>
      <w:r>
        <w:rPr>
          <w:sz w:val="20"/>
        </w:rPr>
        <w:t xml:space="preserve">в оказании социальных услуг</w:t>
      </w:r>
    </w:p>
    <w:p>
      <w:pPr>
        <w:pStyle w:val="0"/>
        <w:jc w:val="right"/>
      </w:pPr>
      <w:r>
        <w:rPr>
          <w:sz w:val="20"/>
        </w:rPr>
        <w:t xml:space="preserve">в стационарной форме социального обслуживания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5" w:tooltip="Распоряжение Департамента социального развития Тюменской области от 02.06.2025 N 27-р &quot;О внесении изменений в распоряжение от 15.01.2020 N 2-р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Департамента социального развития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02.06.2025 N 27-р)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Типовая форма</w:t>
      </w:r>
    </w:p>
    <w:p>
      <w:pPr>
        <w:pStyle w:val="1"/>
        <w:jc w:val="both"/>
      </w:pPr>
      <w:r>
        <w:rPr>
          <w:sz w:val="20"/>
        </w:rPr>
      </w:r>
    </w:p>
    <w:bookmarkStart w:id="191" w:name="P191"/>
    <w:bookmarkEnd w:id="191"/>
    <w:p>
      <w:pPr>
        <w:pStyle w:val="1"/>
        <w:jc w:val="both"/>
      </w:pPr>
      <w:r>
        <w:rPr>
          <w:sz w:val="20"/>
        </w:rPr>
        <w:t xml:space="preserve">                        Соглашение о взаимодействии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                          "__" 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(наименование организатора добровольческой деятельности,</w:t>
      </w:r>
    </w:p>
    <w:p>
      <w:pPr>
        <w:pStyle w:val="1"/>
        <w:jc w:val="both"/>
      </w:pPr>
      <w:r>
        <w:rPr>
          <w:sz w:val="20"/>
        </w:rPr>
        <w:t xml:space="preserve">                       добровольческой организации)</w:t>
      </w:r>
    </w:p>
    <w:p>
      <w:pPr>
        <w:pStyle w:val="1"/>
        <w:jc w:val="both"/>
      </w:pPr>
      <w:r>
        <w:rPr>
          <w:sz w:val="20"/>
        </w:rPr>
        <w:t xml:space="preserve">именуемый (ая) в дальнейшем "Организация", в лице 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(ФИО организатора добровольческой деятельности, представителя</w:t>
      </w:r>
    </w:p>
    <w:p>
      <w:pPr>
        <w:pStyle w:val="1"/>
        <w:jc w:val="both"/>
      </w:pPr>
      <w:r>
        <w:rPr>
          <w:sz w:val="20"/>
        </w:rPr>
        <w:t xml:space="preserve">                       добровольческой организации)</w:t>
      </w:r>
    </w:p>
    <w:p>
      <w:pPr>
        <w:pStyle w:val="1"/>
        <w:jc w:val="both"/>
      </w:pPr>
      <w:r>
        <w:rPr>
          <w:sz w:val="20"/>
        </w:rPr>
        <w:t xml:space="preserve">действующего на основании _____________________________, с одной стороны, и</w:t>
      </w:r>
    </w:p>
    <w:p>
      <w:pPr>
        <w:pStyle w:val="1"/>
        <w:jc w:val="both"/>
      </w:pPr>
      <w:r>
        <w:rPr>
          <w:sz w:val="20"/>
        </w:rPr>
        <w:t xml:space="preserve">автономное  учреждение социального обслуживания населения Тюменской области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(наименование автономного учреждения)</w:t>
      </w:r>
    </w:p>
    <w:p>
      <w:pPr>
        <w:pStyle w:val="1"/>
        <w:jc w:val="both"/>
      </w:pPr>
      <w:r>
        <w:rPr>
          <w:sz w:val="20"/>
        </w:rPr>
        <w:t xml:space="preserve">именуемое в дальнейшем "Учреждение", в лице _______________________________</w:t>
      </w:r>
    </w:p>
    <w:p>
      <w:pPr>
        <w:pStyle w:val="1"/>
        <w:jc w:val="both"/>
      </w:pPr>
      <w:r>
        <w:rPr>
          <w:sz w:val="20"/>
        </w:rPr>
        <w:t xml:space="preserve">(Ф.И.О.),  действующего  на  основании  Устава,  с  другой  стороны, вместе</w:t>
      </w:r>
    </w:p>
    <w:p>
      <w:pPr>
        <w:pStyle w:val="1"/>
        <w:jc w:val="both"/>
      </w:pPr>
      <w:r>
        <w:rPr>
          <w:sz w:val="20"/>
        </w:rPr>
        <w:t xml:space="preserve">именуемые Сторонами, заключили настоящее Соглашение о нижеследующем.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I. Предмет соглашения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1.1.  Предметом настоящего Соглашения является сотрудничество Сторон на</w:t>
      </w:r>
    </w:p>
    <w:p>
      <w:pPr>
        <w:pStyle w:val="1"/>
        <w:jc w:val="both"/>
      </w:pPr>
      <w:r>
        <w:rPr>
          <w:sz w:val="20"/>
        </w:rPr>
        <w:t xml:space="preserve">основе  взаимного уважения и партнерского взаимодействия в целях содействия</w:t>
      </w:r>
    </w:p>
    <w:p>
      <w:pPr>
        <w:pStyle w:val="1"/>
        <w:jc w:val="both"/>
      </w:pPr>
      <w:r>
        <w:rPr>
          <w:sz w:val="20"/>
        </w:rPr>
        <w:t xml:space="preserve">в оказании социальных услуг в форме социального обслуживания в стационарной</w:t>
      </w:r>
    </w:p>
    <w:p>
      <w:pPr>
        <w:pStyle w:val="1"/>
        <w:jc w:val="both"/>
      </w:pPr>
      <w:r>
        <w:rPr>
          <w:sz w:val="20"/>
        </w:rPr>
        <w:t xml:space="preserve">форме социального обслуживания.</w:t>
      </w:r>
    </w:p>
    <w:p>
      <w:pPr>
        <w:pStyle w:val="1"/>
        <w:jc w:val="both"/>
      </w:pPr>
      <w:r>
        <w:rPr>
          <w:sz w:val="20"/>
        </w:rPr>
        <w:t xml:space="preserve">    Сотрудничество осуществляется на безвозмездной основе.</w:t>
      </w:r>
    </w:p>
    <w:p>
      <w:pPr>
        <w:pStyle w:val="1"/>
        <w:jc w:val="both"/>
      </w:pPr>
      <w:r>
        <w:rPr>
          <w:sz w:val="20"/>
        </w:rPr>
        <w:t xml:space="preserve">    1.2.  Настоящее  Соглашение  реализуется  в соответствии с </w:t>
      </w:r>
      <w:hyperlink w:history="0" r:id="rId3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</w:p>
    <w:p>
      <w:pPr>
        <w:pStyle w:val="1"/>
        <w:jc w:val="both"/>
      </w:pPr>
      <w:r>
        <w:rPr>
          <w:sz w:val="20"/>
        </w:rPr>
        <w:t xml:space="preserve">Российской    Федерации,   Гражданским   </w:t>
      </w:r>
      <w:hyperlink w:history="0" r:id="rId37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  Российской   Федерации,</w:t>
      </w:r>
    </w:p>
    <w:p>
      <w:pPr>
        <w:pStyle w:val="1"/>
        <w:jc w:val="both"/>
      </w:pPr>
      <w:r>
        <w:rPr>
          <w:sz w:val="20"/>
        </w:rPr>
        <w:t xml:space="preserve">Федеральными законами от 11 августа 1995 года </w:t>
      </w:r>
      <w:hyperlink w:history="0" r:id="rId3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N 135-ФЗ</w:t>
        </w:r>
      </w:hyperlink>
      <w:r>
        <w:rPr>
          <w:sz w:val="20"/>
        </w:rPr>
        <w:t xml:space="preserve"> "О благотворительной</w:t>
      </w:r>
    </w:p>
    <w:p>
      <w:pPr>
        <w:pStyle w:val="1"/>
        <w:jc w:val="both"/>
      </w:pPr>
      <w:r>
        <w:rPr>
          <w:sz w:val="20"/>
        </w:rPr>
        <w:t xml:space="preserve">деятельности  и  благотворительных  организациях",  от  12 января 1996 года</w:t>
      </w:r>
    </w:p>
    <w:p>
      <w:pPr>
        <w:pStyle w:val="1"/>
        <w:jc w:val="both"/>
      </w:pPr>
      <w:hyperlink w:history="0" r:id="rId3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N   7-ФЗ</w:t>
        </w:r>
      </w:hyperlink>
      <w:r>
        <w:rPr>
          <w:sz w:val="20"/>
        </w:rPr>
        <w:t xml:space="preserve">   "О  некоммерческих  организациях",  </w:t>
      </w:r>
      <w:hyperlink w:history="0" r:id="rId40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</w:t>
      </w:r>
    </w:p>
    <w:p>
      <w:pPr>
        <w:pStyle w:val="1"/>
        <w:jc w:val="both"/>
      </w:pPr>
      <w:r>
        <w:rPr>
          <w:sz w:val="20"/>
        </w:rPr>
        <w:t xml:space="preserve">Российской  Федерации от 28.11.2018 N 1425 "Об утверждении общих требований</w:t>
      </w:r>
    </w:p>
    <w:p>
      <w:pPr>
        <w:pStyle w:val="1"/>
        <w:jc w:val="both"/>
      </w:pPr>
      <w:r>
        <w:rPr>
          <w:sz w:val="20"/>
        </w:rPr>
        <w:t xml:space="preserve">к   порядку   взаимодействия  федеральных  органов  исполнительной  власти,</w:t>
      </w:r>
    </w:p>
    <w:p>
      <w:pPr>
        <w:pStyle w:val="1"/>
        <w:jc w:val="both"/>
      </w:pPr>
      <w:r>
        <w:rPr>
          <w:sz w:val="20"/>
        </w:rPr>
        <w:t xml:space="preserve">исполнительных  органов  субъектов  Российской  Федерации, органов местного</w:t>
      </w:r>
    </w:p>
    <w:p>
      <w:pPr>
        <w:pStyle w:val="1"/>
        <w:jc w:val="both"/>
      </w:pPr>
      <w:r>
        <w:rPr>
          <w:sz w:val="20"/>
        </w:rPr>
        <w:t xml:space="preserve">самоуправления,   подведомственных   им   государственных  и  муниципальных</w:t>
      </w:r>
    </w:p>
    <w:p>
      <w:pPr>
        <w:pStyle w:val="1"/>
        <w:jc w:val="both"/>
      </w:pPr>
      <w:r>
        <w:rPr>
          <w:sz w:val="20"/>
        </w:rPr>
        <w:t xml:space="preserve">учреждений,    иных    организаций    с    организаторами   добровольческой</w:t>
      </w:r>
    </w:p>
    <w:p>
      <w:pPr>
        <w:pStyle w:val="1"/>
        <w:jc w:val="both"/>
      </w:pPr>
      <w:r>
        <w:rPr>
          <w:sz w:val="20"/>
        </w:rPr>
        <w:t xml:space="preserve">(волонтерской)     деятельности    и    добровольческими    (волонтерскими)</w:t>
      </w:r>
    </w:p>
    <w:p>
      <w:pPr>
        <w:pStyle w:val="1"/>
        <w:jc w:val="both"/>
      </w:pPr>
      <w:r>
        <w:rPr>
          <w:sz w:val="20"/>
        </w:rPr>
        <w:t xml:space="preserve">организациями   и   перечня   видов   деятельности,   в  отношении  которых</w:t>
      </w:r>
    </w:p>
    <w:p>
      <w:pPr>
        <w:pStyle w:val="1"/>
        <w:jc w:val="both"/>
      </w:pPr>
      <w:r>
        <w:rPr>
          <w:sz w:val="20"/>
        </w:rPr>
        <w:t xml:space="preserve">федеральными   органами  исполнительной  власти,  исполнительными  органами</w:t>
      </w:r>
    </w:p>
    <w:p>
      <w:pPr>
        <w:pStyle w:val="1"/>
        <w:jc w:val="both"/>
      </w:pPr>
      <w:r>
        <w:rPr>
          <w:sz w:val="20"/>
        </w:rPr>
        <w:t xml:space="preserve">субъектов    Российской   Федерации,   органами   местного   самоуправления</w:t>
      </w:r>
    </w:p>
    <w:p>
      <w:pPr>
        <w:pStyle w:val="1"/>
        <w:jc w:val="both"/>
      </w:pPr>
      <w:r>
        <w:rPr>
          <w:sz w:val="20"/>
        </w:rPr>
        <w:t xml:space="preserve">утверждается   Порядок   взаимодействия   государственных  и  муниципальных</w:t>
      </w:r>
    </w:p>
    <w:p>
      <w:pPr>
        <w:pStyle w:val="1"/>
        <w:jc w:val="both"/>
      </w:pPr>
      <w:r>
        <w:rPr>
          <w:sz w:val="20"/>
        </w:rPr>
        <w:t xml:space="preserve">учреждений  с  организаторами  добровольческой (волонтерской) деятельности,</w:t>
      </w:r>
    </w:p>
    <w:p>
      <w:pPr>
        <w:pStyle w:val="1"/>
        <w:jc w:val="both"/>
      </w:pPr>
      <w:r>
        <w:rPr>
          <w:sz w:val="20"/>
        </w:rPr>
        <w:t xml:space="preserve">добровольческими  (волонтерскими) организациями", </w:t>
      </w:r>
      <w:hyperlink w:history="0" r:id="rId41" w:tooltip="Закон Тюменской области от 26.04.2018 N 37 (ред. от 14.02.2024) &quot;О регулировании отдельных отношений в сфере добровольчества (волонтерства) в Тюменской области&quot; (принят Тюменской областной Думой 19.04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</w:t>
      </w:r>
    </w:p>
    <w:p>
      <w:pPr>
        <w:pStyle w:val="1"/>
        <w:jc w:val="both"/>
      </w:pPr>
      <w:r>
        <w:rPr>
          <w:sz w:val="20"/>
        </w:rPr>
        <w:t xml:space="preserve">от   26.04.2018   N   37   "О   регулировании  отдельных  отношений в сфере</w:t>
      </w:r>
    </w:p>
    <w:p>
      <w:pPr>
        <w:pStyle w:val="1"/>
        <w:jc w:val="both"/>
      </w:pPr>
      <w:r>
        <w:rPr>
          <w:sz w:val="20"/>
        </w:rPr>
        <w:t xml:space="preserve">добровольчества   (волонтерства)   в   Тюменской   области",  распоряжением</w:t>
      </w:r>
    </w:p>
    <w:p>
      <w:pPr>
        <w:pStyle w:val="1"/>
        <w:jc w:val="both"/>
      </w:pPr>
      <w:r>
        <w:rPr>
          <w:sz w:val="20"/>
        </w:rPr>
        <w:t xml:space="preserve">Департамента социального развития Тюменской области от _________ N ____ "Об</w:t>
      </w:r>
    </w:p>
    <w:p>
      <w:pPr>
        <w:pStyle w:val="1"/>
        <w:jc w:val="both"/>
      </w:pPr>
      <w:r>
        <w:rPr>
          <w:sz w:val="20"/>
        </w:rPr>
        <w:t xml:space="preserve">утверждении   Порядка   взаимодействия  Департамента  социального  развития</w:t>
      </w:r>
    </w:p>
    <w:p>
      <w:pPr>
        <w:pStyle w:val="1"/>
        <w:jc w:val="both"/>
      </w:pPr>
      <w:r>
        <w:rPr>
          <w:sz w:val="20"/>
        </w:rPr>
        <w:t xml:space="preserve">Тюменской   области,  подведомственных  ему  государственных  учреждений  с</w:t>
      </w:r>
    </w:p>
    <w:p>
      <w:pPr>
        <w:pStyle w:val="1"/>
        <w:jc w:val="both"/>
      </w:pPr>
      <w:r>
        <w:rPr>
          <w:sz w:val="20"/>
        </w:rPr>
        <w:t xml:space="preserve">организаторами       добровольческой      (волонтерской)      деятельности,</w:t>
      </w:r>
    </w:p>
    <w:p>
      <w:pPr>
        <w:pStyle w:val="1"/>
        <w:jc w:val="both"/>
      </w:pPr>
      <w:r>
        <w:rPr>
          <w:sz w:val="20"/>
        </w:rPr>
        <w:t xml:space="preserve">добровольческими   (волонтерскими)   организациями  в  части  содействия  в</w:t>
      </w:r>
    </w:p>
    <w:p>
      <w:pPr>
        <w:pStyle w:val="1"/>
        <w:jc w:val="both"/>
      </w:pPr>
      <w:r>
        <w:rPr>
          <w:sz w:val="20"/>
        </w:rPr>
        <w:t xml:space="preserve">оказании  социальных  услуг  в стационарной форме социального обслуживания"</w:t>
      </w:r>
    </w:p>
    <w:p>
      <w:pPr>
        <w:pStyle w:val="1"/>
        <w:jc w:val="both"/>
      </w:pPr>
      <w:r>
        <w:rPr>
          <w:sz w:val="20"/>
        </w:rPr>
        <w:t xml:space="preserve">(далее  -  Порядок)  и  иными  нормативными  правовыми  актами, касающимися</w:t>
      </w:r>
    </w:p>
    <w:p>
      <w:pPr>
        <w:pStyle w:val="1"/>
        <w:jc w:val="both"/>
      </w:pPr>
      <w:r>
        <w:rPr>
          <w:sz w:val="20"/>
        </w:rPr>
        <w:t xml:space="preserve">совместной   деятельности   в   рамках  Соглашения,  правилами  внутреннего</w:t>
      </w:r>
    </w:p>
    <w:p>
      <w:pPr>
        <w:pStyle w:val="1"/>
        <w:jc w:val="both"/>
      </w:pPr>
      <w:r>
        <w:rPr>
          <w:sz w:val="20"/>
        </w:rPr>
        <w:t xml:space="preserve">трудового распорядка и локальными актами Учреждения.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II. Условия осуществления добровольческой деятельности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2.1. Организация осуществляет добровольческие услуги (работы) исходя из</w:t>
      </w:r>
    </w:p>
    <w:p>
      <w:pPr>
        <w:pStyle w:val="1"/>
        <w:jc w:val="both"/>
      </w:pPr>
      <w:r>
        <w:rPr>
          <w:sz w:val="20"/>
        </w:rPr>
        <w:t xml:space="preserve">следующих направлений: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(выбрать в соответствии с </w:t>
      </w:r>
      <w:hyperlink w:history="0" w:anchor="P65" w:tooltip="5. Взаимодействие с организаторами добровольческой деятельности, добровольческими организациями осуществляется по следующим видам деятельности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Порядка)</w:t>
      </w:r>
    </w:p>
    <w:p>
      <w:pPr>
        <w:pStyle w:val="1"/>
        <w:jc w:val="both"/>
      </w:pPr>
      <w:r>
        <w:rPr>
          <w:sz w:val="20"/>
        </w:rPr>
        <w:t xml:space="preserve">    Перечень видов работ (услуг), осуществляемых Организацией в Учреждении: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2.2.  Учреждение  предоставляет  Организации  возможности и условия для</w:t>
      </w:r>
    </w:p>
    <w:p>
      <w:pPr>
        <w:pStyle w:val="1"/>
        <w:jc w:val="both"/>
      </w:pPr>
      <w:r>
        <w:rPr>
          <w:sz w:val="20"/>
        </w:rPr>
        <w:t xml:space="preserve">осуществления     добровольческой    деятельности    в    соответствии    с</w:t>
      </w:r>
    </w:p>
    <w:p>
      <w:pPr>
        <w:pStyle w:val="1"/>
        <w:jc w:val="both"/>
      </w:pPr>
      <w:r>
        <w:rPr>
          <w:sz w:val="20"/>
        </w:rPr>
        <w:t xml:space="preserve">организационно-техническими   возможностями   и   утвержденными   правилами</w:t>
      </w:r>
    </w:p>
    <w:p>
      <w:pPr>
        <w:pStyle w:val="1"/>
        <w:jc w:val="both"/>
      </w:pPr>
      <w:r>
        <w:rPr>
          <w:sz w:val="20"/>
        </w:rPr>
        <w:t xml:space="preserve">внутреннего трудового распорядка Учреждения.</w:t>
      </w:r>
    </w:p>
    <w:p>
      <w:pPr>
        <w:pStyle w:val="1"/>
        <w:jc w:val="both"/>
      </w:pPr>
      <w:r>
        <w:rPr>
          <w:sz w:val="20"/>
        </w:rPr>
        <w:t xml:space="preserve">    2.3.  Учреждение  создает  следующие  условия для посещения получателей</w:t>
      </w:r>
    </w:p>
    <w:p>
      <w:pPr>
        <w:pStyle w:val="1"/>
        <w:jc w:val="both"/>
      </w:pPr>
      <w:r>
        <w:rPr>
          <w:sz w:val="20"/>
        </w:rPr>
        <w:t xml:space="preserve">социальных  услуг  представителями  Организации:  ежедневно с __.00 час. до</w:t>
      </w:r>
    </w:p>
    <w:p>
      <w:pPr>
        <w:pStyle w:val="1"/>
        <w:jc w:val="both"/>
      </w:pPr>
      <w:r>
        <w:rPr>
          <w:sz w:val="20"/>
        </w:rPr>
        <w:t xml:space="preserve">__.00  час.,  включая  выходные  и  праздничные  дни  (по  предварительному</w:t>
      </w:r>
    </w:p>
    <w:p>
      <w:pPr>
        <w:pStyle w:val="1"/>
        <w:jc w:val="both"/>
      </w:pPr>
      <w:r>
        <w:rPr>
          <w:sz w:val="20"/>
        </w:rPr>
        <w:t xml:space="preserve">согласованию), с учетом режима работы Учреждения.</w:t>
      </w:r>
    </w:p>
    <w:p>
      <w:pPr>
        <w:pStyle w:val="1"/>
        <w:jc w:val="both"/>
      </w:pPr>
      <w:r>
        <w:rPr>
          <w:sz w:val="20"/>
        </w:rPr>
        <w:t xml:space="preserve">    2.4. Права Организации:</w:t>
      </w:r>
    </w:p>
    <w:p>
      <w:pPr>
        <w:pStyle w:val="1"/>
        <w:jc w:val="both"/>
      </w:pPr>
      <w:r>
        <w:rPr>
          <w:sz w:val="20"/>
        </w:rPr>
        <w:t xml:space="preserve">    а)   осуществление   добровольческой   (волонтерской)  деятельности  на</w:t>
      </w:r>
    </w:p>
    <w:p>
      <w:pPr>
        <w:pStyle w:val="1"/>
        <w:jc w:val="both"/>
      </w:pPr>
      <w:r>
        <w:rPr>
          <w:sz w:val="20"/>
        </w:rPr>
        <w:t xml:space="preserve">территории и в помещениях Учреждения;</w:t>
      </w:r>
    </w:p>
    <w:p>
      <w:pPr>
        <w:pStyle w:val="1"/>
        <w:jc w:val="both"/>
      </w:pPr>
      <w:r>
        <w:rPr>
          <w:sz w:val="20"/>
        </w:rPr>
        <w:t xml:space="preserve">    б)  на  оказание  содействия  в  проведении  работ по благоустройству и</w:t>
      </w:r>
    </w:p>
    <w:p>
      <w:pPr>
        <w:pStyle w:val="1"/>
        <w:jc w:val="both"/>
      </w:pPr>
      <w:r>
        <w:rPr>
          <w:sz w:val="20"/>
        </w:rPr>
        <w:t xml:space="preserve">улучшению состояния помещений и территории Учреждения.</w:t>
      </w:r>
    </w:p>
    <w:p>
      <w:pPr>
        <w:pStyle w:val="1"/>
        <w:jc w:val="both"/>
      </w:pPr>
      <w:r>
        <w:rPr>
          <w:sz w:val="20"/>
        </w:rPr>
        <w:t xml:space="preserve">    2.5. Обязанности Организации:</w:t>
      </w:r>
    </w:p>
    <w:p>
      <w:pPr>
        <w:pStyle w:val="1"/>
        <w:jc w:val="both"/>
      </w:pPr>
      <w:r>
        <w:rPr>
          <w:sz w:val="20"/>
        </w:rPr>
        <w:t xml:space="preserve">    а)    представлять    Учреждению   список   привлеченных   добровольцев</w:t>
      </w:r>
    </w:p>
    <w:p>
      <w:pPr>
        <w:pStyle w:val="1"/>
        <w:jc w:val="both"/>
      </w:pPr>
      <w:r>
        <w:rPr>
          <w:sz w:val="20"/>
        </w:rPr>
        <w:t xml:space="preserve">(волонтеров)  с  указанием  их  фамилии, имени, отчества (при наличии), при</w:t>
      </w:r>
    </w:p>
    <w:p>
      <w:pPr>
        <w:pStyle w:val="1"/>
        <w:jc w:val="both"/>
      </w:pPr>
      <w:r>
        <w:rPr>
          <w:sz w:val="20"/>
        </w:rPr>
        <w:t xml:space="preserve">необходимости  иных  данных  (по  соглашению сторон), в том числе о наличии</w:t>
      </w:r>
    </w:p>
    <w:p>
      <w:pPr>
        <w:pStyle w:val="1"/>
        <w:jc w:val="both"/>
      </w:pPr>
      <w:r>
        <w:rPr>
          <w:sz w:val="20"/>
        </w:rPr>
        <w:t xml:space="preserve">особых профессиональных навыков;</w:t>
      </w:r>
    </w:p>
    <w:p>
      <w:pPr>
        <w:pStyle w:val="1"/>
        <w:jc w:val="both"/>
      </w:pPr>
      <w:r>
        <w:rPr>
          <w:sz w:val="20"/>
        </w:rPr>
        <w:t xml:space="preserve">    б)  проводить  собеседования,  анкетирование и, в случае необходимости,</w:t>
      </w:r>
    </w:p>
    <w:p>
      <w:pPr>
        <w:pStyle w:val="1"/>
        <w:jc w:val="both"/>
      </w:pPr>
      <w:r>
        <w:rPr>
          <w:sz w:val="20"/>
        </w:rPr>
        <w:t xml:space="preserve">психологическую диагностику добровольцев (волонтеров);</w:t>
      </w:r>
    </w:p>
    <w:p>
      <w:pPr>
        <w:pStyle w:val="1"/>
        <w:jc w:val="both"/>
      </w:pPr>
      <w:r>
        <w:rPr>
          <w:sz w:val="20"/>
        </w:rPr>
        <w:t xml:space="preserve">    в)   назначить   уполномоченного   представителя,   ответственного   за</w:t>
      </w:r>
    </w:p>
    <w:p>
      <w:pPr>
        <w:pStyle w:val="1"/>
        <w:jc w:val="both"/>
      </w:pPr>
      <w:r>
        <w:rPr>
          <w:sz w:val="20"/>
        </w:rPr>
        <w:t xml:space="preserve">взаимодействие   со   стороны  организатора  добровольческой  деятельности,</w:t>
      </w:r>
    </w:p>
    <w:p>
      <w:pPr>
        <w:pStyle w:val="1"/>
        <w:jc w:val="both"/>
      </w:pPr>
      <w:r>
        <w:rPr>
          <w:sz w:val="20"/>
        </w:rPr>
        <w:t xml:space="preserve">добровольческой организации, для оперативного решения вопросов, возникающих</w:t>
      </w:r>
    </w:p>
    <w:p>
      <w:pPr>
        <w:pStyle w:val="1"/>
        <w:jc w:val="both"/>
      </w:pPr>
      <w:r>
        <w:rPr>
          <w:sz w:val="20"/>
        </w:rPr>
        <w:t xml:space="preserve">при взаимодействии, и проинформировать об этом Учреждение;</w:t>
      </w:r>
    </w:p>
    <w:p>
      <w:pPr>
        <w:pStyle w:val="1"/>
        <w:jc w:val="both"/>
      </w:pPr>
      <w:r>
        <w:rPr>
          <w:sz w:val="20"/>
        </w:rPr>
        <w:t xml:space="preserve">    г)     с     целью     соблюдения    санитарно-эпидемиологического    и</w:t>
      </w:r>
    </w:p>
    <w:p>
      <w:pPr>
        <w:pStyle w:val="1"/>
        <w:jc w:val="both"/>
      </w:pPr>
      <w:r>
        <w:rPr>
          <w:sz w:val="20"/>
        </w:rPr>
        <w:t xml:space="preserve">лечебно-охранительного    режима    Учреждения    обеспечить    прохождение</w:t>
      </w:r>
    </w:p>
    <w:p>
      <w:pPr>
        <w:pStyle w:val="1"/>
        <w:jc w:val="both"/>
      </w:pPr>
      <w:r>
        <w:rPr>
          <w:sz w:val="20"/>
        </w:rPr>
        <w:t xml:space="preserve">добровольцами   (волонтерами)   медицинского   осмотра   в  соответствии  с</w:t>
      </w:r>
    </w:p>
    <w:p>
      <w:pPr>
        <w:pStyle w:val="1"/>
        <w:jc w:val="both"/>
      </w:pPr>
      <w:hyperlink w:history="0" w:anchor="P123" w:tooltip="20. К состоянию здоровья добровольца (волонтера) при осуществлении им добровольческой (волонтерской) деятельности устанавливаются требования в соответствии с пунктом 8(1)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...">
        <w:r>
          <w:rPr>
            <w:sz w:val="20"/>
            <w:color w:val="0000ff"/>
          </w:rPr>
          <w:t xml:space="preserve">пунктом   21</w:t>
        </w:r>
      </w:hyperlink>
      <w:r>
        <w:rPr>
          <w:sz w:val="20"/>
        </w:rPr>
        <w:t xml:space="preserve">   Порядка   и  представить  копии  соответствующих медицинских</w:t>
      </w:r>
    </w:p>
    <w:p>
      <w:pPr>
        <w:pStyle w:val="1"/>
        <w:jc w:val="both"/>
      </w:pPr>
      <w:r>
        <w:rPr>
          <w:sz w:val="20"/>
        </w:rPr>
        <w:t xml:space="preserve">документов в Учреждение;</w:t>
      </w:r>
    </w:p>
    <w:p>
      <w:pPr>
        <w:pStyle w:val="1"/>
        <w:jc w:val="both"/>
      </w:pPr>
      <w:r>
        <w:rPr>
          <w:sz w:val="20"/>
        </w:rPr>
        <w:t xml:space="preserve">    д)  обеспечить  соблюдение  требований  в  отношении конфиденциальной и</w:t>
      </w:r>
    </w:p>
    <w:p>
      <w:pPr>
        <w:pStyle w:val="1"/>
        <w:jc w:val="both"/>
      </w:pPr>
      <w:r>
        <w:rPr>
          <w:sz w:val="20"/>
        </w:rPr>
        <w:t xml:space="preserve">персональной   информации,   ставшей   известной  в  результате  исполнения</w:t>
      </w:r>
    </w:p>
    <w:p>
      <w:pPr>
        <w:pStyle w:val="1"/>
        <w:jc w:val="both"/>
      </w:pPr>
      <w:r>
        <w:rPr>
          <w:sz w:val="20"/>
        </w:rPr>
        <w:t xml:space="preserve">соглашения, в соответствии с законодательством Российской Федерации;</w:t>
      </w:r>
    </w:p>
    <w:p>
      <w:pPr>
        <w:pStyle w:val="1"/>
        <w:jc w:val="both"/>
      </w:pPr>
      <w:r>
        <w:rPr>
          <w:sz w:val="20"/>
        </w:rPr>
        <w:t xml:space="preserve">    е)  строго  соблюдать  моральные,  культурные  и этические ценности; не</w:t>
      </w:r>
    </w:p>
    <w:p>
      <w:pPr>
        <w:pStyle w:val="1"/>
        <w:jc w:val="both"/>
      </w:pPr>
      <w:r>
        <w:rPr>
          <w:sz w:val="20"/>
        </w:rPr>
        <w:t xml:space="preserve">допускать  ущерба  психологическому  и  физическому  состоянию  получателей</w:t>
      </w:r>
    </w:p>
    <w:p>
      <w:pPr>
        <w:pStyle w:val="1"/>
        <w:jc w:val="both"/>
      </w:pPr>
      <w:r>
        <w:rPr>
          <w:sz w:val="20"/>
        </w:rPr>
        <w:t xml:space="preserve">социальных услуг;</w:t>
      </w:r>
    </w:p>
    <w:p>
      <w:pPr>
        <w:pStyle w:val="1"/>
        <w:jc w:val="both"/>
      </w:pPr>
      <w:r>
        <w:rPr>
          <w:sz w:val="20"/>
        </w:rPr>
        <w:t xml:space="preserve">    ж)   обеспечить   соблюдение  правовых  норм,  регламентирующих  работу</w:t>
      </w:r>
    </w:p>
    <w:p>
      <w:pPr>
        <w:pStyle w:val="1"/>
        <w:jc w:val="both"/>
      </w:pPr>
      <w:r>
        <w:rPr>
          <w:sz w:val="20"/>
        </w:rPr>
        <w:t xml:space="preserve">Учреждения, в том числе правил внутреннего трудового распорядка Учреждения;</w:t>
      </w:r>
    </w:p>
    <w:p>
      <w:pPr>
        <w:pStyle w:val="1"/>
        <w:jc w:val="both"/>
      </w:pPr>
      <w:r>
        <w:rPr>
          <w:sz w:val="20"/>
        </w:rPr>
        <w:t xml:space="preserve">    з) содержать предоставленные Учреждением помещения, места для хранения,</w:t>
      </w:r>
    </w:p>
    <w:p>
      <w:pPr>
        <w:pStyle w:val="1"/>
        <w:jc w:val="both"/>
      </w:pPr>
      <w:r>
        <w:rPr>
          <w:sz w:val="20"/>
        </w:rPr>
        <w:t xml:space="preserve">технические  средства,  оборудование в надлежащем санитарно-гигиеническом и</w:t>
      </w:r>
    </w:p>
    <w:p>
      <w:pPr>
        <w:pStyle w:val="1"/>
        <w:jc w:val="both"/>
      </w:pPr>
      <w:r>
        <w:rPr>
          <w:sz w:val="20"/>
        </w:rPr>
        <w:t xml:space="preserve">техническом состоянии;</w:t>
      </w:r>
    </w:p>
    <w:p>
      <w:pPr>
        <w:pStyle w:val="1"/>
        <w:jc w:val="both"/>
      </w:pPr>
      <w:r>
        <w:rPr>
          <w:sz w:val="20"/>
        </w:rPr>
        <w:t xml:space="preserve">    и)   согласовывать   с   Учреждением   мероприятия,  запланированные  к</w:t>
      </w:r>
    </w:p>
    <w:p>
      <w:pPr>
        <w:pStyle w:val="1"/>
        <w:jc w:val="both"/>
      </w:pPr>
      <w:r>
        <w:rPr>
          <w:sz w:val="20"/>
        </w:rPr>
        <w:t xml:space="preserve">реализации на его территории, план проведения запланированных мероприятий;</w:t>
      </w:r>
    </w:p>
    <w:p>
      <w:pPr>
        <w:pStyle w:val="1"/>
        <w:jc w:val="both"/>
      </w:pPr>
      <w:r>
        <w:rPr>
          <w:sz w:val="20"/>
        </w:rPr>
        <w:t xml:space="preserve">    к)  представлять  Учреждению  отчеты  о выполненных работах и об итогах</w:t>
      </w:r>
    </w:p>
    <w:p>
      <w:pPr>
        <w:pStyle w:val="1"/>
        <w:jc w:val="both"/>
      </w:pPr>
      <w:r>
        <w:rPr>
          <w:sz w:val="20"/>
        </w:rPr>
        <w:t xml:space="preserve">проведения мероприятий по его запросу;</w:t>
      </w:r>
    </w:p>
    <w:p>
      <w:pPr>
        <w:pStyle w:val="1"/>
        <w:jc w:val="both"/>
      </w:pPr>
      <w:r>
        <w:rPr>
          <w:sz w:val="20"/>
        </w:rPr>
        <w:t xml:space="preserve">    л)  информировать добровольцев (волонтеров) о необходимости уведомления</w:t>
      </w:r>
    </w:p>
    <w:p>
      <w:pPr>
        <w:pStyle w:val="1"/>
        <w:jc w:val="both"/>
      </w:pPr>
      <w:r>
        <w:rPr>
          <w:sz w:val="20"/>
        </w:rPr>
        <w:t xml:space="preserve">о перенесенных и выявленных у них инфекционных заболеваниях, препятствующих</w:t>
      </w:r>
    </w:p>
    <w:p>
      <w:pPr>
        <w:pStyle w:val="1"/>
        <w:jc w:val="both"/>
      </w:pPr>
      <w:r>
        <w:rPr>
          <w:sz w:val="20"/>
        </w:rPr>
        <w:t xml:space="preserve">осуществлению  добровольческой  деятельности,  а  также учитывать указанную</w:t>
      </w:r>
    </w:p>
    <w:p>
      <w:pPr>
        <w:pStyle w:val="1"/>
        <w:jc w:val="both"/>
      </w:pPr>
      <w:r>
        <w:rPr>
          <w:sz w:val="20"/>
        </w:rPr>
        <w:t xml:space="preserve">информацию в работе;</w:t>
      </w:r>
    </w:p>
    <w:p>
      <w:pPr>
        <w:pStyle w:val="1"/>
        <w:jc w:val="both"/>
      </w:pPr>
      <w:r>
        <w:rPr>
          <w:sz w:val="20"/>
        </w:rPr>
        <w:t xml:space="preserve">    м)  информировать  добровольцев  (волонтеров)  о  рисках,  связанных  с</w:t>
      </w:r>
    </w:p>
    <w:p>
      <w:pPr>
        <w:pStyle w:val="1"/>
        <w:jc w:val="both"/>
      </w:pPr>
      <w:r>
        <w:rPr>
          <w:sz w:val="20"/>
        </w:rPr>
        <w:t xml:space="preserve">осуществлением добровольческой деятельности (при наличии);</w:t>
      </w:r>
    </w:p>
    <w:p>
      <w:pPr>
        <w:pStyle w:val="1"/>
        <w:jc w:val="both"/>
      </w:pPr>
      <w:r>
        <w:rPr>
          <w:sz w:val="20"/>
        </w:rPr>
        <w:t xml:space="preserve">    н)  обеспечить индивидуальное сопровождение добровольцами (волонтерами)</w:t>
      </w:r>
    </w:p>
    <w:p>
      <w:pPr>
        <w:pStyle w:val="1"/>
        <w:jc w:val="both"/>
      </w:pPr>
      <w:r>
        <w:rPr>
          <w:sz w:val="20"/>
        </w:rPr>
        <w:t xml:space="preserve">при  выходе получателя социальных услуг за пределы территории Учреждения (в</w:t>
      </w:r>
    </w:p>
    <w:p>
      <w:pPr>
        <w:pStyle w:val="1"/>
        <w:jc w:val="both"/>
      </w:pPr>
      <w:r>
        <w:rPr>
          <w:sz w:val="20"/>
        </w:rPr>
        <w:t xml:space="preserve">процессе  оказания ему социальных услуг) на прогулки, мероприятия и акции в</w:t>
      </w:r>
    </w:p>
    <w:p>
      <w:pPr>
        <w:pStyle w:val="1"/>
        <w:jc w:val="both"/>
      </w:pPr>
      <w:r>
        <w:rPr>
          <w:sz w:val="20"/>
        </w:rPr>
        <w:t xml:space="preserve">порядке, установленном Порядком.</w:t>
      </w:r>
    </w:p>
    <w:p>
      <w:pPr>
        <w:pStyle w:val="1"/>
        <w:jc w:val="both"/>
      </w:pPr>
      <w:r>
        <w:rPr>
          <w:sz w:val="20"/>
        </w:rPr>
        <w:t xml:space="preserve">    2.6. Права Учреждения:</w:t>
      </w:r>
    </w:p>
    <w:p>
      <w:pPr>
        <w:pStyle w:val="1"/>
        <w:jc w:val="both"/>
      </w:pPr>
      <w:r>
        <w:rPr>
          <w:sz w:val="20"/>
        </w:rPr>
        <w:t xml:space="preserve">    а)  информировать  Организацию о потребности в привлечении добровольцев</w:t>
      </w:r>
    </w:p>
    <w:p>
      <w:pPr>
        <w:pStyle w:val="1"/>
        <w:jc w:val="both"/>
      </w:pPr>
      <w:r>
        <w:rPr>
          <w:sz w:val="20"/>
        </w:rPr>
        <w:t xml:space="preserve">(волонтеров) в письменной форме;</w:t>
      </w:r>
    </w:p>
    <w:p>
      <w:pPr>
        <w:pStyle w:val="1"/>
        <w:jc w:val="both"/>
      </w:pPr>
      <w:r>
        <w:rPr>
          <w:sz w:val="20"/>
        </w:rPr>
        <w:t xml:space="preserve">    б)  оценивать  результаты  работы  Организации  в единой информационной</w:t>
      </w:r>
    </w:p>
    <w:p>
      <w:pPr>
        <w:pStyle w:val="1"/>
        <w:jc w:val="both"/>
      </w:pPr>
      <w:r>
        <w:rPr>
          <w:sz w:val="20"/>
        </w:rPr>
        <w:t xml:space="preserve">системе  в  сфере  развития  добровольчества (волонтерства), размещенной на</w:t>
      </w:r>
    </w:p>
    <w:p>
      <w:pPr>
        <w:pStyle w:val="1"/>
        <w:jc w:val="both"/>
      </w:pPr>
      <w:r>
        <w:rPr>
          <w:sz w:val="20"/>
        </w:rPr>
        <w:t xml:space="preserve">веб-сайте        информационно-коммуникационной       сети       "Интернет"</w:t>
      </w:r>
    </w:p>
    <w:p>
      <w:pPr>
        <w:pStyle w:val="1"/>
        <w:jc w:val="both"/>
      </w:pPr>
      <w:r>
        <w:rPr>
          <w:sz w:val="20"/>
        </w:rPr>
        <w:t xml:space="preserve">https://добровольцыроссии.рф.</w:t>
      </w:r>
    </w:p>
    <w:p>
      <w:pPr>
        <w:pStyle w:val="1"/>
        <w:jc w:val="both"/>
      </w:pPr>
      <w:r>
        <w:rPr>
          <w:sz w:val="20"/>
        </w:rPr>
        <w:t xml:space="preserve">    2.7. Обязанности Учреждения:</w:t>
      </w:r>
    </w:p>
    <w:p>
      <w:pPr>
        <w:pStyle w:val="1"/>
        <w:jc w:val="both"/>
      </w:pPr>
      <w:r>
        <w:rPr>
          <w:sz w:val="20"/>
        </w:rPr>
        <w:t xml:space="preserve">    а)  обеспечить  предоставление помещений, а также технических средств и</w:t>
      </w:r>
    </w:p>
    <w:p>
      <w:pPr>
        <w:pStyle w:val="1"/>
        <w:jc w:val="both"/>
      </w:pPr>
      <w:r>
        <w:rPr>
          <w:sz w:val="20"/>
        </w:rPr>
        <w:t xml:space="preserve">оборудования для обеспечения деятельности добровольцев (волонтеров);</w:t>
      </w:r>
    </w:p>
    <w:p>
      <w:pPr>
        <w:pStyle w:val="1"/>
        <w:jc w:val="both"/>
      </w:pPr>
      <w:r>
        <w:rPr>
          <w:sz w:val="20"/>
        </w:rPr>
        <w:t xml:space="preserve">    б)  обеспечить  предоставление  возможности и условий для осуществления</w:t>
      </w:r>
    </w:p>
    <w:p>
      <w:pPr>
        <w:pStyle w:val="1"/>
        <w:jc w:val="both"/>
      </w:pPr>
      <w:r>
        <w:rPr>
          <w:sz w:val="20"/>
        </w:rPr>
        <w:t xml:space="preserve">добровольческой    (волонтерской)    деятельности   круглосуточно   или   в</w:t>
      </w:r>
    </w:p>
    <w:p>
      <w:pPr>
        <w:pStyle w:val="1"/>
        <w:jc w:val="both"/>
      </w:pPr>
      <w:r>
        <w:rPr>
          <w:sz w:val="20"/>
        </w:rPr>
        <w:t xml:space="preserve">установленный Учреждением период времени;</w:t>
      </w:r>
    </w:p>
    <w:p>
      <w:pPr>
        <w:pStyle w:val="1"/>
        <w:jc w:val="both"/>
      </w:pPr>
      <w:r>
        <w:rPr>
          <w:sz w:val="20"/>
        </w:rPr>
        <w:t xml:space="preserve">    в)   информировать   в   письменной   форме  до  заключения  соглашения</w:t>
      </w:r>
    </w:p>
    <w:p>
      <w:pPr>
        <w:pStyle w:val="1"/>
        <w:jc w:val="both"/>
      </w:pPr>
      <w:r>
        <w:rPr>
          <w:sz w:val="20"/>
        </w:rPr>
        <w:t xml:space="preserve">Организацию   об   ограничениях   и   рисках,  связанных  с  осуществлением</w:t>
      </w:r>
    </w:p>
    <w:p>
      <w:pPr>
        <w:pStyle w:val="1"/>
        <w:jc w:val="both"/>
      </w:pPr>
      <w:r>
        <w:rPr>
          <w:sz w:val="20"/>
        </w:rPr>
        <w:t xml:space="preserve">добровольческой     (волонтерской)     деятельности,    правовых    нормах,</w:t>
      </w:r>
    </w:p>
    <w:p>
      <w:pPr>
        <w:pStyle w:val="1"/>
        <w:jc w:val="both"/>
      </w:pPr>
      <w:r>
        <w:rPr>
          <w:sz w:val="20"/>
        </w:rPr>
        <w:t xml:space="preserve">регламентирующих  работу Учреждения, о необходимых режимных требованиях и о</w:t>
      </w:r>
    </w:p>
    <w:p>
      <w:pPr>
        <w:pStyle w:val="1"/>
        <w:jc w:val="both"/>
      </w:pPr>
      <w:r>
        <w:rPr>
          <w:sz w:val="20"/>
        </w:rPr>
        <w:t xml:space="preserve">других   правилах,  соблюдение  которых  требуется  Организацией,  а  также</w:t>
      </w:r>
    </w:p>
    <w:p>
      <w:pPr>
        <w:pStyle w:val="1"/>
        <w:jc w:val="both"/>
      </w:pPr>
      <w:r>
        <w:rPr>
          <w:sz w:val="20"/>
        </w:rPr>
        <w:t xml:space="preserve">своевременно уведомлять его об изменениях этих норм и правил;</w:t>
      </w:r>
    </w:p>
    <w:p>
      <w:pPr>
        <w:pStyle w:val="1"/>
        <w:jc w:val="both"/>
      </w:pPr>
      <w:r>
        <w:rPr>
          <w:sz w:val="20"/>
        </w:rPr>
        <w:t xml:space="preserve">    г)   определить   приказом   уполномоченного   работника  по  работе  с</w:t>
      </w:r>
    </w:p>
    <w:p>
      <w:pPr>
        <w:pStyle w:val="1"/>
        <w:jc w:val="both"/>
      </w:pPr>
      <w:r>
        <w:rPr>
          <w:sz w:val="20"/>
        </w:rPr>
        <w:t xml:space="preserve">представителем  Организации  для оперативного решения вопросов, возникающих</w:t>
      </w:r>
    </w:p>
    <w:p>
      <w:pPr>
        <w:pStyle w:val="1"/>
        <w:jc w:val="both"/>
      </w:pPr>
      <w:r>
        <w:rPr>
          <w:sz w:val="20"/>
        </w:rPr>
        <w:t xml:space="preserve">при совместной работе;</w:t>
      </w:r>
    </w:p>
    <w:p>
      <w:pPr>
        <w:pStyle w:val="1"/>
        <w:jc w:val="both"/>
      </w:pPr>
      <w:r>
        <w:rPr>
          <w:sz w:val="20"/>
        </w:rPr>
        <w:t xml:space="preserve">    д)  осуществлять  организацию  получения  добровольцами (волонтерами) в</w:t>
      </w:r>
    </w:p>
    <w:p>
      <w:pPr>
        <w:pStyle w:val="1"/>
        <w:jc w:val="both"/>
      </w:pPr>
      <w:r>
        <w:rPr>
          <w:sz w:val="20"/>
        </w:rPr>
        <w:t xml:space="preserve">случаях  и порядке, предусмотренных законодательством Российской Федерации,</w:t>
      </w:r>
    </w:p>
    <w:p>
      <w:pPr>
        <w:pStyle w:val="1"/>
        <w:jc w:val="both"/>
      </w:pPr>
      <w:r>
        <w:rPr>
          <w:sz w:val="20"/>
        </w:rPr>
        <w:t xml:space="preserve">следующих форм поддержки:</w:t>
      </w:r>
    </w:p>
    <w:p>
      <w:pPr>
        <w:pStyle w:val="1"/>
        <w:jc w:val="both"/>
      </w:pPr>
      <w:r>
        <w:rPr>
          <w:sz w:val="20"/>
        </w:rPr>
        <w:t xml:space="preserve">    - психологическая помощь, содействие в психологической реабилитации;</w:t>
      </w:r>
    </w:p>
    <w:p>
      <w:pPr>
        <w:pStyle w:val="1"/>
        <w:jc w:val="both"/>
      </w:pPr>
      <w:r>
        <w:rPr>
          <w:sz w:val="20"/>
        </w:rPr>
        <w:t xml:space="preserve">    - вести учет мероприятий и количества часов, отработанных добровольцами</w:t>
      </w:r>
    </w:p>
    <w:p>
      <w:pPr>
        <w:pStyle w:val="1"/>
        <w:jc w:val="both"/>
      </w:pPr>
      <w:r>
        <w:rPr>
          <w:sz w:val="20"/>
        </w:rPr>
        <w:t xml:space="preserve">(волонтерами).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III. Порядок информирования сторон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3.1.   Стороны   обязуются  своевременно  информировать  друг  друга  о</w:t>
      </w:r>
    </w:p>
    <w:p>
      <w:pPr>
        <w:pStyle w:val="1"/>
        <w:jc w:val="both"/>
      </w:pPr>
      <w:r>
        <w:rPr>
          <w:sz w:val="20"/>
        </w:rPr>
        <w:t xml:space="preserve">проблемах и затруднениях, возникающих при исполнении настоящего Соглашения,</w:t>
      </w:r>
    </w:p>
    <w:p>
      <w:pPr>
        <w:pStyle w:val="1"/>
        <w:jc w:val="both"/>
      </w:pPr>
      <w:r>
        <w:rPr>
          <w:sz w:val="20"/>
        </w:rPr>
        <w:t xml:space="preserve">а также совместно обсуждать и оценивать результаты совместной работы.</w:t>
      </w:r>
    </w:p>
    <w:p>
      <w:pPr>
        <w:pStyle w:val="1"/>
        <w:jc w:val="both"/>
      </w:pPr>
      <w:r>
        <w:rPr>
          <w:sz w:val="20"/>
        </w:rPr>
        <w:t xml:space="preserve">    3.2.   Организация   обязуется   соблюдать   требования   в   отношении</w:t>
      </w:r>
    </w:p>
    <w:p>
      <w:pPr>
        <w:pStyle w:val="1"/>
        <w:jc w:val="both"/>
      </w:pPr>
      <w:r>
        <w:rPr>
          <w:sz w:val="20"/>
        </w:rPr>
        <w:t xml:space="preserve">конфиденциальной  и  личной  информации,  ставшей  известной  Организации в</w:t>
      </w:r>
    </w:p>
    <w:p>
      <w:pPr>
        <w:pStyle w:val="1"/>
        <w:jc w:val="both"/>
      </w:pPr>
      <w:r>
        <w:rPr>
          <w:sz w:val="20"/>
        </w:rPr>
        <w:t xml:space="preserve">результате  исполнения  настоящего Соглашения, в соответствии с действующим</w:t>
      </w:r>
    </w:p>
    <w:p>
      <w:pPr>
        <w:pStyle w:val="1"/>
        <w:jc w:val="both"/>
      </w:pPr>
      <w:r>
        <w:rPr>
          <w:sz w:val="20"/>
        </w:rPr>
        <w:t xml:space="preserve">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3.3.  Организация  обязуется  информировать  Учреждение  об имеющихся у</w:t>
      </w:r>
    </w:p>
    <w:p>
      <w:pPr>
        <w:pStyle w:val="1"/>
        <w:jc w:val="both"/>
      </w:pPr>
      <w:r>
        <w:rPr>
          <w:sz w:val="20"/>
        </w:rPr>
        <w:t xml:space="preserve">получателей социальных услуг нуждах и содействовать их удовлетворению.</w:t>
      </w:r>
    </w:p>
    <w:p>
      <w:pPr>
        <w:pStyle w:val="1"/>
        <w:jc w:val="both"/>
      </w:pPr>
      <w:r>
        <w:rPr>
          <w:sz w:val="20"/>
        </w:rPr>
        <w:t xml:space="preserve">    3.4.   Учреждение  информирует  Организацию  об  ограничениях  и  мерах</w:t>
      </w:r>
    </w:p>
    <w:p>
      <w:pPr>
        <w:pStyle w:val="1"/>
        <w:jc w:val="both"/>
      </w:pPr>
      <w:r>
        <w:rPr>
          <w:sz w:val="20"/>
        </w:rPr>
        <w:t xml:space="preserve">безопасности, необходимых при работе с получателями социальных услуг.</w:t>
      </w:r>
    </w:p>
    <w:p>
      <w:pPr>
        <w:pStyle w:val="1"/>
        <w:jc w:val="both"/>
      </w:pPr>
      <w:r>
        <w:rPr>
          <w:sz w:val="20"/>
        </w:rPr>
        <w:t xml:space="preserve">    3.5.   В   случае  установления  нецелесообразности  или  невозможности</w:t>
      </w:r>
    </w:p>
    <w:p>
      <w:pPr>
        <w:pStyle w:val="1"/>
        <w:jc w:val="both"/>
      </w:pPr>
      <w:r>
        <w:rPr>
          <w:sz w:val="20"/>
        </w:rPr>
        <w:t xml:space="preserve">дальнейшего  проведения  работ  (оказания  услуг)  заинтересованная сторона</w:t>
      </w:r>
    </w:p>
    <w:p>
      <w:pPr>
        <w:pStyle w:val="1"/>
        <w:jc w:val="both"/>
      </w:pPr>
      <w:r>
        <w:rPr>
          <w:sz w:val="20"/>
        </w:rPr>
        <w:t xml:space="preserve">вносит  предложение  о досрочном расторжении настоящего Соглашения, которое</w:t>
      </w:r>
    </w:p>
    <w:p>
      <w:pPr>
        <w:pStyle w:val="1"/>
        <w:jc w:val="both"/>
      </w:pPr>
      <w:r>
        <w:rPr>
          <w:sz w:val="20"/>
        </w:rPr>
        <w:t xml:space="preserve">должно быть рассмотрено в двухнедельный срок.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IV. Ответственность сторон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4.1.  Стороны  несут  ответственность  за достоверность предоставляемых</w:t>
      </w:r>
    </w:p>
    <w:p>
      <w:pPr>
        <w:pStyle w:val="1"/>
        <w:jc w:val="both"/>
      </w:pPr>
      <w:r>
        <w:rPr>
          <w:sz w:val="20"/>
        </w:rPr>
        <w:t xml:space="preserve">сведений.</w:t>
      </w:r>
    </w:p>
    <w:p>
      <w:pPr>
        <w:pStyle w:val="1"/>
        <w:jc w:val="both"/>
      </w:pPr>
      <w:r>
        <w:rPr>
          <w:sz w:val="20"/>
        </w:rPr>
        <w:t xml:space="preserve">    В  случае  возникновения  обстоятельств,  препятствующих своевременному</w:t>
      </w:r>
    </w:p>
    <w:p>
      <w:pPr>
        <w:pStyle w:val="1"/>
        <w:jc w:val="both"/>
      </w:pPr>
      <w:r>
        <w:rPr>
          <w:sz w:val="20"/>
        </w:rPr>
        <w:t xml:space="preserve">предоставлению   Сторонами  запрашиваемых  сведений,  сроки  предоставления</w:t>
      </w:r>
    </w:p>
    <w:p>
      <w:pPr>
        <w:pStyle w:val="1"/>
        <w:jc w:val="both"/>
      </w:pPr>
      <w:r>
        <w:rPr>
          <w:sz w:val="20"/>
        </w:rPr>
        <w:t xml:space="preserve">информации   оговариваются  Сторонами  дополнительно  в  письменной  форме.</w:t>
      </w:r>
    </w:p>
    <w:p>
      <w:pPr>
        <w:pStyle w:val="1"/>
        <w:jc w:val="both"/>
      </w:pPr>
      <w:r>
        <w:rPr>
          <w:sz w:val="20"/>
        </w:rPr>
        <w:t xml:space="preserve">Сведения предоставляются на безвозмездной основе.</w:t>
      </w:r>
    </w:p>
    <w:p>
      <w:pPr>
        <w:pStyle w:val="1"/>
        <w:jc w:val="both"/>
      </w:pPr>
      <w:r>
        <w:rPr>
          <w:sz w:val="20"/>
        </w:rPr>
        <w:t xml:space="preserve">    4.2.   Стороны   используют  информацию  только  в  целях,  оговоренных</w:t>
      </w:r>
    </w:p>
    <w:p>
      <w:pPr>
        <w:pStyle w:val="1"/>
        <w:jc w:val="both"/>
      </w:pPr>
      <w:r>
        <w:rPr>
          <w:sz w:val="20"/>
        </w:rPr>
        <w:t xml:space="preserve">настоящим  Соглашением.  Информация предоставляется на основании запросов с</w:t>
      </w:r>
    </w:p>
    <w:p>
      <w:pPr>
        <w:pStyle w:val="1"/>
        <w:jc w:val="both"/>
      </w:pPr>
      <w:r>
        <w:rPr>
          <w:sz w:val="20"/>
        </w:rPr>
        <w:t xml:space="preserve">соблюдением мер по защите информации.</w:t>
      </w:r>
    </w:p>
    <w:p>
      <w:pPr>
        <w:pStyle w:val="1"/>
        <w:jc w:val="both"/>
      </w:pPr>
      <w:r>
        <w:rPr>
          <w:sz w:val="20"/>
        </w:rPr>
        <w:t xml:space="preserve">    Конфиденциальная     информация    может    использоваться    Сторонами</w:t>
      </w:r>
    </w:p>
    <w:p>
      <w:pPr>
        <w:pStyle w:val="1"/>
        <w:jc w:val="both"/>
      </w:pPr>
      <w:r>
        <w:rPr>
          <w:sz w:val="20"/>
        </w:rPr>
        <w:t xml:space="preserve">исключительно в целях, способствующих выполнению условий Соглашения.</w:t>
      </w:r>
    </w:p>
    <w:p>
      <w:pPr>
        <w:pStyle w:val="1"/>
        <w:jc w:val="both"/>
      </w:pPr>
      <w:r>
        <w:rPr>
          <w:sz w:val="20"/>
        </w:rPr>
        <w:t xml:space="preserve">    4.3.  Стороны  в  целях,  способствующих выполнению условий Соглашения,</w:t>
      </w:r>
    </w:p>
    <w:p>
      <w:pPr>
        <w:pStyle w:val="1"/>
        <w:jc w:val="both"/>
      </w:pPr>
      <w:r>
        <w:rPr>
          <w:sz w:val="20"/>
        </w:rPr>
        <w:t xml:space="preserve">могут  осуществлять  сбор,  запись,  систематизацию,  накопление, хранение,</w:t>
      </w:r>
    </w:p>
    <w:p>
      <w:pPr>
        <w:pStyle w:val="1"/>
        <w:jc w:val="both"/>
      </w:pPr>
      <w:r>
        <w:rPr>
          <w:sz w:val="20"/>
        </w:rPr>
        <w:t xml:space="preserve">уточнение     (обновление,     изменение),    извлечение,    использование,</w:t>
      </w:r>
    </w:p>
    <w:p>
      <w:pPr>
        <w:pStyle w:val="1"/>
        <w:jc w:val="both"/>
      </w:pPr>
      <w:r>
        <w:rPr>
          <w:sz w:val="20"/>
        </w:rPr>
        <w:t xml:space="preserve">обезличивание,  блокирование,  удаление,  уничтожение  персональных данных,</w:t>
      </w:r>
    </w:p>
    <w:p>
      <w:pPr>
        <w:pStyle w:val="1"/>
        <w:jc w:val="both"/>
      </w:pPr>
      <w:r>
        <w:rPr>
          <w:sz w:val="20"/>
        </w:rPr>
        <w:t xml:space="preserve">полученных  от Учреждения. Доступ к информации будут иметь только работники</w:t>
      </w:r>
    </w:p>
    <w:p>
      <w:pPr>
        <w:pStyle w:val="1"/>
        <w:jc w:val="both"/>
      </w:pPr>
      <w:r>
        <w:rPr>
          <w:sz w:val="20"/>
        </w:rPr>
        <w:t xml:space="preserve">Сторон.</w:t>
      </w:r>
    </w:p>
    <w:p>
      <w:pPr>
        <w:pStyle w:val="1"/>
        <w:jc w:val="both"/>
      </w:pPr>
      <w:r>
        <w:rPr>
          <w:sz w:val="20"/>
        </w:rPr>
        <w:t xml:space="preserve">    4.4.   Каждая  из  Сторон  обязуется  обеспечить  конфиденциальность  и</w:t>
      </w:r>
    </w:p>
    <w:p>
      <w:pPr>
        <w:pStyle w:val="1"/>
        <w:jc w:val="both"/>
      </w:pPr>
      <w:r>
        <w:rPr>
          <w:sz w:val="20"/>
        </w:rPr>
        <w:t xml:space="preserve">безопасность  персональных  данных,  а также конфиденциальность в отношении</w:t>
      </w:r>
    </w:p>
    <w:p>
      <w:pPr>
        <w:pStyle w:val="1"/>
        <w:jc w:val="both"/>
      </w:pPr>
      <w:r>
        <w:rPr>
          <w:sz w:val="20"/>
        </w:rPr>
        <w:t xml:space="preserve">любой  информации,  в  том  числе  относящейся  к техническим, юридическим,</w:t>
      </w:r>
    </w:p>
    <w:p>
      <w:pPr>
        <w:pStyle w:val="1"/>
        <w:jc w:val="both"/>
      </w:pPr>
      <w:r>
        <w:rPr>
          <w:sz w:val="20"/>
        </w:rPr>
        <w:t xml:space="preserve">экономическим  и  финансовым  вопросам, но не ограничивающейся ими, которая</w:t>
      </w:r>
    </w:p>
    <w:p>
      <w:pPr>
        <w:pStyle w:val="1"/>
        <w:jc w:val="both"/>
      </w:pPr>
      <w:r>
        <w:rPr>
          <w:sz w:val="20"/>
        </w:rPr>
        <w:t xml:space="preserve">будет  предоставлена  другой  Стороной  или  создана  в процессе выполнения</w:t>
      </w:r>
    </w:p>
    <w:p>
      <w:pPr>
        <w:pStyle w:val="1"/>
        <w:jc w:val="both"/>
      </w:pPr>
      <w:r>
        <w:rPr>
          <w:sz w:val="20"/>
        </w:rPr>
        <w:t xml:space="preserve">условий данного Соглашения.</w:t>
      </w:r>
    </w:p>
    <w:p>
      <w:pPr>
        <w:pStyle w:val="1"/>
        <w:jc w:val="both"/>
      </w:pPr>
      <w:r>
        <w:rPr>
          <w:sz w:val="20"/>
        </w:rPr>
        <w:t xml:space="preserve">    Для   этого,   в   частности,   Стороны   обязуются   обеспечить  режим</w:t>
      </w:r>
    </w:p>
    <w:p>
      <w:pPr>
        <w:pStyle w:val="1"/>
        <w:jc w:val="both"/>
      </w:pPr>
      <w:r>
        <w:rPr>
          <w:sz w:val="20"/>
        </w:rPr>
        <w:t xml:space="preserve">конфиденциальности  и  безопасности  персональных  данных  в информационных</w:t>
      </w:r>
    </w:p>
    <w:p>
      <w:pPr>
        <w:pStyle w:val="1"/>
        <w:jc w:val="both"/>
      </w:pPr>
      <w:r>
        <w:rPr>
          <w:sz w:val="20"/>
        </w:rPr>
        <w:t xml:space="preserve">системах,  обрабатывающих  персональные  данные,  а  также в отношении всех</w:t>
      </w:r>
    </w:p>
    <w:p>
      <w:pPr>
        <w:pStyle w:val="1"/>
        <w:jc w:val="both"/>
      </w:pPr>
      <w:r>
        <w:rPr>
          <w:sz w:val="20"/>
        </w:rPr>
        <w:t xml:space="preserve">письменных   материалов,   содержащих   конфиденциальную   информацию   или</w:t>
      </w:r>
    </w:p>
    <w:p>
      <w:pPr>
        <w:pStyle w:val="1"/>
        <w:jc w:val="both"/>
      </w:pPr>
      <w:r>
        <w:rPr>
          <w:sz w:val="20"/>
        </w:rPr>
        <w:t xml:space="preserve">относящихся к ней.</w:t>
      </w:r>
    </w:p>
    <w:p>
      <w:pPr>
        <w:pStyle w:val="1"/>
        <w:jc w:val="both"/>
      </w:pPr>
      <w:r>
        <w:rPr>
          <w:sz w:val="20"/>
        </w:rPr>
        <w:t xml:space="preserve">    4.5.  При  обработке  персональных  данных, полученных в рамках данного</w:t>
      </w:r>
    </w:p>
    <w:p>
      <w:pPr>
        <w:pStyle w:val="1"/>
        <w:jc w:val="both"/>
      </w:pPr>
      <w:r>
        <w:rPr>
          <w:sz w:val="20"/>
        </w:rPr>
        <w:t xml:space="preserve">Соглашения, защита обрабатываемых персональных данных от неправомерного или</w:t>
      </w:r>
    </w:p>
    <w:p>
      <w:pPr>
        <w:pStyle w:val="1"/>
        <w:jc w:val="both"/>
      </w:pPr>
      <w:r>
        <w:rPr>
          <w:sz w:val="20"/>
        </w:rPr>
        <w:t xml:space="preserve">случайного   доступа   к   ним,   уничтожения,   изменения,   блокирования,</w:t>
      </w:r>
    </w:p>
    <w:p>
      <w:pPr>
        <w:pStyle w:val="1"/>
        <w:jc w:val="both"/>
      </w:pPr>
      <w:r>
        <w:rPr>
          <w:sz w:val="20"/>
        </w:rPr>
        <w:t xml:space="preserve">копирования,  предоставления,  распространения персональных данных, а также</w:t>
      </w:r>
    </w:p>
    <w:p>
      <w:pPr>
        <w:pStyle w:val="1"/>
        <w:jc w:val="both"/>
      </w:pPr>
      <w:r>
        <w:rPr>
          <w:sz w:val="20"/>
        </w:rPr>
        <w:t xml:space="preserve">от   иных   неправомерных   действий  в  отношении  персональных  данных  в</w:t>
      </w:r>
    </w:p>
    <w:p>
      <w:pPr>
        <w:pStyle w:val="1"/>
        <w:jc w:val="both"/>
      </w:pPr>
      <w:r>
        <w:rPr>
          <w:sz w:val="20"/>
        </w:rPr>
        <w:t xml:space="preserve">соответствии с законодательством Российской Федерации является обязанностью</w:t>
      </w:r>
    </w:p>
    <w:p>
      <w:pPr>
        <w:pStyle w:val="1"/>
        <w:jc w:val="both"/>
      </w:pPr>
      <w:r>
        <w:rPr>
          <w:sz w:val="20"/>
        </w:rPr>
        <w:t xml:space="preserve">Сторон.</w:t>
      </w:r>
    </w:p>
    <w:p>
      <w:pPr>
        <w:pStyle w:val="1"/>
        <w:jc w:val="both"/>
      </w:pPr>
      <w:r>
        <w:rPr>
          <w:sz w:val="20"/>
        </w:rPr>
        <w:t xml:space="preserve">    При   обработке   персональных   данных   Стороны  обязуются  принимать</w:t>
      </w:r>
    </w:p>
    <w:p>
      <w:pPr>
        <w:pStyle w:val="1"/>
        <w:jc w:val="both"/>
      </w:pPr>
      <w:r>
        <w:rPr>
          <w:sz w:val="20"/>
        </w:rPr>
        <w:t xml:space="preserve">необходимые   правовые,  организационные  и  технические  меры  для  защиты</w:t>
      </w:r>
    </w:p>
    <w:p>
      <w:pPr>
        <w:pStyle w:val="1"/>
        <w:jc w:val="both"/>
      </w:pPr>
      <w:r>
        <w:rPr>
          <w:sz w:val="20"/>
        </w:rPr>
        <w:t xml:space="preserve">персональных  данных  в  соответствии  со  </w:t>
      </w:r>
      <w:hyperlink w:history="0" r:id="rId42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статьей  19</w:t>
        </w:r>
      </w:hyperlink>
      <w:r>
        <w:rPr>
          <w:sz w:val="20"/>
        </w:rPr>
        <w:t xml:space="preserve"> 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27.07.2006 N 152-ФЗ "О персональных данных".</w:t>
      </w:r>
    </w:p>
    <w:p>
      <w:pPr>
        <w:pStyle w:val="1"/>
        <w:jc w:val="both"/>
      </w:pPr>
      <w:r>
        <w:rPr>
          <w:sz w:val="20"/>
        </w:rPr>
        <w:t xml:space="preserve">    4.6.  Каждая  из  Сторон  обязуется  не  раскрывать  или  не  допускать</w:t>
      </w:r>
    </w:p>
    <w:p>
      <w:pPr>
        <w:pStyle w:val="1"/>
        <w:jc w:val="both"/>
      </w:pPr>
      <w:r>
        <w:rPr>
          <w:sz w:val="20"/>
        </w:rPr>
        <w:t xml:space="preserve">раскрытия    прямо    или    косвенно   конфиденциальной   информации   без</w:t>
      </w:r>
    </w:p>
    <w:p>
      <w:pPr>
        <w:pStyle w:val="1"/>
        <w:jc w:val="both"/>
      </w:pPr>
      <w:r>
        <w:rPr>
          <w:sz w:val="20"/>
        </w:rPr>
        <w:t xml:space="preserve">предварительного  письменного  согласия  другой  Стороны.  В  случае если в</w:t>
      </w:r>
    </w:p>
    <w:p>
      <w:pPr>
        <w:pStyle w:val="1"/>
        <w:jc w:val="both"/>
      </w:pPr>
      <w:r>
        <w:rPr>
          <w:sz w:val="20"/>
        </w:rPr>
        <w:t xml:space="preserve">результате   умысла  или  неосторожности  Сторон  имело  место  разглашение</w:t>
      </w:r>
    </w:p>
    <w:p>
      <w:pPr>
        <w:pStyle w:val="1"/>
        <w:jc w:val="both"/>
      </w:pPr>
      <w:r>
        <w:rPr>
          <w:sz w:val="20"/>
        </w:rPr>
        <w:t xml:space="preserve">конфиденциальной  информации,  полученной  в  рамках  данного Соглашения, в</w:t>
      </w:r>
    </w:p>
    <w:p>
      <w:pPr>
        <w:pStyle w:val="1"/>
        <w:jc w:val="both"/>
      </w:pPr>
      <w:r>
        <w:rPr>
          <w:sz w:val="20"/>
        </w:rPr>
        <w:t xml:space="preserve">результате  чего  Учреждение  понесло  убытки,  то  такие  убытки  подлежат</w:t>
      </w:r>
    </w:p>
    <w:p>
      <w:pPr>
        <w:pStyle w:val="1"/>
        <w:jc w:val="both"/>
      </w:pPr>
      <w:r>
        <w:rPr>
          <w:sz w:val="20"/>
        </w:rPr>
        <w:t xml:space="preserve">возмещению  в  части  реального  ущерба (за исключением упущенной выгоды) в</w:t>
      </w:r>
    </w:p>
    <w:p>
      <w:pPr>
        <w:pStyle w:val="1"/>
        <w:jc w:val="both"/>
      </w:pPr>
      <w:r>
        <w:rPr>
          <w:sz w:val="20"/>
        </w:rPr>
        <w:t xml:space="preserve">соответствии с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4.7.   В  случае  прекращения  действия  Соглашения  Стороны  обязуются</w:t>
      </w:r>
    </w:p>
    <w:p>
      <w:pPr>
        <w:pStyle w:val="1"/>
        <w:jc w:val="both"/>
      </w:pPr>
      <w:r>
        <w:rPr>
          <w:sz w:val="20"/>
        </w:rPr>
        <w:t xml:space="preserve">незамедлительно   возвратить   либо  уничтожить  все  носители,  содержащие</w:t>
      </w:r>
    </w:p>
    <w:p>
      <w:pPr>
        <w:pStyle w:val="1"/>
        <w:jc w:val="both"/>
      </w:pPr>
      <w:r>
        <w:rPr>
          <w:sz w:val="20"/>
        </w:rPr>
        <w:t xml:space="preserve">конфиденциальную  информацию,  в том числе компьютерные версии или копии на</w:t>
      </w:r>
    </w:p>
    <w:p>
      <w:pPr>
        <w:pStyle w:val="1"/>
        <w:jc w:val="both"/>
      </w:pPr>
      <w:r>
        <w:rPr>
          <w:sz w:val="20"/>
        </w:rPr>
        <w:t xml:space="preserve">электронных   носителях,  при  условии,  что  такое  уничтожение  носителей</w:t>
      </w:r>
    </w:p>
    <w:p>
      <w:pPr>
        <w:pStyle w:val="1"/>
        <w:jc w:val="both"/>
      </w:pPr>
      <w:r>
        <w:rPr>
          <w:sz w:val="20"/>
        </w:rPr>
        <w:t xml:space="preserve">конфиденциальной информации не противоречит применимому законодательству.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V. Заключительные положения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5.1.  По  вопросам,  не  предусмотренным настоящим Соглашением, Стороны</w:t>
      </w:r>
    </w:p>
    <w:p>
      <w:pPr>
        <w:pStyle w:val="1"/>
        <w:jc w:val="both"/>
      </w:pPr>
      <w:r>
        <w:rPr>
          <w:sz w:val="20"/>
        </w:rPr>
        <w:t xml:space="preserve">руководствуются действующим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5.2.  Настоящее  Соглашение  вступает  в  силу с момента его подписания</w:t>
      </w:r>
    </w:p>
    <w:p>
      <w:pPr>
        <w:pStyle w:val="1"/>
        <w:jc w:val="both"/>
      </w:pPr>
      <w:r>
        <w:rPr>
          <w:sz w:val="20"/>
        </w:rPr>
        <w:t xml:space="preserve">Сторонами и действует до "___" _________ ___ г.</w:t>
      </w:r>
    </w:p>
    <w:p>
      <w:pPr>
        <w:pStyle w:val="1"/>
        <w:jc w:val="both"/>
      </w:pPr>
      <w:r>
        <w:rPr>
          <w:sz w:val="20"/>
        </w:rPr>
        <w:t xml:space="preserve">    Соглашение  автоматически продлевает свое действие в случае, если за 30</w:t>
      </w:r>
    </w:p>
    <w:p>
      <w:pPr>
        <w:pStyle w:val="1"/>
        <w:jc w:val="both"/>
      </w:pPr>
      <w:r>
        <w:rPr>
          <w:sz w:val="20"/>
        </w:rPr>
        <w:t xml:space="preserve">дней до окончания срока действия настоящего Соглашения ни одна из Сторон не</w:t>
      </w:r>
    </w:p>
    <w:p>
      <w:pPr>
        <w:pStyle w:val="1"/>
        <w:jc w:val="both"/>
      </w:pPr>
      <w:r>
        <w:rPr>
          <w:sz w:val="20"/>
        </w:rPr>
        <w:t xml:space="preserve">объявит о прекращении его действия.</w:t>
      </w:r>
    </w:p>
    <w:p>
      <w:pPr>
        <w:pStyle w:val="1"/>
        <w:jc w:val="both"/>
      </w:pPr>
      <w:r>
        <w:rPr>
          <w:sz w:val="20"/>
        </w:rPr>
        <w:t xml:space="preserve">    5.3.  Участие  каждой  из  Сторон  в  настоящем  Соглашении не является</w:t>
      </w:r>
    </w:p>
    <w:p>
      <w:pPr>
        <w:pStyle w:val="1"/>
        <w:jc w:val="both"/>
      </w:pPr>
      <w:r>
        <w:rPr>
          <w:sz w:val="20"/>
        </w:rPr>
        <w:t xml:space="preserve">приоритетом по отношению к другим аналогичным соглашениям и не ограничивает</w:t>
      </w:r>
    </w:p>
    <w:p>
      <w:pPr>
        <w:pStyle w:val="1"/>
        <w:jc w:val="both"/>
      </w:pPr>
      <w:r>
        <w:rPr>
          <w:sz w:val="20"/>
        </w:rPr>
        <w:t xml:space="preserve">права сторон на их участие в других соглашениях.</w:t>
      </w:r>
    </w:p>
    <w:p>
      <w:pPr>
        <w:pStyle w:val="1"/>
        <w:jc w:val="both"/>
      </w:pPr>
      <w:r>
        <w:rPr>
          <w:sz w:val="20"/>
        </w:rPr>
        <w:t xml:space="preserve">    5.4.  Настоящее  Соглашение  может  быть  изменено  или  расторгнуто по</w:t>
      </w:r>
    </w:p>
    <w:p>
      <w:pPr>
        <w:pStyle w:val="1"/>
        <w:jc w:val="both"/>
      </w:pPr>
      <w:r>
        <w:rPr>
          <w:sz w:val="20"/>
        </w:rPr>
        <w:t xml:space="preserve">соглашению   Сторон.   Все   изменения  настоящего  Соглашения  оформляются</w:t>
      </w:r>
    </w:p>
    <w:p>
      <w:pPr>
        <w:pStyle w:val="1"/>
        <w:jc w:val="both"/>
      </w:pPr>
      <w:r>
        <w:rPr>
          <w:sz w:val="20"/>
        </w:rPr>
        <w:t xml:space="preserve">дополнительными   соглашениями,   являются   его  неотъемлемыми  частями  и</w:t>
      </w:r>
    </w:p>
    <w:p>
      <w:pPr>
        <w:pStyle w:val="1"/>
        <w:jc w:val="both"/>
      </w:pPr>
      <w:r>
        <w:rPr>
          <w:sz w:val="20"/>
        </w:rPr>
        <w:t xml:space="preserve">действительны при условии, что они совершены в письменной форме и подписаны</w:t>
      </w:r>
    </w:p>
    <w:p>
      <w:pPr>
        <w:pStyle w:val="1"/>
        <w:jc w:val="both"/>
      </w:pPr>
      <w:r>
        <w:rPr>
          <w:sz w:val="20"/>
        </w:rPr>
        <w:t xml:space="preserve">обеими Сторонами.</w:t>
      </w:r>
    </w:p>
    <w:p>
      <w:pPr>
        <w:pStyle w:val="1"/>
        <w:jc w:val="both"/>
      </w:pPr>
      <w:r>
        <w:rPr>
          <w:sz w:val="20"/>
        </w:rPr>
        <w:t xml:space="preserve">    5.5. Все дополнительные соглашения и приложения к настоящему Соглашению</w:t>
      </w:r>
    </w:p>
    <w:p>
      <w:pPr>
        <w:pStyle w:val="1"/>
        <w:jc w:val="both"/>
      </w:pPr>
      <w:r>
        <w:rPr>
          <w:sz w:val="20"/>
        </w:rPr>
        <w:t xml:space="preserve">составляются в письменной форме и являются неотъемлемой частью Соглашения.</w:t>
      </w:r>
    </w:p>
    <w:p>
      <w:pPr>
        <w:pStyle w:val="1"/>
        <w:jc w:val="both"/>
      </w:pPr>
      <w:r>
        <w:rPr>
          <w:sz w:val="20"/>
        </w:rPr>
        <w:t xml:space="preserve">    5.6.  Все  споры  и разногласия по настоящему Соглашению решаются путем</w:t>
      </w:r>
    </w:p>
    <w:p>
      <w:pPr>
        <w:pStyle w:val="1"/>
        <w:jc w:val="both"/>
      </w:pPr>
      <w:r>
        <w:rPr>
          <w:sz w:val="20"/>
        </w:rPr>
        <w:t xml:space="preserve">переговоров между Сторонами.</w:t>
      </w:r>
    </w:p>
    <w:p>
      <w:pPr>
        <w:pStyle w:val="1"/>
        <w:jc w:val="both"/>
      </w:pPr>
      <w:r>
        <w:rPr>
          <w:sz w:val="20"/>
        </w:rPr>
        <w:t xml:space="preserve">    5.7.  В  случае  если  в  результате  переговоров  Стороны  не придут к</w:t>
      </w:r>
    </w:p>
    <w:p>
      <w:pPr>
        <w:pStyle w:val="1"/>
        <w:jc w:val="both"/>
      </w:pPr>
      <w:r>
        <w:rPr>
          <w:sz w:val="20"/>
        </w:rPr>
        <w:t xml:space="preserve">соглашению,  заинтересованная  Сторона  вправе  обратиться для разрешения в</w:t>
      </w:r>
    </w:p>
    <w:p>
      <w:pPr>
        <w:pStyle w:val="1"/>
        <w:jc w:val="both"/>
      </w:pPr>
      <w:r>
        <w:rPr>
          <w:sz w:val="20"/>
        </w:rPr>
        <w:t xml:space="preserve">суд.</w:t>
      </w:r>
    </w:p>
    <w:p>
      <w:pPr>
        <w:pStyle w:val="1"/>
        <w:jc w:val="both"/>
      </w:pPr>
      <w:r>
        <w:rPr>
          <w:sz w:val="20"/>
        </w:rPr>
        <w:t xml:space="preserve">    5.8.  Настоящее  Соглашение  составлено  в  двух  экземплярах,  имеющих</w:t>
      </w:r>
    </w:p>
    <w:p>
      <w:pPr>
        <w:pStyle w:val="1"/>
        <w:jc w:val="both"/>
      </w:pPr>
      <w:r>
        <w:rPr>
          <w:sz w:val="20"/>
        </w:rPr>
        <w:t xml:space="preserve">одинаковую юридическую силу, по одному экземпляру для каждой из Сторон.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VI. Адреса и реквизиты сторон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"Организация"                          "Учреждение"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Полное наименование                    Полное наименование</w:t>
      </w:r>
    </w:p>
    <w:p>
      <w:pPr>
        <w:pStyle w:val="1"/>
        <w:jc w:val="both"/>
      </w:pPr>
      <w:r>
        <w:rPr>
          <w:sz w:val="20"/>
        </w:rPr>
        <w:t xml:space="preserve">Юридический адрес                      Юридический адрес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 Организации               Руководитель Учреждения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 / ____________ /       _____________ / _____________ /</w:t>
      </w:r>
    </w:p>
    <w:p>
      <w:pPr>
        <w:pStyle w:val="1"/>
        <w:jc w:val="both"/>
      </w:pPr>
      <w:r>
        <w:rPr>
          <w:sz w:val="20"/>
        </w:rPr>
        <w:t xml:space="preserve">М.П. (при наличии)                         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Департамента социального развития Тюменской области от 15.01.2020 N 2-р</w:t>
            <w:br/>
            <w:t>(ред. от 02.06.2025)</w:t>
            <w:br/>
            <w:t>"Об утверждени...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6&amp;n=215600&amp;dst=100004" TargetMode = "External"/><Relationship Id="rId9" Type="http://schemas.openxmlformats.org/officeDocument/2006/relationships/hyperlink" Target="https://login.consultant.ru/link/?req=doc&amp;base=RLAW026&amp;n=229997&amp;dst=100004" TargetMode = "External"/><Relationship Id="rId10" Type="http://schemas.openxmlformats.org/officeDocument/2006/relationships/hyperlink" Target="https://login.consultant.ru/link/?req=doc&amp;base=LAW&amp;n=511332&amp;dst=76" TargetMode = "External"/><Relationship Id="rId11" Type="http://schemas.openxmlformats.org/officeDocument/2006/relationships/hyperlink" Target="https://login.consultant.ru/link/?req=doc&amp;base=LAW&amp;n=496960&amp;dst=100047" TargetMode = "External"/><Relationship Id="rId12" Type="http://schemas.openxmlformats.org/officeDocument/2006/relationships/hyperlink" Target="https://login.consultant.ru/link/?req=doc&amp;base=RLAW026&amp;n=210711&amp;dst=100020" TargetMode = "External"/><Relationship Id="rId13" Type="http://schemas.openxmlformats.org/officeDocument/2006/relationships/hyperlink" Target="https://login.consultant.ru/link/?req=doc&amp;base=RLAW026&amp;n=237287&amp;dst=100162" TargetMode = "External"/><Relationship Id="rId14" Type="http://schemas.openxmlformats.org/officeDocument/2006/relationships/hyperlink" Target="https://login.consultant.ru/link/?req=doc&amp;base=RLAW026&amp;n=238744&amp;dst=44" TargetMode = "External"/><Relationship Id="rId15" Type="http://schemas.openxmlformats.org/officeDocument/2006/relationships/hyperlink" Target="https://login.consultant.ru/link/?req=doc&amp;base=RLAW026&amp;n=229997&amp;dst=100005" TargetMode = "External"/><Relationship Id="rId16" Type="http://schemas.openxmlformats.org/officeDocument/2006/relationships/hyperlink" Target="https://login.consultant.ru/link/?req=doc&amp;base=RLAW026&amp;n=215600&amp;dst=100004" TargetMode = "External"/><Relationship Id="rId17" Type="http://schemas.openxmlformats.org/officeDocument/2006/relationships/hyperlink" Target="https://login.consultant.ru/link/?req=doc&amp;base=RLAW026&amp;n=229997&amp;dst=100007" TargetMode = "External"/><Relationship Id="rId18" Type="http://schemas.openxmlformats.org/officeDocument/2006/relationships/hyperlink" Target="https://login.consultant.ru/link/?req=doc&amp;base=LAW&amp;n=511332" TargetMode = "External"/><Relationship Id="rId19" Type="http://schemas.openxmlformats.org/officeDocument/2006/relationships/hyperlink" Target="https://login.consultant.ru/link/?req=doc&amp;base=LAW&amp;n=483021" TargetMode = "External"/><Relationship Id="rId20" Type="http://schemas.openxmlformats.org/officeDocument/2006/relationships/hyperlink" Target="https://login.consultant.ru/link/?req=doc&amp;base=RLAW026&amp;n=233909&amp;dst=100008" TargetMode = "External"/><Relationship Id="rId21" Type="http://schemas.openxmlformats.org/officeDocument/2006/relationships/hyperlink" Target="https://login.consultant.ru/link/?req=doc&amp;base=RLAW026&amp;n=215600&amp;dst=100005" TargetMode = "External"/><Relationship Id="rId22" Type="http://schemas.openxmlformats.org/officeDocument/2006/relationships/hyperlink" Target="https://login.consultant.ru/link/?req=doc&amp;base=RLAW026&amp;n=229997&amp;dst=100009" TargetMode = "External"/><Relationship Id="rId23" Type="http://schemas.openxmlformats.org/officeDocument/2006/relationships/hyperlink" Target="https://login.consultant.ru/link/?req=doc&amp;base=RLAW026&amp;n=229997&amp;dst=100010" TargetMode = "External"/><Relationship Id="rId24" Type="http://schemas.openxmlformats.org/officeDocument/2006/relationships/hyperlink" Target="https://login.consultant.ru/link/?req=doc&amp;base=RLAW026&amp;n=215600&amp;dst=100007" TargetMode = "External"/><Relationship Id="rId25" Type="http://schemas.openxmlformats.org/officeDocument/2006/relationships/hyperlink" Target="https://login.consultant.ru/link/?req=doc&amp;base=RLAW026&amp;n=215600&amp;dst=100007" TargetMode = "External"/><Relationship Id="rId26" Type="http://schemas.openxmlformats.org/officeDocument/2006/relationships/hyperlink" Target="https://login.consultant.ru/link/?req=doc&amp;base=RLAW026&amp;n=215600&amp;dst=100007" TargetMode = "External"/><Relationship Id="rId27" Type="http://schemas.openxmlformats.org/officeDocument/2006/relationships/hyperlink" Target="https://login.consultant.ru/link/?req=doc&amp;base=RLAW026&amp;n=215600&amp;dst=100007" TargetMode = "External"/><Relationship Id="rId28" Type="http://schemas.openxmlformats.org/officeDocument/2006/relationships/hyperlink" Target="https://login.consultant.ru/link/?req=doc&amp;base=RLAW026&amp;n=215600&amp;dst=100007" TargetMode = "External"/><Relationship Id="rId29" Type="http://schemas.openxmlformats.org/officeDocument/2006/relationships/hyperlink" Target="https://login.consultant.ru/link/?req=doc&amp;base=RLAW026&amp;n=215600&amp;dst=100007" TargetMode = "External"/><Relationship Id="rId30" Type="http://schemas.openxmlformats.org/officeDocument/2006/relationships/hyperlink" Target="https://login.consultant.ru/link/?req=doc&amp;base=RLAW026&amp;n=215600&amp;dst=100008" TargetMode = "External"/><Relationship Id="rId31" Type="http://schemas.openxmlformats.org/officeDocument/2006/relationships/hyperlink" Target="https://login.consultant.ru/link/?req=doc&amp;base=RLAW026&amp;n=215600&amp;dst=100009" TargetMode = "External"/><Relationship Id="rId32" Type="http://schemas.openxmlformats.org/officeDocument/2006/relationships/hyperlink" Target="https://login.consultant.ru/link/?req=doc&amp;base=LAW&amp;n=496960&amp;dst=8" TargetMode = "External"/><Relationship Id="rId33" Type="http://schemas.openxmlformats.org/officeDocument/2006/relationships/hyperlink" Target="https://login.consultant.ru/link/?req=doc&amp;base=RLAW026&amp;n=229997&amp;dst=100012" TargetMode = "External"/><Relationship Id="rId34" Type="http://schemas.openxmlformats.org/officeDocument/2006/relationships/hyperlink" Target="https://login.consultant.ru/link/?req=doc&amp;base=RLAW026&amp;n=215600&amp;dst=100009" TargetMode = "External"/><Relationship Id="rId35" Type="http://schemas.openxmlformats.org/officeDocument/2006/relationships/hyperlink" Target="https://login.consultant.ru/link/?req=doc&amp;base=RLAW026&amp;n=229997&amp;dst=100014" TargetMode = "External"/><Relationship Id="rId36" Type="http://schemas.openxmlformats.org/officeDocument/2006/relationships/hyperlink" Target="https://login.consultant.ru/link/?req=doc&amp;base=LAW&amp;n=2875" TargetMode = "External"/><Relationship Id="rId37" Type="http://schemas.openxmlformats.org/officeDocument/2006/relationships/hyperlink" Target="https://login.consultant.ru/link/?req=doc&amp;base=LAW&amp;n=508490" TargetMode = "External"/><Relationship Id="rId38" Type="http://schemas.openxmlformats.org/officeDocument/2006/relationships/hyperlink" Target="https://login.consultant.ru/link/?req=doc&amp;base=LAW&amp;n=511332" TargetMode = "External"/><Relationship Id="rId39" Type="http://schemas.openxmlformats.org/officeDocument/2006/relationships/hyperlink" Target="https://login.consultant.ru/link/?req=doc&amp;base=LAW&amp;n=507521" TargetMode = "External"/><Relationship Id="rId40" Type="http://schemas.openxmlformats.org/officeDocument/2006/relationships/hyperlink" Target="https://login.consultant.ru/link/?req=doc&amp;base=LAW&amp;n=496960" TargetMode = "External"/><Relationship Id="rId41" Type="http://schemas.openxmlformats.org/officeDocument/2006/relationships/hyperlink" Target="https://login.consultant.ru/link/?req=doc&amp;base=RLAW026&amp;n=210711" TargetMode = "External"/><Relationship Id="rId42" Type="http://schemas.openxmlformats.org/officeDocument/2006/relationships/hyperlink" Target="https://login.consultant.ru/link/?req=doc&amp;base=LAW&amp;n=499769&amp;dst=10036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социального развития Тюменской области от 15.01.2020 N 2-р
(ред. от 02.06.2025)
"Об утверждении Порядка взаимодействия Департамента социального развития Тюменской области,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части содействия в оказании социальных услуг в стационарной форме социального обслуживания"</dc:title>
  <dcterms:created xsi:type="dcterms:W3CDTF">2026-01-10T10:19:27Z</dcterms:created>
</cp:coreProperties>
</file>