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	<Relationship Id="rId2" Type="http://schemas.openxmlformats.org/package/2006/relationships/metadata/core-properties" Target="docProps/core.xml"/>
	<Relationship Id="rId3" Type="http://schemas.openxmlformats.org/officeDocument/2006/relationships/extended-properties" Target="docProps/app.xml"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Распоряжение Департамента социального развития Тюменской области от 06.06.2018 N 33-р</w:t>
              <w:br/>
              <w:t xml:space="preserve">(ред. от 26.06.2024)</w:t>
              <w:br/>
              <w:t xml:space="preserve">"Об утверждении административного регламента предоставления Департаментом социального развития Тюменской области государственной услуги по оценке качества оказания общественно полезных услуг"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3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29.12.2024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0"/>
        </w:rPr>
      </w:r>
    </w:p>
    <w:p>
      <w:pPr>
        <w:pStyle w:val="2"/>
        <w:outlineLvl w:val="0"/>
        <w:jc w:val="center"/>
      </w:pPr>
      <w:r>
        <w:rPr>
          <w:sz w:val="20"/>
        </w:rPr>
        <w:t xml:space="preserve">ДЕПАРТАМЕНТ СОЦИАЛЬНОГО РАЗВИТИЯ ТЮМЕНСКОЙ ОБЛАСТИ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РАСПОРЯЖЕНИЕ</w:t>
      </w:r>
    </w:p>
    <w:p>
      <w:pPr>
        <w:pStyle w:val="2"/>
        <w:jc w:val="center"/>
      </w:pPr>
      <w:r>
        <w:rPr>
          <w:sz w:val="20"/>
        </w:rPr>
        <w:t xml:space="preserve">от 6 июня 2018 г. N 33-р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ОБ УТВЕРЖДЕНИИ АДМИНИСТРАТИВНОГО РЕГЛАМЕНТА ПРЕДОСТАВЛЕНИЯ</w:t>
      </w:r>
    </w:p>
    <w:p>
      <w:pPr>
        <w:pStyle w:val="2"/>
        <w:jc w:val="center"/>
      </w:pPr>
      <w:r>
        <w:rPr>
          <w:sz w:val="20"/>
        </w:rPr>
        <w:t xml:space="preserve">ДЕПАРТАМЕНТОМ СОЦИАЛЬНОГО РАЗВИТИЯ ТЮМЕНСКОЙ ОБЛАСТИ</w:t>
      </w:r>
    </w:p>
    <w:p>
      <w:pPr>
        <w:pStyle w:val="2"/>
        <w:jc w:val="center"/>
      </w:pPr>
      <w:r>
        <w:rPr>
          <w:sz w:val="20"/>
        </w:rPr>
        <w:t xml:space="preserve">ГОСУДАРСТВЕННОЙ УСЛУГИ ПО ОЦЕНКЕ КАЧЕСТВА ОКАЗАНИЯ</w:t>
      </w:r>
    </w:p>
    <w:p>
      <w:pPr>
        <w:pStyle w:val="2"/>
        <w:jc w:val="center"/>
      </w:pPr>
      <w:r>
        <w:rPr>
          <w:sz w:val="20"/>
        </w:rPr>
        <w:t xml:space="preserve">ОБЩЕСТВЕННО ПОЛЕЗНЫХ УСЛУГ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распоряжений Департамента социального развития Тюменской области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24.01.2019 </w:t>
            </w:r>
            <w:hyperlink w:history="0" r:id="rId7" w:tooltip="Распоряжение Департамента социального развития Тюменской области от 24.01.2019 N 1-р (ред. от 06.08.2024, с изм. от 13.11.2024) &quot;О внесении изменений в некоторые распоряжения&quot; {КонсультантПлюс}">
              <w:r>
                <w:rPr>
                  <w:sz w:val="20"/>
                  <w:color w:val="0000ff"/>
                </w:rPr>
                <w:t xml:space="preserve">N 1-р</w:t>
              </w:r>
            </w:hyperlink>
            <w:r>
              <w:rPr>
                <w:sz w:val="20"/>
                <w:color w:val="392c69"/>
              </w:rPr>
              <w:t xml:space="preserve">, от 06.04.2021 </w:t>
            </w:r>
            <w:hyperlink w:history="0" r:id="rId8" w:tooltip="Распоряжение Департамента социального развития Тюменской области от 06.04.2021 N 9-р &quot;О внесении изменений в распоряжение от 06.06.2018 N 33-р&quot; (вместе с &quot;Административным регламентом предоставления Департаментом социального развития Тюменской области государственной услуги по оценке качества оказания общественно полезных услуг&quot;) {КонсультантПлюс}">
              <w:r>
                <w:rPr>
                  <w:sz w:val="20"/>
                  <w:color w:val="0000ff"/>
                </w:rPr>
                <w:t xml:space="preserve">N 9-р</w:t>
              </w:r>
            </w:hyperlink>
            <w:r>
              <w:rPr>
                <w:sz w:val="20"/>
                <w:color w:val="392c69"/>
              </w:rPr>
              <w:t xml:space="preserve">, от 24.08.2021 </w:t>
            </w:r>
            <w:hyperlink w:history="0" r:id="rId9" w:tooltip="Распоряжение Департамента социального развития Тюменской области от 24.08.2021 N 34-р &quot;О внесении изменений в распоряжение от 06.06.2018 N 33-р&quot; {КонсультантПлюс}">
              <w:r>
                <w:rPr>
                  <w:sz w:val="20"/>
                  <w:color w:val="0000ff"/>
                </w:rPr>
                <w:t xml:space="preserve">N 34-р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14.12.2021 </w:t>
            </w:r>
            <w:hyperlink w:history="0" r:id="rId10" w:tooltip="Распоряжение Департамента социального развития Тюменской области от 14.12.2021 N 51-р &quot;О внесении изменения в распоряжение от 06.06.2018 N 33-р&quot; {КонсультантПлюс}">
              <w:r>
                <w:rPr>
                  <w:sz w:val="20"/>
                  <w:color w:val="0000ff"/>
                </w:rPr>
                <w:t xml:space="preserve">N 51-р</w:t>
              </w:r>
            </w:hyperlink>
            <w:r>
              <w:rPr>
                <w:sz w:val="20"/>
                <w:color w:val="392c69"/>
              </w:rPr>
              <w:t xml:space="preserve">, от 26.06.2024 </w:t>
            </w:r>
            <w:hyperlink w:history="0" r:id="rId11" w:tooltip="Распоряжение Департамента социального развития Тюменской области от 26.06.2024 N 23-р &quot;О внесении изменений в распоряжение от 06.06.2018 N 33-р&quot; (вместе с &quot;Административным Регламентом предоставления Департаментом социального развития Тюменской области государственной услуги по оценке качества оказания общественно полезных услуг&quot;) {КонсультантПлюс}">
              <w:r>
                <w:rPr>
                  <w:sz w:val="20"/>
                  <w:color w:val="0000ff"/>
                </w:rPr>
                <w:t xml:space="preserve">N 23-р</w:t>
              </w:r>
            </w:hyperlink>
            <w:r>
              <w:rPr>
                <w:sz w:val="20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соответствии с </w:t>
      </w:r>
      <w:hyperlink w:history="0" r:id="rId12" w:tooltip="Постановление Правительства Тюменской области от 30.01.2012 N 31-п (ред. от 08.12.2023) &quot;О разработке и утверждении административных регламентов предоставления государственных услуг&quot; (вместе с &quot;Правилами разработки и утверждения административных регламентов предоставления государственных услуг&quot;)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Правительства Тюменской области от 30.01.2012 N 31-п "О разработке и утверждении административных регламентов предоставления государственных услуг":</w:t>
      </w:r>
    </w:p>
    <w:p>
      <w:pPr>
        <w:pStyle w:val="0"/>
        <w:jc w:val="both"/>
      </w:pPr>
      <w:r>
        <w:rPr>
          <w:sz w:val="20"/>
        </w:rPr>
        <w:t xml:space="preserve">(в ред. распоряжений Департамента социального развития Тюменской области от 06.04.2021 </w:t>
      </w:r>
      <w:hyperlink w:history="0" r:id="rId13" w:tooltip="Распоряжение Департамента социального развития Тюменской области от 06.04.2021 N 9-р &quot;О внесении изменений в распоряжение от 06.06.2018 N 33-р&quot; (вместе с &quot;Административным регламентом предоставления Департаментом социального развития Тюменской области государственной услуги по оценке качества оказания общественно полезных услуг&quot;) {КонсультантПлюс}">
        <w:r>
          <w:rPr>
            <w:sz w:val="20"/>
            <w:color w:val="0000ff"/>
          </w:rPr>
          <w:t xml:space="preserve">N 9-р</w:t>
        </w:r>
      </w:hyperlink>
      <w:r>
        <w:rPr>
          <w:sz w:val="20"/>
        </w:rPr>
        <w:t xml:space="preserve">, от 26.06.2024 </w:t>
      </w:r>
      <w:hyperlink w:history="0" r:id="rId14" w:tooltip="Распоряжение Департамента социального развития Тюменской области от 26.06.2024 N 23-р &quot;О внесении изменений в распоряжение от 06.06.2018 N 33-р&quot; (вместе с &quot;Административным Регламентом предоставления Департаментом социального развития Тюменской области государственной услуги по оценке качества оказания общественно полезных услуг&quot;) {КонсультантПлюс}">
        <w:r>
          <w:rPr>
            <w:sz w:val="20"/>
            <w:color w:val="0000ff"/>
          </w:rPr>
          <w:t xml:space="preserve">N 23-р</w:t>
        </w:r>
      </w:hyperlink>
      <w:r>
        <w:rPr>
          <w:sz w:val="20"/>
        </w:rPr>
        <w:t xml:space="preserve">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 Утвердить административный </w:t>
      </w:r>
      <w:hyperlink w:history="0" w:anchor="P36" w:tooltip="АДМИНИСТРАТИВНЫЙ РЕГЛАМЕНТ">
        <w:r>
          <w:rPr>
            <w:sz w:val="20"/>
            <w:color w:val="0000ff"/>
          </w:rPr>
          <w:t xml:space="preserve">регламент</w:t>
        </w:r>
      </w:hyperlink>
      <w:r>
        <w:rPr>
          <w:sz w:val="20"/>
        </w:rPr>
        <w:t xml:space="preserve"> предоставления Департаментом социального развития Тюменской области государственной услуги по оценке качества оказания общественно полезных услуг согласно приложению к настоящему распоряжению.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Настоящее распоряжение вступает в силу по истечении 10 календарных дней со дня, следующего за днем его официального опубликования.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 Контроль исполнения настоящего распоряжения оставляю за собой.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Заместитель Губернатора</w:t>
      </w:r>
    </w:p>
    <w:p>
      <w:pPr>
        <w:pStyle w:val="0"/>
        <w:jc w:val="right"/>
      </w:pPr>
      <w:r>
        <w:rPr>
          <w:sz w:val="20"/>
        </w:rPr>
        <w:t xml:space="preserve">Тюменской области,</w:t>
      </w:r>
    </w:p>
    <w:p>
      <w:pPr>
        <w:pStyle w:val="0"/>
        <w:jc w:val="right"/>
      </w:pPr>
      <w:r>
        <w:rPr>
          <w:sz w:val="20"/>
        </w:rPr>
        <w:t xml:space="preserve">директор Департамента</w:t>
      </w:r>
    </w:p>
    <w:p>
      <w:pPr>
        <w:pStyle w:val="0"/>
        <w:jc w:val="right"/>
      </w:pPr>
      <w:r>
        <w:rPr>
          <w:sz w:val="20"/>
        </w:rPr>
        <w:t xml:space="preserve">О.А.КУЗНЕЧЕВСКИХ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Приложение</w:t>
      </w:r>
    </w:p>
    <w:p>
      <w:pPr>
        <w:pStyle w:val="0"/>
        <w:jc w:val="right"/>
      </w:pPr>
      <w:r>
        <w:rPr>
          <w:sz w:val="20"/>
        </w:rPr>
        <w:t xml:space="preserve">к распоряжению Департамента</w:t>
      </w:r>
    </w:p>
    <w:p>
      <w:pPr>
        <w:pStyle w:val="0"/>
        <w:jc w:val="right"/>
      </w:pPr>
      <w:r>
        <w:rPr>
          <w:sz w:val="20"/>
        </w:rPr>
        <w:t xml:space="preserve">социального развития</w:t>
      </w:r>
    </w:p>
    <w:p>
      <w:pPr>
        <w:pStyle w:val="0"/>
        <w:jc w:val="right"/>
      </w:pPr>
      <w:r>
        <w:rPr>
          <w:sz w:val="20"/>
        </w:rPr>
        <w:t xml:space="preserve">Тюменской области</w:t>
      </w:r>
    </w:p>
    <w:p>
      <w:pPr>
        <w:pStyle w:val="0"/>
        <w:jc w:val="right"/>
      </w:pPr>
      <w:r>
        <w:rPr>
          <w:sz w:val="20"/>
        </w:rPr>
        <w:t xml:space="preserve">от 06.06.2018 N 33-р</w:t>
      </w:r>
    </w:p>
    <w:p>
      <w:pPr>
        <w:pStyle w:val="0"/>
        <w:jc w:val="both"/>
      </w:pPr>
      <w:r>
        <w:rPr>
          <w:sz w:val="20"/>
        </w:rPr>
      </w:r>
    </w:p>
    <w:bookmarkStart w:id="36" w:name="P36"/>
    <w:bookmarkEnd w:id="36"/>
    <w:p>
      <w:pPr>
        <w:pStyle w:val="2"/>
        <w:jc w:val="center"/>
      </w:pPr>
      <w:r>
        <w:rPr>
          <w:sz w:val="20"/>
        </w:rPr>
        <w:t xml:space="preserve">АДМИНИСТРАТИВНЫЙ РЕГЛАМЕНТ</w:t>
      </w:r>
    </w:p>
    <w:p>
      <w:pPr>
        <w:pStyle w:val="2"/>
        <w:jc w:val="center"/>
      </w:pPr>
      <w:r>
        <w:rPr>
          <w:sz w:val="20"/>
        </w:rPr>
        <w:t xml:space="preserve">ПРЕДОСТАВЛЕНИЯ ДЕПАРТАМЕНТОМ СОЦИАЛЬНОГО РАЗВИТИЯ ТЮМЕНСКОЙ</w:t>
      </w:r>
    </w:p>
    <w:p>
      <w:pPr>
        <w:pStyle w:val="2"/>
        <w:jc w:val="center"/>
      </w:pPr>
      <w:r>
        <w:rPr>
          <w:sz w:val="20"/>
        </w:rPr>
        <w:t xml:space="preserve">ОБЛАСТИ ГОСУДАРСТВЕННОЙ УСЛУГИ ПО ОЦЕНКЕ КАЧЕСТВА ОКАЗАНИЯ</w:t>
      </w:r>
    </w:p>
    <w:p>
      <w:pPr>
        <w:pStyle w:val="2"/>
        <w:jc w:val="center"/>
      </w:pPr>
      <w:r>
        <w:rPr>
          <w:sz w:val="20"/>
        </w:rPr>
        <w:t xml:space="preserve">ОБЩЕСТВЕННО ПОЛЕЗНЫХ УСЛУГ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</w:t>
            </w:r>
            <w:hyperlink w:history="0" r:id="rId15" w:tooltip="Распоряжение Департамента социального развития Тюменской области от 26.06.2024 N 23-р &quot;О внесении изменений в распоряжение от 06.06.2018 N 33-р&quot; (вместе с &quot;Административным Регламентом предоставления Департаментом социального развития Тюменской области государственной услуги по оценке качества оказания общественно полезных услуг&quot;) {КонсультантПлюс}">
              <w:r>
                <w:rPr>
                  <w:sz w:val="20"/>
                  <w:color w:val="0000ff"/>
                </w:rPr>
                <w:t xml:space="preserve">распоряжения</w:t>
              </w:r>
            </w:hyperlink>
            <w:r>
              <w:rPr>
                <w:sz w:val="20"/>
                <w:color w:val="392c69"/>
              </w:rPr>
              <w:t xml:space="preserve"> Департамента социального развития Тюменской области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26.06.2024 N 23-р)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I. Общие положения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Предмет регулирования регламента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Административный регламент предоставления Департаментом социального развития Тюменской области (далее - Департамент) государственной услуги по оценке качества оказания общественно полезных услуг (далее - Регламент) определяет стандарты, состав, последовательность и сроки выполнения административных процедур (действий), требования к порядку их выполнения, в том числе в электронной форме, осуществляемых Департаментом при предоставлении государственной услуги по оценке качества оказания общественно полезных услуг (далее - государственная услуга).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Круг заявителей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2. Заявителями на получение государственной услуги (далее - заявители) являются социально ориентированные некоммерческие организации (далее - организации), оказывающие общественно полезные услуги, указанные в </w:t>
      </w:r>
      <w:hyperlink w:history="0" w:anchor="P445" w:tooltip="ПЕРЕЧЕНЬ">
        <w:r>
          <w:rPr>
            <w:sz w:val="20"/>
            <w:color w:val="0000ff"/>
          </w:rPr>
          <w:t xml:space="preserve">приложении N 1</w:t>
        </w:r>
      </w:hyperlink>
      <w:r>
        <w:rPr>
          <w:sz w:val="20"/>
        </w:rPr>
        <w:t xml:space="preserve"> к Регламенту.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Требование предоставления заявителю государственной услуги</w:t>
      </w:r>
    </w:p>
    <w:p>
      <w:pPr>
        <w:pStyle w:val="2"/>
        <w:jc w:val="center"/>
      </w:pPr>
      <w:r>
        <w:rPr>
          <w:sz w:val="20"/>
        </w:rPr>
        <w:t xml:space="preserve">в соответствии с вариантом предоставления государственной</w:t>
      </w:r>
    </w:p>
    <w:p>
      <w:pPr>
        <w:pStyle w:val="2"/>
        <w:jc w:val="center"/>
      </w:pPr>
      <w:r>
        <w:rPr>
          <w:sz w:val="20"/>
        </w:rPr>
        <w:t xml:space="preserve">услуги, соответствующим признакам заявителя, определенным</w:t>
      </w:r>
    </w:p>
    <w:p>
      <w:pPr>
        <w:pStyle w:val="2"/>
        <w:jc w:val="center"/>
      </w:pPr>
      <w:r>
        <w:rPr>
          <w:sz w:val="20"/>
        </w:rPr>
        <w:t xml:space="preserve">в результате анкетирования, проводимого органом,</w:t>
      </w:r>
    </w:p>
    <w:p>
      <w:pPr>
        <w:pStyle w:val="2"/>
        <w:jc w:val="center"/>
      </w:pPr>
      <w:r>
        <w:rPr>
          <w:sz w:val="20"/>
        </w:rPr>
        <w:t xml:space="preserve">предоставляющим услугу (далее - профилирование), а также</w:t>
      </w:r>
    </w:p>
    <w:p>
      <w:pPr>
        <w:pStyle w:val="2"/>
        <w:jc w:val="center"/>
      </w:pPr>
      <w:r>
        <w:rPr>
          <w:sz w:val="20"/>
        </w:rPr>
        <w:t xml:space="preserve">результата, за предоставлением которого обратился заявитель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3. Государственная услуга должна быть предоставлена заявителю в соответствии с вариантом предоставления государственной услуги.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Вариант предоставления государственной услуги определяется в соответствии с </w:t>
      </w:r>
      <w:hyperlink w:history="0" w:anchor="P755" w:tooltip="Таблица 2. Комбинации значений признаков, каждая из">
        <w:r>
          <w:rPr>
            <w:sz w:val="20"/>
            <w:color w:val="0000ff"/>
          </w:rPr>
          <w:t xml:space="preserve">таблицей 2</w:t>
        </w:r>
      </w:hyperlink>
      <w:r>
        <w:rPr>
          <w:sz w:val="20"/>
        </w:rPr>
        <w:t xml:space="preserve"> приложения N 4 к Регламенту исходя из установленных в </w:t>
      </w:r>
      <w:hyperlink w:history="0" w:anchor="P722" w:tooltip="Таблица 1. Перечень признаков заявителя">
        <w:r>
          <w:rPr>
            <w:sz w:val="20"/>
            <w:color w:val="0000ff"/>
          </w:rPr>
          <w:t xml:space="preserve">таблице 1</w:t>
        </w:r>
      </w:hyperlink>
      <w:r>
        <w:rPr>
          <w:sz w:val="20"/>
        </w:rPr>
        <w:t xml:space="preserve"> приложения N 4 к Регламенту признаков заявителя, а также из результата предоставления государственной услуги, за предоставлением которой обратился заявитель.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Признаки заявителя определяются путем профилирования, осуществляемого в соответствии с Регламентом.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II. Стандарт предоставления государственной услуги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Наименование государственной услуги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4. Оценка качества оказания общественно полезных услуг (далее - государственная услуга).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Наименование исполнительного органа государственной власти,</w:t>
      </w:r>
    </w:p>
    <w:p>
      <w:pPr>
        <w:pStyle w:val="2"/>
        <w:jc w:val="center"/>
      </w:pPr>
      <w:r>
        <w:rPr>
          <w:sz w:val="20"/>
        </w:rPr>
        <w:t xml:space="preserve">предоставляющего государственную услугу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5. Предоставление государственной услуги осуществляется Департаментом социального развития Тюменской области (далее - Департамент).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Организацией, уполномоченной на организацию предоставления государственной услуги, является многофункциональный центр предоставления государственных и муниципальных услуг (далее - МФЦ).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Описание результата предоставления государственной услуги</w:t>
      </w:r>
    </w:p>
    <w:p>
      <w:pPr>
        <w:pStyle w:val="0"/>
        <w:jc w:val="both"/>
      </w:pPr>
      <w:r>
        <w:rPr>
          <w:sz w:val="20"/>
        </w:rPr>
      </w:r>
    </w:p>
    <w:bookmarkStart w:id="79" w:name="P79"/>
    <w:bookmarkEnd w:id="79"/>
    <w:p>
      <w:pPr>
        <w:pStyle w:val="0"/>
        <w:ind w:firstLine="540"/>
        <w:jc w:val="both"/>
      </w:pPr>
      <w:r>
        <w:rPr>
          <w:sz w:val="20"/>
        </w:rPr>
        <w:t xml:space="preserve">6. Результатом предоставления государственной услуги является: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выдача </w:t>
      </w:r>
      <w:hyperlink w:history="0" r:id="rId16" w:tooltip="Постановление Правительства РФ от 26.01.2017 N 89 (ред. от 20.03.2023) &quot;О реестре некоммерческих организаций - исполнителей общественно полезных услуг&quot; (вместе с &quot;Правилами принятия решения о признании социально ориентированной некоммерческой организации исполнителем общественно полезных услуг&quot;, &quot;Правилами ведения реестра некоммерческих организаций - исполнителей общественно полезных услуг&quot;) {КонсультантПлюс}">
        <w:r>
          <w:rPr>
            <w:sz w:val="20"/>
            <w:color w:val="0000ff"/>
          </w:rPr>
          <w:t xml:space="preserve">заключения</w:t>
        </w:r>
      </w:hyperlink>
      <w:r>
        <w:rPr>
          <w:sz w:val="20"/>
        </w:rPr>
        <w:t xml:space="preserve"> о соответствии качества оказываемых социально ориентированной некоммерческой организацией общественно полезных услуг установленным критериям (далее - Заключение) по форме согласно приложению N 2 к Правилам принятия решения о признании социально ориентированной некоммерческой организации исполнителем общественно полезных услуг, утвержденным постановлением Правительства РФ от 26.01.2017 N 89 "О реестре некоммерческих организаций - исполнителей общественно полезных услуг".</w:t>
      </w:r>
    </w:p>
    <w:bookmarkStart w:id="81" w:name="P81"/>
    <w:bookmarkEnd w:id="81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7. Результатом отказа в предоставлении государственной услуги является: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мотивированное уведомление об отказе в выдаче заключения о соответствии качества оказываемых социально ориентированной некоммерческой организацией общественно полезных услуг установленным критериям.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Срок предоставления государственной услуги, в том числе</w:t>
      </w:r>
    </w:p>
    <w:p>
      <w:pPr>
        <w:pStyle w:val="2"/>
        <w:jc w:val="center"/>
      </w:pPr>
      <w:r>
        <w:rPr>
          <w:sz w:val="20"/>
        </w:rPr>
        <w:t xml:space="preserve">с учетом необходимости обращения в организации, участвующие</w:t>
      </w:r>
    </w:p>
    <w:p>
      <w:pPr>
        <w:pStyle w:val="2"/>
        <w:jc w:val="center"/>
      </w:pPr>
      <w:r>
        <w:rPr>
          <w:sz w:val="20"/>
        </w:rPr>
        <w:t xml:space="preserve">в предоставлении государственной услуги, срок</w:t>
      </w:r>
    </w:p>
    <w:p>
      <w:pPr>
        <w:pStyle w:val="2"/>
        <w:jc w:val="center"/>
      </w:pPr>
      <w:r>
        <w:rPr>
          <w:sz w:val="20"/>
        </w:rPr>
        <w:t xml:space="preserve">приостановления предоставления государственной услуги</w:t>
      </w:r>
    </w:p>
    <w:p>
      <w:pPr>
        <w:pStyle w:val="2"/>
        <w:jc w:val="center"/>
      </w:pPr>
      <w:r>
        <w:rPr>
          <w:sz w:val="20"/>
        </w:rPr>
        <w:t xml:space="preserve">в случае, если возможность приостановления предусмотрена</w:t>
      </w:r>
    </w:p>
    <w:p>
      <w:pPr>
        <w:pStyle w:val="2"/>
        <w:jc w:val="center"/>
      </w:pPr>
      <w:r>
        <w:rPr>
          <w:sz w:val="20"/>
        </w:rPr>
        <w:t xml:space="preserve">законодательством Российской Федерации или Тюменской области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8. Срок принятия решения о предоставлении государственной услуги либо об отказе в ее предоставлении составляет 30 календарных дней со дня поступления заявления организации о выдаче заключения.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Указанный срок продлевается, но не более чем на 30 календарных дней, в случае направления Департаментом запросов для получения сведений в порядке межведомственного информационного взаимодействия.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 продлении срока принятия указанного решения Департамент информирует организацию в течение 30 календарных дней со дня поступления заявления о выдаче заключения.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 случае если организация включена в реестр поставщиков социальных услуг по соответствующей общественно полезной услуге, продление срока принятия решения о выдаче заключения либо об отказе в выдаче заключения не допускается.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Заключение либо мотивированное уведомление об отказе в выдаче заключения направляется организации в течение 3 рабочих дней со дня принятия Департаментом соответствующего решения.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 случае поступления в Департамент заявления о выдаче заключения по общественно полезной услуге, которая не относится к компетенции Департамента, Департамент в течение 5 рабочих дней со дня поступления заявления направляет его по принадлежности в орган, осуществляющий оценку качества оказания этой общественно полезной услуги в Тюменской области, с уведомлением организации о переадресации документов.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Нормативные правовые акты, регулирующие отношения,</w:t>
      </w:r>
    </w:p>
    <w:p>
      <w:pPr>
        <w:pStyle w:val="2"/>
        <w:jc w:val="center"/>
      </w:pPr>
      <w:r>
        <w:rPr>
          <w:sz w:val="20"/>
        </w:rPr>
        <w:t xml:space="preserve">возникающие в связи с предоставлением государственной услуги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9. Перечень нормативных правовых актов, регулирующих отношения, возникающие в связи с предоставлением государственной услуги, размещен на Официальном портале органов государственной власти Тюменской области (</w:t>
      </w:r>
      <w:hyperlink w:history="0" r:id="rId17">
        <w:r>
          <w:rPr>
            <w:sz w:val="20"/>
            <w:color w:val="0000ff"/>
          </w:rPr>
          <w:t xml:space="preserve">https://admtyumen.ru</w:t>
        </w:r>
      </w:hyperlink>
      <w:r>
        <w:rPr>
          <w:sz w:val="20"/>
        </w:rPr>
        <w:t xml:space="preserve">) на странице Департамента в разделе "Перечень нормативных правовых актов" (</w:t>
      </w:r>
      <w:hyperlink w:history="0" r:id="rId18">
        <w:r>
          <w:rPr>
            <w:sz w:val="20"/>
            <w:color w:val="0000ff"/>
          </w:rPr>
          <w:t xml:space="preserve">https://soc.admtyumen.ru/OIGV/dsrto/actions/services/npa.htm</w:t>
        </w:r>
      </w:hyperlink>
      <w:r>
        <w:rPr>
          <w:sz w:val="20"/>
        </w:rPr>
        <w:t xml:space="preserve">) и в электронном региональном реестре государственных услуг в соответствии с </w:t>
      </w:r>
      <w:hyperlink w:history="0" r:id="rId19" w:tooltip="Постановление Правительства Тюменской области от 30.05.2011 N 173-п (ред. от 26.10.2023) &quot;О порядке формирования и ведения электронного регионального реестра государственных и муниципальных услуг (функций) Тюменской области&quot;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Правительства Тюменской области от 30.05.2011 N 173-п "О порядке формирования и ведения электронных региональных реестров государственных и муниципальных услуг (функций) Тюменской области".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Исчерпывающий перечень документов, необходимых</w:t>
      </w:r>
    </w:p>
    <w:p>
      <w:pPr>
        <w:pStyle w:val="2"/>
        <w:jc w:val="center"/>
      </w:pPr>
      <w:r>
        <w:rPr>
          <w:sz w:val="20"/>
        </w:rPr>
        <w:t xml:space="preserve">в соответствии с нормативными правовыми актами</w:t>
      </w:r>
    </w:p>
    <w:p>
      <w:pPr>
        <w:pStyle w:val="2"/>
        <w:jc w:val="center"/>
      </w:pPr>
      <w:r>
        <w:rPr>
          <w:sz w:val="20"/>
        </w:rPr>
        <w:t xml:space="preserve">для предоставления государственной услуги и услуг, которые</w:t>
      </w:r>
    </w:p>
    <w:p>
      <w:pPr>
        <w:pStyle w:val="2"/>
        <w:jc w:val="center"/>
      </w:pPr>
      <w:r>
        <w:rPr>
          <w:sz w:val="20"/>
        </w:rPr>
        <w:t xml:space="preserve">являются необходимыми и обязательными для предоставления</w:t>
      </w:r>
    </w:p>
    <w:p>
      <w:pPr>
        <w:pStyle w:val="2"/>
        <w:jc w:val="center"/>
      </w:pPr>
      <w:r>
        <w:rPr>
          <w:sz w:val="20"/>
        </w:rPr>
        <w:t xml:space="preserve">государственной услуги, подлежащих представлению заявителем</w:t>
      </w:r>
    </w:p>
    <w:p>
      <w:pPr>
        <w:pStyle w:val="0"/>
        <w:jc w:val="both"/>
      </w:pPr>
      <w:r>
        <w:rPr>
          <w:sz w:val="20"/>
        </w:rPr>
      </w:r>
    </w:p>
    <w:bookmarkStart w:id="109" w:name="P109"/>
    <w:bookmarkEnd w:id="109"/>
    <w:p>
      <w:pPr>
        <w:pStyle w:val="0"/>
        <w:ind w:firstLine="540"/>
        <w:jc w:val="both"/>
      </w:pPr>
      <w:r>
        <w:rPr>
          <w:sz w:val="20"/>
        </w:rPr>
        <w:t xml:space="preserve">10. </w:t>
      </w:r>
      <w:hyperlink w:history="0" w:anchor="P529" w:tooltip="                                 ЗАЯВЛЕНИЕ">
        <w:r>
          <w:rPr>
            <w:sz w:val="20"/>
            <w:color w:val="0000ff"/>
          </w:rPr>
          <w:t xml:space="preserve">Заявление</w:t>
        </w:r>
      </w:hyperlink>
      <w:r>
        <w:rPr>
          <w:sz w:val="20"/>
        </w:rPr>
        <w:t xml:space="preserve"> о предоставлении государственной услуги, оформленное на фирменном бланке (при наличии) по форме согласно приложению N 2 к Регламенту и прилагаемые к нему документы подаются через МФЦ либо направляется в Департамент посредством почтовой связи или в электронной форме через "Личный кабинет" на "Едином портале государственных и муниципальных услуг (функций)" (</w:t>
      </w:r>
      <w:hyperlink w:history="0" r:id="rId20">
        <w:r>
          <w:rPr>
            <w:sz w:val="20"/>
            <w:color w:val="0000ff"/>
          </w:rPr>
          <w:t xml:space="preserve">https://www.gosuslugi.ru/</w:t>
        </w:r>
      </w:hyperlink>
      <w:r>
        <w:rPr>
          <w:sz w:val="20"/>
        </w:rPr>
        <w:t xml:space="preserve">) или на "Портале услуг Тюменской области" (</w:t>
      </w:r>
      <w:hyperlink w:history="0" r:id="rId21">
        <w:r>
          <w:rPr>
            <w:sz w:val="20"/>
            <w:color w:val="0000ff"/>
          </w:rPr>
          <w:t xml:space="preserve">https://uslugi.admtyumen.ru/</w:t>
        </w:r>
      </w:hyperlink>
      <w:r>
        <w:rPr>
          <w:sz w:val="20"/>
        </w:rPr>
        <w:t xml:space="preserve">) (далее - федеральный и региональный порталы), с подписанием его электронной подписью в соответствии с требованиями </w:t>
      </w:r>
      <w:hyperlink w:history="0" r:id="rId22" w:tooltip="Постановление Правительства РФ от 25.06.2012 N 634 (ред. от 13.03.2023) &quot;О видах электронной подписи, использование которых допускается при обращении за получением государственных и муниципальных услуг&quot; (вместе с &quot;Правилами определения видов электронной подписи, использование которых допускается при обращении за получением государственных и муниципальных услуг&quot;)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Российской Федерации от 25.06.2012 N 634 "О видах электронной подписи, использование которых допускается при обращении за получением государственных и муниципальных услуг" и иных нормативных правовых актов.</w:t>
      </w:r>
    </w:p>
    <w:bookmarkStart w:id="110" w:name="P110"/>
    <w:bookmarkEnd w:id="110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11. В случае подписания и подачи заявления о предоставлении государственной услуги лицом, не являющимся руководителем организации, к заявлению прилагается документ, подтверждающий полномочия данного лица.</w:t>
      </w:r>
    </w:p>
    <w:bookmarkStart w:id="111" w:name="P111"/>
    <w:bookmarkEnd w:id="111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12. Если информация (в том числе документы), включенная в состав заявления, содержит персональные данные, в состав заявления должны быть включены </w:t>
      </w:r>
      <w:hyperlink w:history="0" w:anchor="P640" w:tooltip="                             СОГЛАСИЕ СУБЪЕКТА">
        <w:r>
          <w:rPr>
            <w:sz w:val="20"/>
            <w:color w:val="0000ff"/>
          </w:rPr>
          <w:t xml:space="preserve">согласия</w:t>
        </w:r>
      </w:hyperlink>
      <w:r>
        <w:rPr>
          <w:sz w:val="20"/>
        </w:rPr>
        <w:t xml:space="preserve"> субъектов этих данных на их обработку (согласно Приложению N 3 к Регламенту). В противном случае включение в состав заявления информации, содержащей персональные данные, не допускается.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 случае если организация включена в реестр поставщиков социальных услуг по соответствующей общественно полезной услуге, представление дополнительных документов, обосновывающих соответствие оказываемых организацией услуг установленным критериям оценки качества оказания общественно полезных услуг, не требуется.</w:t>
      </w:r>
    </w:p>
    <w:bookmarkStart w:id="113" w:name="P113"/>
    <w:bookmarkEnd w:id="113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13. По желанию заявителя к заявлению могут быть приложены документы обосновывающие соответствие оказываемых организацией услуг установленным критериям оценки качества оказания общественно полезных услуг (справки, характеристики, экспертные заключения, заключения общественных советов при заинтересованных органах и другие).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14. Личное дело заявителя формируется Департаментом в электронной форме.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Документы, указанные в </w:t>
      </w:r>
      <w:hyperlink w:history="0" w:anchor="P110" w:tooltip="11. В случае подписания и подачи заявления о предоставлении государственной услуги лицом, не являющимся руководителем организации, к заявлению прилагается документ, подтверждающий полномочия данного лица.">
        <w:r>
          <w:rPr>
            <w:sz w:val="20"/>
            <w:color w:val="0000ff"/>
          </w:rPr>
          <w:t xml:space="preserve">пунктах 11</w:t>
        </w:r>
      </w:hyperlink>
      <w:r>
        <w:rPr>
          <w:sz w:val="20"/>
        </w:rPr>
        <w:t xml:space="preserve"> - </w:t>
      </w:r>
      <w:hyperlink w:history="0" w:anchor="P113" w:tooltip="13. По желанию заявителя к заявлению могут быть приложены документы обосновывающие соответствие оказываемых организацией услуг установленным критериям оценки качества оказания общественно полезных услуг (справки, характеристики, экспертные заключения, заключения общественных советов при заинтересованных органах и другие).">
        <w:r>
          <w:rPr>
            <w:sz w:val="20"/>
            <w:color w:val="0000ff"/>
          </w:rPr>
          <w:t xml:space="preserve">13</w:t>
        </w:r>
      </w:hyperlink>
      <w:r>
        <w:rPr>
          <w:sz w:val="20"/>
        </w:rPr>
        <w:t xml:space="preserve">, </w:t>
      </w:r>
      <w:hyperlink w:history="0" w:anchor="P128" w:tooltip="15. Документы, сведения о которых запрашиваются в рамках межведомственного взаимодействия и которые заявитель вправе представить по собственной инициативе:">
        <w:r>
          <w:rPr>
            <w:sz w:val="20"/>
            <w:color w:val="0000ff"/>
          </w:rPr>
          <w:t xml:space="preserve">15</w:t>
        </w:r>
      </w:hyperlink>
      <w:r>
        <w:rPr>
          <w:sz w:val="20"/>
        </w:rPr>
        <w:t xml:space="preserve"> Регламента, могут быть представлены как в подлинниках (в случае их утраты - в виде дубликатов), так и в копиях. Копии представляемых документов должны быть заверены руководителем организации или уполномоченным им лицом.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Должностное лицо Департамента, работник МФЦ при личном приеме создает электронные образы подписанного заявления, представленных заявителем или представителем документов (сканирует документы), после чего подлинники документов и заявления возвращаются заявителю (представителю) на приеме.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К заявлению, направляемому по почте, прилагаются копии документов, подлинники документов не направляются.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 случае подачи заявления в электронной форме с использованием федерального или регионального порталов, по желанию заявителя, его представителя могут быть приложены документы, указанные в </w:t>
      </w:r>
      <w:hyperlink w:history="0" w:anchor="P110" w:tooltip="11. В случае подписания и подачи заявления о предоставлении государственной услуги лицом, не являющимся руководителем организации, к заявлению прилагается документ, подтверждающий полномочия данного лица.">
        <w:r>
          <w:rPr>
            <w:sz w:val="20"/>
            <w:color w:val="0000ff"/>
          </w:rPr>
          <w:t xml:space="preserve">пунктах 11</w:t>
        </w:r>
      </w:hyperlink>
      <w:r>
        <w:rPr>
          <w:sz w:val="20"/>
        </w:rPr>
        <w:t xml:space="preserve"> - </w:t>
      </w:r>
      <w:hyperlink w:history="0" w:anchor="P113" w:tooltip="13. По желанию заявителя к заявлению могут быть приложены документы обосновывающие соответствие оказываемых организацией услуг установленным критериям оценки качества оказания общественно полезных услуг (справки, характеристики, экспертные заключения, заключения общественных советов при заинтересованных органах и другие).">
        <w:r>
          <w:rPr>
            <w:sz w:val="20"/>
            <w:color w:val="0000ff"/>
          </w:rPr>
          <w:t xml:space="preserve">13</w:t>
        </w:r>
      </w:hyperlink>
      <w:r>
        <w:rPr>
          <w:sz w:val="20"/>
        </w:rPr>
        <w:t xml:space="preserve">, </w:t>
      </w:r>
      <w:hyperlink w:history="0" w:anchor="P128" w:tooltip="15. Документы, сведения о которых запрашиваются в рамках межведомственного взаимодействия и которые заявитель вправе представить по собственной инициативе:">
        <w:r>
          <w:rPr>
            <w:sz w:val="20"/>
            <w:color w:val="0000ff"/>
          </w:rPr>
          <w:t xml:space="preserve">15</w:t>
        </w:r>
      </w:hyperlink>
      <w:r>
        <w:rPr>
          <w:sz w:val="20"/>
        </w:rPr>
        <w:t xml:space="preserve"> Регламента, подписанные электронной подписью в порядке, установленном Федеральным </w:t>
      </w:r>
      <w:hyperlink w:history="0" r:id="rId23" w:tooltip="Федеральный закон от 06.04.2011 N 63-ФЗ (ред. от 04.08.2023) &quot;Об электронной подписи&quot; (с изм. и доп., вступ. в силу с 05.08.2024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06.04.2011 N 63-ФЗ "Об электронной подписи".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Исчерпывающий перечень документов, необходимых</w:t>
      </w:r>
    </w:p>
    <w:p>
      <w:pPr>
        <w:pStyle w:val="2"/>
        <w:jc w:val="center"/>
      </w:pPr>
      <w:r>
        <w:rPr>
          <w:sz w:val="20"/>
        </w:rPr>
        <w:t xml:space="preserve">в соответствии с нормативными правовыми актами</w:t>
      </w:r>
    </w:p>
    <w:p>
      <w:pPr>
        <w:pStyle w:val="2"/>
        <w:jc w:val="center"/>
      </w:pPr>
      <w:r>
        <w:rPr>
          <w:sz w:val="20"/>
        </w:rPr>
        <w:t xml:space="preserve">для предоставления государственной услуги, которые находятся</w:t>
      </w:r>
    </w:p>
    <w:p>
      <w:pPr>
        <w:pStyle w:val="2"/>
        <w:jc w:val="center"/>
      </w:pPr>
      <w:r>
        <w:rPr>
          <w:sz w:val="20"/>
        </w:rPr>
        <w:t xml:space="preserve">в распоряжении государственных органов, органов местного</w:t>
      </w:r>
    </w:p>
    <w:p>
      <w:pPr>
        <w:pStyle w:val="2"/>
        <w:jc w:val="center"/>
      </w:pPr>
      <w:r>
        <w:rPr>
          <w:sz w:val="20"/>
        </w:rPr>
        <w:t xml:space="preserve">самоуправления и иных органов, участвующих в предоставлении</w:t>
      </w:r>
    </w:p>
    <w:p>
      <w:pPr>
        <w:pStyle w:val="2"/>
        <w:jc w:val="center"/>
      </w:pPr>
      <w:r>
        <w:rPr>
          <w:sz w:val="20"/>
        </w:rPr>
        <w:t xml:space="preserve">государственных или муниципальных услуг, и которые заявитель</w:t>
      </w:r>
    </w:p>
    <w:p>
      <w:pPr>
        <w:pStyle w:val="2"/>
        <w:jc w:val="center"/>
      </w:pPr>
      <w:r>
        <w:rPr>
          <w:sz w:val="20"/>
        </w:rPr>
        <w:t xml:space="preserve">вправе представить</w:t>
      </w:r>
    </w:p>
    <w:p>
      <w:pPr>
        <w:pStyle w:val="0"/>
        <w:jc w:val="both"/>
      </w:pPr>
      <w:r>
        <w:rPr>
          <w:sz w:val="20"/>
        </w:rPr>
      </w:r>
    </w:p>
    <w:bookmarkStart w:id="128" w:name="P128"/>
    <w:bookmarkEnd w:id="128"/>
    <w:p>
      <w:pPr>
        <w:pStyle w:val="0"/>
        <w:ind w:firstLine="540"/>
        <w:jc w:val="both"/>
      </w:pPr>
      <w:r>
        <w:rPr>
          <w:sz w:val="20"/>
        </w:rPr>
        <w:t xml:space="preserve">15. Документы, сведения о которых запрашиваются в рамках межведомственного взаимодействия и которые заявитель вправе представить по собственной инициативе: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выписка из Единого государственного реестра юридических лиц, выданная не позднее чем за 30 календарных дней до дня подачи документов.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16. В соответствии с </w:t>
      </w:r>
      <w:hyperlink w:history="0" r:id="rId24" w:tooltip="Федеральный закон от 27.07.2010 N 210-ФЗ (ред. от 08.07.2024) &quot;Об организации предоставления государственных и муниципальных услуг&quot; ------------ Недействующая редакция {КонсультантПлюс}">
        <w:r>
          <w:rPr>
            <w:sz w:val="20"/>
            <w:color w:val="0000ff"/>
          </w:rPr>
          <w:t xml:space="preserve">частью 4 статьи 7</w:t>
        </w:r>
      </w:hyperlink>
      <w:r>
        <w:rPr>
          <w:sz w:val="20"/>
        </w:rPr>
        <w:t xml:space="preserve"> Федерального закона от 27.07.2010 N 210-ФЗ "Об организации предоставления государственных и муниципальных услуг" в целях предоставления персональных данных заявителя, имеющихся в распоряжении органов или организаций, в орган, предоставляющий государственную услугу, на основании межведомственных запросов для предоставления государственной услуги по запросу заявителя, а также для обработки персональных данных при регистрации субъекта персональных данных на федеральном и региональном порталах не требуется получение согласия заявителя как субъекта персональных данных в соответствии с требованиями </w:t>
      </w:r>
      <w:hyperlink w:history="0" r:id="rId25" w:tooltip="Федеральный закон от 27.07.2006 N 152-ФЗ (ред. от 08.08.2024) &quot;О персональных данных&quot; {КонсультантПлюс}">
        <w:r>
          <w:rPr>
            <w:sz w:val="20"/>
            <w:color w:val="0000ff"/>
          </w:rPr>
          <w:t xml:space="preserve">статьи 6</w:t>
        </w:r>
      </w:hyperlink>
      <w:r>
        <w:rPr>
          <w:sz w:val="20"/>
        </w:rPr>
        <w:t xml:space="preserve"> Федерального закона от 27.07.2006 N 152-ФЗ "О персональных данных".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Исчерпывающий перечень оснований для отказа в приеме</w:t>
      </w:r>
    </w:p>
    <w:p>
      <w:pPr>
        <w:pStyle w:val="2"/>
        <w:jc w:val="center"/>
      </w:pPr>
      <w:r>
        <w:rPr>
          <w:sz w:val="20"/>
        </w:rPr>
        <w:t xml:space="preserve">документов, необходимых для предоставления</w:t>
      </w:r>
    </w:p>
    <w:p>
      <w:pPr>
        <w:pStyle w:val="2"/>
        <w:jc w:val="center"/>
      </w:pPr>
      <w:r>
        <w:rPr>
          <w:sz w:val="20"/>
        </w:rPr>
        <w:t xml:space="preserve">государственной услуги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17. Основания для отказа в приеме документов, необходимых для предоставления государственной услуги, отсутствуют.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Исчерпывающий перечень оснований для приостановления или</w:t>
      </w:r>
    </w:p>
    <w:p>
      <w:pPr>
        <w:pStyle w:val="2"/>
        <w:jc w:val="center"/>
      </w:pPr>
      <w:r>
        <w:rPr>
          <w:sz w:val="20"/>
        </w:rPr>
        <w:t xml:space="preserve">отказа в предоставлении государственной услуги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18. Основания для приостановления предоставления государственной услуги отсутствуют.</w:t>
      </w:r>
    </w:p>
    <w:bookmarkStart w:id="142" w:name="P142"/>
    <w:bookmarkEnd w:id="142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19. Основаниями для отказа в выдаче организации заключения являются: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а) несоответствие общественно полезной услуги установленным нормативными правовыми актами Российской Федерации требованиям к ее содержанию (объем, сроки, качество предоставления);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б) отсутствие у лиц, непосредственно задействованных в исполнении общественно полезной услуги (в том числе работников организации и работников, привлеченных по договорам гражданско-правового характера), необходимой квалификации (в том числе профессионального образования, опыта работы в соответствующей сфере), недостаточность количества лиц, у которых есть необходимая квалификация;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в) наличие в течение 2 лет, предшествующих выдаче заключения, жалоб на действия (бездействие) и (или) решения организации, связанных с оказанием ею общественно полезных услуг, признанных обоснованными судом, органами государственного контроля (надзора) и муниципального надзора, иными государственными органами в соответствии с их компетенцией;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г) несоответствие уровня открытости и доступности информации об организации установленным нормативными правовыми актами Российской Федерации требованиям (при их наличии);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д) наличие в течение 2 лет, предшествующих выдаче заключения, информации об организации в реестре недобросовестных поставщиков по результатам оказания услуги в рамках исполнения контрактов, заключенных в соответствии с Федеральным </w:t>
      </w:r>
      <w:hyperlink w:history="0" r:id="rId26" w:tooltip="Федеральный закон от 05.04.2013 N 44-ФЗ (ред. от 30.11.2024) &quot;О контрактной системе в сфере закупок товаров, работ, услуг для обеспечения государственных и муниципальных нужд&quot;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05.04.2013 N 44-ФЗ "О контрактной системе в сфере закупок товаров, работ, услуг для обеспечения государственных и муниципальных нужд";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е) представление документов, содержащих недостоверные сведения, либо документов, оформленных в ненадлежащем порядке.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Под недостоверной информацией понимается наличие в содержании представленных документов сведений, не соответствующих действительности.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20. После устранения оснований для отказа в предоставлении государственной услуги заявитель вправе повторно обратиться для получения государственной услуги в порядке, установленном настоящим Регламентом.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21. Заявитель несет ответственность за достоверность и полноту предоставленных сведений.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22. Департамент вправе осуществить проверку сведений, указанных в документах, представляемых заявителем.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Способы, размер и основания взимания государственной пошлины</w:t>
      </w:r>
    </w:p>
    <w:p>
      <w:pPr>
        <w:pStyle w:val="2"/>
        <w:jc w:val="center"/>
      </w:pPr>
      <w:r>
        <w:rPr>
          <w:sz w:val="20"/>
        </w:rPr>
        <w:t xml:space="preserve">или иной платы, взимаемой за предоставление</w:t>
      </w:r>
    </w:p>
    <w:p>
      <w:pPr>
        <w:pStyle w:val="2"/>
        <w:jc w:val="center"/>
      </w:pPr>
      <w:r>
        <w:rPr>
          <w:sz w:val="20"/>
        </w:rPr>
        <w:t xml:space="preserve">государственной услуги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23. Государственная пошлина и иная плата за предоставление государственной услуги не взимается.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Перечень услуг, которые являются необходимыми</w:t>
      </w:r>
    </w:p>
    <w:p>
      <w:pPr>
        <w:pStyle w:val="2"/>
        <w:jc w:val="center"/>
      </w:pPr>
      <w:r>
        <w:rPr>
          <w:sz w:val="20"/>
        </w:rPr>
        <w:t xml:space="preserve">и обязательными для предоставления государственной услуги,</w:t>
      </w:r>
    </w:p>
    <w:p>
      <w:pPr>
        <w:pStyle w:val="2"/>
        <w:jc w:val="center"/>
      </w:pPr>
      <w:r>
        <w:rPr>
          <w:sz w:val="20"/>
        </w:rPr>
        <w:t xml:space="preserve">и способы, размер и основания взимания платы</w:t>
      </w:r>
    </w:p>
    <w:p>
      <w:pPr>
        <w:pStyle w:val="2"/>
        <w:jc w:val="center"/>
      </w:pPr>
      <w:r>
        <w:rPr>
          <w:sz w:val="20"/>
        </w:rPr>
        <w:t xml:space="preserve">за предоставление услуг, которые являются необходимыми</w:t>
      </w:r>
    </w:p>
    <w:p>
      <w:pPr>
        <w:pStyle w:val="2"/>
        <w:jc w:val="center"/>
      </w:pPr>
      <w:r>
        <w:rPr>
          <w:sz w:val="20"/>
        </w:rPr>
        <w:t xml:space="preserve">и обязательными для предоставления государственной услуги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24. При предоставлении государственной услуги оказание иных услуг, необходимых и обязательных для предоставления государственной услуги, а также участие иных организаций в предоставлении государственной услуги не требуется.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25. Плата за предоставление услуг, которые являются необходимыми и обязательными для предоставления государственной услуги, не взимается.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Максимальный срок ожидания в очереди при подаче запроса</w:t>
      </w:r>
    </w:p>
    <w:p>
      <w:pPr>
        <w:pStyle w:val="2"/>
        <w:jc w:val="center"/>
      </w:pPr>
      <w:r>
        <w:rPr>
          <w:sz w:val="20"/>
        </w:rPr>
        <w:t xml:space="preserve">о предоставлении государственной услуги, услуги,</w:t>
      </w:r>
    </w:p>
    <w:p>
      <w:pPr>
        <w:pStyle w:val="2"/>
        <w:jc w:val="center"/>
      </w:pPr>
      <w:r>
        <w:rPr>
          <w:sz w:val="20"/>
        </w:rPr>
        <w:t xml:space="preserve">предоставляемой организацией, участвующей в предоставлении</w:t>
      </w:r>
    </w:p>
    <w:p>
      <w:pPr>
        <w:pStyle w:val="2"/>
        <w:jc w:val="center"/>
      </w:pPr>
      <w:r>
        <w:rPr>
          <w:sz w:val="20"/>
        </w:rPr>
        <w:t xml:space="preserve">государственной услуги, и при получении результата</w:t>
      </w:r>
    </w:p>
    <w:p>
      <w:pPr>
        <w:pStyle w:val="2"/>
        <w:jc w:val="center"/>
      </w:pPr>
      <w:r>
        <w:rPr>
          <w:sz w:val="20"/>
        </w:rPr>
        <w:t xml:space="preserve">предоставления таких услуг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26. Срок ожидания в очереди при подаче заявления о предоставлении государственной услуги и (или) документов, необходимых для предоставления государственной услуги, а также при получении результата предоставления государственной услуги не должен превышать 15 минут.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27. Выдача документов, являющихся результатом предоставления государственной услуги, не может превышать 5 минут.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Срок регистрации запроса заявителя о предоставлении</w:t>
      </w:r>
    </w:p>
    <w:p>
      <w:pPr>
        <w:pStyle w:val="2"/>
        <w:jc w:val="center"/>
      </w:pPr>
      <w:r>
        <w:rPr>
          <w:sz w:val="20"/>
        </w:rPr>
        <w:t xml:space="preserve">государственной услуги и услуги, предоставляемой</w:t>
      </w:r>
    </w:p>
    <w:p>
      <w:pPr>
        <w:pStyle w:val="2"/>
        <w:jc w:val="center"/>
      </w:pPr>
      <w:r>
        <w:rPr>
          <w:sz w:val="20"/>
        </w:rPr>
        <w:t xml:space="preserve">организацией, участвующей в предоставлении</w:t>
      </w:r>
    </w:p>
    <w:p>
      <w:pPr>
        <w:pStyle w:val="2"/>
        <w:jc w:val="center"/>
      </w:pPr>
      <w:r>
        <w:rPr>
          <w:sz w:val="20"/>
        </w:rPr>
        <w:t xml:space="preserve">государственной услуги</w:t>
      </w:r>
    </w:p>
    <w:p>
      <w:pPr>
        <w:pStyle w:val="0"/>
        <w:jc w:val="both"/>
      </w:pPr>
      <w:r>
        <w:rPr>
          <w:sz w:val="20"/>
        </w:rPr>
      </w:r>
    </w:p>
    <w:bookmarkStart w:id="183" w:name="P183"/>
    <w:bookmarkEnd w:id="183"/>
    <w:p>
      <w:pPr>
        <w:pStyle w:val="0"/>
        <w:ind w:firstLine="540"/>
        <w:jc w:val="both"/>
      </w:pPr>
      <w:r>
        <w:rPr>
          <w:sz w:val="20"/>
        </w:rPr>
        <w:t xml:space="preserve">28. Регистрация заявления о предоставлении государственной услуги и документов, необходимых для предоставления государственной услуги осуществляется в день их поступления.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Днем поступления заявления при личном обращении в МФЦ считается день подачи заявления с приложением документов, предусмотренных </w:t>
      </w:r>
      <w:hyperlink w:history="0" w:anchor="P110" w:tooltip="11. В случае подписания и подачи заявления о предоставлении государственной услуги лицом, не являющимся руководителем организации, к заявлению прилагается документ, подтверждающий полномочия данного лица.">
        <w:r>
          <w:rPr>
            <w:sz w:val="20"/>
            <w:color w:val="0000ff"/>
          </w:rPr>
          <w:t xml:space="preserve">пунктами 11</w:t>
        </w:r>
      </w:hyperlink>
      <w:r>
        <w:rPr>
          <w:sz w:val="20"/>
        </w:rPr>
        <w:t xml:space="preserve"> - </w:t>
      </w:r>
      <w:hyperlink w:history="0" w:anchor="P111" w:tooltip="12. Если информация (в том числе документы), включенная в состав заявления, содержит персональные данные, в состав заявления должны быть включены согласия субъектов этих данных на их обработку (согласно Приложению N 3 к Регламенту). В противном случае включение в состав заявления информации, содержащей персональные данные, не допускается.">
        <w:r>
          <w:rPr>
            <w:sz w:val="20"/>
            <w:color w:val="0000ff"/>
          </w:rPr>
          <w:t xml:space="preserve">12</w:t>
        </w:r>
      </w:hyperlink>
      <w:r>
        <w:rPr>
          <w:sz w:val="20"/>
        </w:rPr>
        <w:t xml:space="preserve"> или </w:t>
      </w:r>
      <w:hyperlink w:history="0" w:anchor="P110" w:tooltip="11. В случае подписания и подачи заявления о предоставлении государственной услуги лицом, не являющимся руководителем организации, к заявлению прилагается документ, подтверждающий полномочия данного лица.">
        <w:r>
          <w:rPr>
            <w:sz w:val="20"/>
            <w:color w:val="0000ff"/>
          </w:rPr>
          <w:t xml:space="preserve">пунктами 11</w:t>
        </w:r>
      </w:hyperlink>
      <w:r>
        <w:rPr>
          <w:sz w:val="20"/>
        </w:rPr>
        <w:t xml:space="preserve"> - </w:t>
      </w:r>
      <w:hyperlink w:history="0" w:anchor="P111" w:tooltip="12. Если информация (в том числе документы), включенная в состав заявления, содержит персональные данные, в состав заявления должны быть включены согласия субъектов этих данных на их обработку (согласно Приложению N 3 к Регламенту). В противном случае включение в состав заявления информации, содержащей персональные данные, не допускается.">
        <w:r>
          <w:rPr>
            <w:sz w:val="20"/>
            <w:color w:val="0000ff"/>
          </w:rPr>
          <w:t xml:space="preserve">12</w:t>
        </w:r>
      </w:hyperlink>
      <w:r>
        <w:rPr>
          <w:sz w:val="20"/>
        </w:rPr>
        <w:t xml:space="preserve"> и </w:t>
      </w:r>
      <w:hyperlink w:history="0" w:anchor="P113" w:tooltip="13. По желанию заявителя к заявлению могут быть приложены документы обосновывающие соответствие оказываемых организацией услуг установленным критериям оценки качества оказания общественно полезных услуг (справки, характеристики, экспертные заключения, заключения общественных советов при заинтересованных органах и другие).">
        <w:r>
          <w:rPr>
            <w:sz w:val="20"/>
            <w:color w:val="0000ff"/>
          </w:rPr>
          <w:t xml:space="preserve">13</w:t>
        </w:r>
      </w:hyperlink>
      <w:r>
        <w:rPr>
          <w:sz w:val="20"/>
        </w:rPr>
        <w:t xml:space="preserve">, </w:t>
      </w:r>
      <w:hyperlink w:history="0" w:anchor="P128" w:tooltip="15. Документы, сведения о которых запрашиваются в рамках межведомственного взаимодействия и которые заявитель вправе представить по собственной инициативе:">
        <w:r>
          <w:rPr>
            <w:sz w:val="20"/>
            <w:color w:val="0000ff"/>
          </w:rPr>
          <w:t xml:space="preserve">15</w:t>
        </w:r>
      </w:hyperlink>
      <w:r>
        <w:rPr>
          <w:sz w:val="20"/>
        </w:rPr>
        <w:t xml:space="preserve"> Регламента.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Днем поступления заявления, направленного по почте, считается день поступления заявления с приложением документов, предусмотренных </w:t>
      </w:r>
      <w:hyperlink w:history="0" w:anchor="P110" w:tooltip="11. В случае подписания и подачи заявления о предоставлении государственной услуги лицом, не являющимся руководителем организации, к заявлению прилагается документ, подтверждающий полномочия данного лица.">
        <w:r>
          <w:rPr>
            <w:sz w:val="20"/>
            <w:color w:val="0000ff"/>
          </w:rPr>
          <w:t xml:space="preserve">пунктами 11</w:t>
        </w:r>
      </w:hyperlink>
      <w:r>
        <w:rPr>
          <w:sz w:val="20"/>
        </w:rPr>
        <w:t xml:space="preserve"> - </w:t>
      </w:r>
      <w:hyperlink w:history="0" w:anchor="P111" w:tooltip="12. Если информация (в том числе документы), включенная в состав заявления, содержит персональные данные, в состав заявления должны быть включены согласия субъектов этих данных на их обработку (согласно Приложению N 3 к Регламенту). В противном случае включение в состав заявления информации, содержащей персональные данные, не допускается.">
        <w:r>
          <w:rPr>
            <w:sz w:val="20"/>
            <w:color w:val="0000ff"/>
          </w:rPr>
          <w:t xml:space="preserve">12</w:t>
        </w:r>
      </w:hyperlink>
      <w:r>
        <w:rPr>
          <w:sz w:val="20"/>
        </w:rPr>
        <w:t xml:space="preserve"> или </w:t>
      </w:r>
      <w:hyperlink w:history="0" w:anchor="P110" w:tooltip="11. В случае подписания и подачи заявления о предоставлении государственной услуги лицом, не являющимся руководителем организации, к заявлению прилагается документ, подтверждающий полномочия данного лица.">
        <w:r>
          <w:rPr>
            <w:sz w:val="20"/>
            <w:color w:val="0000ff"/>
          </w:rPr>
          <w:t xml:space="preserve">пунктами 11</w:t>
        </w:r>
      </w:hyperlink>
      <w:r>
        <w:rPr>
          <w:sz w:val="20"/>
        </w:rPr>
        <w:t xml:space="preserve"> - </w:t>
      </w:r>
      <w:hyperlink w:history="0" w:anchor="P111" w:tooltip="12. Если информация (в том числе документы), включенная в состав заявления, содержит персональные данные, в состав заявления должны быть включены согласия субъектов этих данных на их обработку (согласно Приложению N 3 к Регламенту). В противном случае включение в состав заявления информации, содержащей персональные данные, не допускается.">
        <w:r>
          <w:rPr>
            <w:sz w:val="20"/>
            <w:color w:val="0000ff"/>
          </w:rPr>
          <w:t xml:space="preserve">12</w:t>
        </w:r>
      </w:hyperlink>
      <w:r>
        <w:rPr>
          <w:sz w:val="20"/>
        </w:rPr>
        <w:t xml:space="preserve"> и </w:t>
      </w:r>
      <w:hyperlink w:history="0" w:anchor="P113" w:tooltip="13. По желанию заявителя к заявлению могут быть приложены документы обосновывающие соответствие оказываемых организацией услуг установленным критериям оценки качества оказания общественно полезных услуг (справки, характеристики, экспертные заключения, заключения общественных советов при заинтересованных органах и другие).">
        <w:r>
          <w:rPr>
            <w:sz w:val="20"/>
            <w:color w:val="0000ff"/>
          </w:rPr>
          <w:t xml:space="preserve">13</w:t>
        </w:r>
      </w:hyperlink>
      <w:r>
        <w:rPr>
          <w:sz w:val="20"/>
        </w:rPr>
        <w:t xml:space="preserve">, </w:t>
      </w:r>
      <w:hyperlink w:history="0" w:anchor="P128" w:tooltip="15. Документы, сведения о которых запрашиваются в рамках межведомственного взаимодействия и которые заявитель вправе представить по собственной инициативе:">
        <w:r>
          <w:rPr>
            <w:sz w:val="20"/>
            <w:color w:val="0000ff"/>
          </w:rPr>
          <w:t xml:space="preserve">15</w:t>
        </w:r>
      </w:hyperlink>
      <w:r>
        <w:rPr>
          <w:sz w:val="20"/>
        </w:rPr>
        <w:t xml:space="preserve"> Регламента.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Регистрация заявлений о предоставлении государственной услуги и документов, поступивших в форме электронного документа с использованием федерального или регионального портала, осуществляется в течение 1 рабочего дня со дня их получения. В "Личный кабинет" заявителя на федеральном или региональном портале и (или) на электронный адрес заявителя, указанный в заявлении, в течение 1 рабочего дня со дня регистрации заявления направляется уведомление о регистрации заявления.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Требования к помещениям, в которых предоставляется</w:t>
      </w:r>
    </w:p>
    <w:p>
      <w:pPr>
        <w:pStyle w:val="2"/>
        <w:jc w:val="center"/>
      </w:pPr>
      <w:r>
        <w:rPr>
          <w:sz w:val="20"/>
        </w:rPr>
        <w:t xml:space="preserve">государственная услуга, услуга, предоставляемая</w:t>
      </w:r>
    </w:p>
    <w:p>
      <w:pPr>
        <w:pStyle w:val="2"/>
        <w:jc w:val="center"/>
      </w:pPr>
      <w:r>
        <w:rPr>
          <w:sz w:val="20"/>
        </w:rPr>
        <w:t xml:space="preserve">организацией, участвующей в предоставлении государственной</w:t>
      </w:r>
    </w:p>
    <w:p>
      <w:pPr>
        <w:pStyle w:val="2"/>
        <w:jc w:val="center"/>
      </w:pPr>
      <w:r>
        <w:rPr>
          <w:sz w:val="20"/>
        </w:rPr>
        <w:t xml:space="preserve">услуги, к месту ожидания и приема заявителей, размещению</w:t>
      </w:r>
    </w:p>
    <w:p>
      <w:pPr>
        <w:pStyle w:val="2"/>
        <w:jc w:val="center"/>
      </w:pPr>
      <w:r>
        <w:rPr>
          <w:sz w:val="20"/>
        </w:rPr>
        <w:t xml:space="preserve">и оформлению визуальной, текстовой и мультимедийной</w:t>
      </w:r>
    </w:p>
    <w:p>
      <w:pPr>
        <w:pStyle w:val="2"/>
        <w:jc w:val="center"/>
      </w:pPr>
      <w:r>
        <w:rPr>
          <w:sz w:val="20"/>
        </w:rPr>
        <w:t xml:space="preserve">информации о порядке предоставления таких услуг, в том числе</w:t>
      </w:r>
    </w:p>
    <w:p>
      <w:pPr>
        <w:pStyle w:val="2"/>
        <w:jc w:val="center"/>
      </w:pPr>
      <w:r>
        <w:rPr>
          <w:sz w:val="20"/>
        </w:rPr>
        <w:t xml:space="preserve">к обеспечению доступности для инвалидов указанных объектов</w:t>
      </w:r>
    </w:p>
    <w:p>
      <w:pPr>
        <w:pStyle w:val="2"/>
        <w:jc w:val="center"/>
      </w:pPr>
      <w:r>
        <w:rPr>
          <w:sz w:val="20"/>
        </w:rPr>
        <w:t xml:space="preserve">в соответствии с законодательством Российской Федерации</w:t>
      </w:r>
    </w:p>
    <w:p>
      <w:pPr>
        <w:pStyle w:val="2"/>
        <w:jc w:val="center"/>
      </w:pPr>
      <w:r>
        <w:rPr>
          <w:sz w:val="20"/>
        </w:rPr>
        <w:t xml:space="preserve">о социальной защите инвалидов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29. Требования к помещениям, в которых предоставляется государственная услуга, определяются: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Федеральным </w:t>
      </w:r>
      <w:hyperlink w:history="0" r:id="rId27" w:tooltip="Федеральный закон от 24.11.1995 N 181-ФЗ (ред. от 29.05.2024) &quot;О социальной защите инвалидов в Российской Федерации&quot; (с изм. и доп., вступ. в силу с 01.09.2024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Российской Федерации от 24 ноября 1995 г. N 181 "О социальной защите инвалидов в Российской Федерации";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</w:t>
      </w:r>
      <w:hyperlink w:history="0" r:id="rId28" w:tooltip="Постановление Правительства РФ от 22.12.2012 N 1376 (ред. от 09.10.2024) &quot;Об утверждении Правил организации деятельности многофункциональных центров предоставления государственных и муниципальных услуг&quot;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Правительства Российской Федерации от 22 декабря 2012 г. N 1376 "Об утверждении правил организации деятельности многофункциональных центров предоставления государственных и муниципальных услуг".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Показатели доступности и качества государственной услуги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30. Показателями доступности и качества государственной услуги являются: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удовлетворенность заявителей качеством государственной услуги;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полнота, актуальность и достоверность информации о порядке предоставления государственной услуги;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наглядность форм размещаемой информации о порядке предоставления государственной услуги;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соблюдение сроков предоставления государственной услуги и сроков выполнения административных процедур при предоставлении государственной услуги;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отсутствие обоснованных жалоб со стороны заявителей по результатам предоставления государственной услуги;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возможность подачи заявления и документов через МФЦ;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предоставление возможности подачи заявления о предоставлении государственной услуги и документов, необходимых для предоставления государственной услуги, в форме электронного документа;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предоставление возможности получения информации о ходе предоставления государственной услуги, в том числе с использованием информационно-коммуникационных технологий;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количество взаимодействий заявителя при предоставлении государственной услуги - не более одного взаимодействия, средней продолжительностью 15 минут.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Иные требования, в том числе учитывающие случаи и порядок</w:t>
      </w:r>
    </w:p>
    <w:p>
      <w:pPr>
        <w:pStyle w:val="2"/>
        <w:jc w:val="center"/>
      </w:pPr>
      <w:r>
        <w:rPr>
          <w:sz w:val="20"/>
        </w:rPr>
        <w:t xml:space="preserve">предоставления государственных услуг в упреждающем</w:t>
      </w:r>
    </w:p>
    <w:p>
      <w:pPr>
        <w:pStyle w:val="2"/>
        <w:jc w:val="center"/>
      </w:pPr>
      <w:r>
        <w:rPr>
          <w:sz w:val="20"/>
        </w:rPr>
        <w:t xml:space="preserve">(проактивном) режиме, особенности предоставления</w:t>
      </w:r>
    </w:p>
    <w:p>
      <w:pPr>
        <w:pStyle w:val="2"/>
        <w:jc w:val="center"/>
      </w:pPr>
      <w:r>
        <w:rPr>
          <w:sz w:val="20"/>
        </w:rPr>
        <w:t xml:space="preserve">государственной услуги в многофункциональных центрах</w:t>
      </w:r>
    </w:p>
    <w:p>
      <w:pPr>
        <w:pStyle w:val="2"/>
        <w:jc w:val="center"/>
      </w:pPr>
      <w:r>
        <w:rPr>
          <w:sz w:val="20"/>
        </w:rPr>
        <w:t xml:space="preserve">предоставления государственных и муниципальных услуг</w:t>
      </w:r>
    </w:p>
    <w:p>
      <w:pPr>
        <w:pStyle w:val="2"/>
        <w:jc w:val="center"/>
      </w:pPr>
      <w:r>
        <w:rPr>
          <w:sz w:val="20"/>
        </w:rPr>
        <w:t xml:space="preserve">и особенности предоставления государственной услуги</w:t>
      </w:r>
    </w:p>
    <w:p>
      <w:pPr>
        <w:pStyle w:val="2"/>
        <w:jc w:val="center"/>
      </w:pPr>
      <w:r>
        <w:rPr>
          <w:sz w:val="20"/>
        </w:rPr>
        <w:t xml:space="preserve">в электронной форме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31. Предоставление государственной услуги осуществляется по экстерриториальному принципу в любом МФЦ по выбору заявителя.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Порядок взаимодействия Департамента и МФЦ при предоставлении государственной услуги регулируется соглашением о взаимодействии, заключенным между Департаментом и МФЦ.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Государственная услуга в упреждающем (проактивном) режиме не предоставляется.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32. Заявителям обеспечивается возможность подать заявление о предоставлении государственной услуги в форме электронного документа с использованием "Личного кабинета" федерального или регионального портала путем заполнения специальной интерактивной формы.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 случае подачи заявления в форме электронного документа с использованием федерального или регионального портала используется простая электронная подпись.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При направлении заявления с использованием федерального или регионального портала обеспечивается возможность направления заявителю через "Личный кабинет" федерального или регионального порталов следующих уведомлений: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 регистрации заявления;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 принятии заявления к рассмотрению;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 получении либо о непредставлении (несвоевременном представлении) сведений, находящихся в распоряжении органов государственной власти и органов местного самоуправления и организаций;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 результате предоставления государственной услуги.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Обеспечивается возможность осуществления заявителем мониторинга хода предоставления государственной услуги путем смены статусов, получения уведомлений в "Личном кабинете" федерального или регионального портала и на электронный адрес заявителя.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После отправки с федерального или регионального порталов заявление получает статус "Отправлено в ведомство". Если в процессе отправки возникли технические проблемы, заявление получает статус "Ошибка отправки в ведомство". В этом случае отправку необходимо повторить.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После того, как заявление получено Департаментом должностное лицо, назначенное исполнителем по обращению, приступило к его обработке, заявление получает статусы "Принято ведомством" или "В обработке".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После ознакомления с содержанием обращения за услугой должностное лицо Департамента формирует межведомственные запросы для получения документов и информации, необходимых для принятия решения. На этом этапе работы заявление получает статусы: "Промежуточные результаты от ведомства" либо "На рассмотрении".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III. Состав, последовательность и сроки выполнения</w:t>
      </w:r>
    </w:p>
    <w:p>
      <w:pPr>
        <w:pStyle w:val="2"/>
        <w:jc w:val="center"/>
      </w:pPr>
      <w:r>
        <w:rPr>
          <w:sz w:val="20"/>
        </w:rPr>
        <w:t xml:space="preserve">административных процедур (действий), требования к порядку</w:t>
      </w:r>
    </w:p>
    <w:p>
      <w:pPr>
        <w:pStyle w:val="2"/>
        <w:jc w:val="center"/>
      </w:pPr>
      <w:r>
        <w:rPr>
          <w:sz w:val="20"/>
        </w:rPr>
        <w:t xml:space="preserve">их выполнения, в том числе особенности выполнения</w:t>
      </w:r>
    </w:p>
    <w:p>
      <w:pPr>
        <w:pStyle w:val="2"/>
        <w:jc w:val="center"/>
      </w:pPr>
      <w:r>
        <w:rPr>
          <w:sz w:val="20"/>
        </w:rPr>
        <w:t xml:space="preserve">административных процедур (действий) в электронной форме,</w:t>
      </w:r>
    </w:p>
    <w:p>
      <w:pPr>
        <w:pStyle w:val="2"/>
        <w:jc w:val="center"/>
      </w:pPr>
      <w:r>
        <w:rPr>
          <w:sz w:val="20"/>
        </w:rPr>
        <w:t xml:space="preserve">а также особенности выполнения административных</w:t>
      </w:r>
    </w:p>
    <w:p>
      <w:pPr>
        <w:pStyle w:val="2"/>
        <w:jc w:val="center"/>
      </w:pPr>
      <w:r>
        <w:rPr>
          <w:sz w:val="20"/>
        </w:rPr>
        <w:t xml:space="preserve">процедур в МФЦ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Состав административных процедур по предоставлению</w:t>
      </w:r>
    </w:p>
    <w:p>
      <w:pPr>
        <w:pStyle w:val="2"/>
        <w:jc w:val="center"/>
      </w:pPr>
      <w:r>
        <w:rPr>
          <w:sz w:val="20"/>
        </w:rPr>
        <w:t xml:space="preserve">государственной услуги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33. Предоставление государственной услуги включает в себя следующие административные процедуры: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а) прием и регистрацию заявления о предоставлении государственной услуги и прилагаемых к нему документов;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б) порядок осуществления в электронной форме, в том числе с использованием федерального и регионального порталов, административных процедур (действий) в соответствии с положениями </w:t>
      </w:r>
      <w:hyperlink w:history="0" r:id="rId29" w:tooltip="Федеральный закон от 27.07.2010 N 210-ФЗ (ред. от 08.07.2024) &quot;Об организации предоставления государственных и муниципальных услуг&quot; ------------ Недействующая редакция {КонсультантПлюс}">
        <w:r>
          <w:rPr>
            <w:sz w:val="20"/>
            <w:color w:val="0000ff"/>
          </w:rPr>
          <w:t xml:space="preserve">статьи 10</w:t>
        </w:r>
      </w:hyperlink>
      <w:r>
        <w:rPr>
          <w:sz w:val="20"/>
        </w:rPr>
        <w:t xml:space="preserve"> Федерального закона от 27.07.2010 N 210-ФЗ "Об организации предоставления государственных и муниципальных услуг";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в) проверку полноты и достоверности сведений, содержащихся в документах, предоставленных организациями;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г) формирование и направление межведомственных запросов в органы государственной власти, участвующие в предоставлении государственной услуги (при необходимости);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д) рассмотрение заявления и представленных документов для установления права заявителя на получение государственной услуги;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е) принятие решения о выдаче заключения либо об отказе в выдаче заключения;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ж) предоставление государственной услуги путем выдачи документов, предусмотренных </w:t>
      </w:r>
      <w:hyperlink w:history="0" w:anchor="P79" w:tooltip="6. Результатом предоставления государственной услуги является:">
        <w:r>
          <w:rPr>
            <w:sz w:val="20"/>
            <w:color w:val="0000ff"/>
          </w:rPr>
          <w:t xml:space="preserve">пунктами 6</w:t>
        </w:r>
      </w:hyperlink>
      <w:r>
        <w:rPr>
          <w:sz w:val="20"/>
        </w:rPr>
        <w:t xml:space="preserve">, </w:t>
      </w:r>
      <w:hyperlink w:history="0" w:anchor="P81" w:tooltip="7. Результатом отказа в предоставлении государственной услуги является:">
        <w:r>
          <w:rPr>
            <w:sz w:val="20"/>
            <w:color w:val="0000ff"/>
          </w:rPr>
          <w:t xml:space="preserve">7</w:t>
        </w:r>
      </w:hyperlink>
      <w:r>
        <w:rPr>
          <w:sz w:val="20"/>
        </w:rPr>
        <w:t xml:space="preserve"> Регламента;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з) исправление допущенных опечаток и ошибок в выданных в результате предоставления государственной услуги документах.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Последовательность выполнения административных процедур</w:t>
      </w:r>
    </w:p>
    <w:p>
      <w:pPr>
        <w:pStyle w:val="2"/>
        <w:jc w:val="center"/>
      </w:pPr>
      <w:r>
        <w:rPr>
          <w:sz w:val="20"/>
        </w:rPr>
        <w:t xml:space="preserve">при предоставлении государственной услуги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3"/>
        <w:jc w:val="center"/>
      </w:pPr>
      <w:r>
        <w:rPr>
          <w:sz w:val="20"/>
        </w:rPr>
        <w:t xml:space="preserve">Прием и регистрация заявления о предоставлении</w:t>
      </w:r>
    </w:p>
    <w:p>
      <w:pPr>
        <w:pStyle w:val="2"/>
        <w:jc w:val="center"/>
      </w:pPr>
      <w:r>
        <w:rPr>
          <w:sz w:val="20"/>
        </w:rPr>
        <w:t xml:space="preserve">государственной услуги и прилагаемых к нему документов</w:t>
      </w:r>
    </w:p>
    <w:p>
      <w:pPr>
        <w:pStyle w:val="0"/>
        <w:jc w:val="both"/>
      </w:pPr>
      <w:r>
        <w:rPr>
          <w:sz w:val="20"/>
        </w:rPr>
      </w:r>
    </w:p>
    <w:bookmarkStart w:id="264" w:name="P264"/>
    <w:bookmarkEnd w:id="264"/>
    <w:p>
      <w:pPr>
        <w:pStyle w:val="0"/>
        <w:ind w:firstLine="540"/>
        <w:jc w:val="both"/>
      </w:pPr>
      <w:r>
        <w:rPr>
          <w:sz w:val="20"/>
        </w:rPr>
        <w:t xml:space="preserve">34. Основанием для начала административной процедуры является поступление в МФЦ, Департамент заявления и документов, указанных в </w:t>
      </w:r>
      <w:hyperlink w:history="0" w:anchor="P110" w:tooltip="11. В случае подписания и подачи заявления о предоставлении государственной услуги лицом, не являющимся руководителем организации, к заявлению прилагается документ, подтверждающий полномочия данного лица.">
        <w:r>
          <w:rPr>
            <w:sz w:val="20"/>
            <w:color w:val="0000ff"/>
          </w:rPr>
          <w:t xml:space="preserve">пунктах 11</w:t>
        </w:r>
      </w:hyperlink>
      <w:r>
        <w:rPr>
          <w:sz w:val="20"/>
        </w:rPr>
        <w:t xml:space="preserve"> - </w:t>
      </w:r>
      <w:hyperlink w:history="0" w:anchor="P111" w:tooltip="12. Если информация (в том числе документы), включенная в состав заявления, содержит персональные данные, в состав заявления должны быть включены согласия субъектов этих данных на их обработку (согласно Приложению N 3 к Регламенту). В противном случае включение в состав заявления информации, содержащей персональные данные, не допускается.">
        <w:r>
          <w:rPr>
            <w:sz w:val="20"/>
            <w:color w:val="0000ff"/>
          </w:rPr>
          <w:t xml:space="preserve">12</w:t>
        </w:r>
      </w:hyperlink>
      <w:r>
        <w:rPr>
          <w:sz w:val="20"/>
        </w:rPr>
        <w:t xml:space="preserve"> или </w:t>
      </w:r>
      <w:hyperlink w:history="0" w:anchor="P110" w:tooltip="11. В случае подписания и подачи заявления о предоставлении государственной услуги лицом, не являющимся руководителем организации, к заявлению прилагается документ, подтверждающий полномочия данного лица.">
        <w:r>
          <w:rPr>
            <w:sz w:val="20"/>
            <w:color w:val="0000ff"/>
          </w:rPr>
          <w:t xml:space="preserve">пунктах 11</w:t>
        </w:r>
      </w:hyperlink>
      <w:r>
        <w:rPr>
          <w:sz w:val="20"/>
        </w:rPr>
        <w:t xml:space="preserve"> - </w:t>
      </w:r>
      <w:hyperlink w:history="0" w:anchor="P111" w:tooltip="12. Если информация (в том числе документы), включенная в состав заявления, содержит персональные данные, в состав заявления должны быть включены согласия субъектов этих данных на их обработку (согласно Приложению N 3 к Регламенту). В противном случае включение в состав заявления информации, содержащей персональные данные, не допускается.">
        <w:r>
          <w:rPr>
            <w:sz w:val="20"/>
            <w:color w:val="0000ff"/>
          </w:rPr>
          <w:t xml:space="preserve">12</w:t>
        </w:r>
      </w:hyperlink>
      <w:r>
        <w:rPr>
          <w:sz w:val="20"/>
        </w:rPr>
        <w:t xml:space="preserve"> и </w:t>
      </w:r>
      <w:hyperlink w:history="0" w:anchor="P113" w:tooltip="13. По желанию заявителя к заявлению могут быть приложены документы обосновывающие соответствие оказываемых организацией услуг установленным критериям оценки качества оказания общественно полезных услуг (справки, характеристики, экспертные заключения, заключения общественных советов при заинтересованных органах и другие).">
        <w:r>
          <w:rPr>
            <w:sz w:val="20"/>
            <w:color w:val="0000ff"/>
          </w:rPr>
          <w:t xml:space="preserve">13</w:t>
        </w:r>
      </w:hyperlink>
      <w:r>
        <w:rPr>
          <w:sz w:val="20"/>
        </w:rPr>
        <w:t xml:space="preserve">, </w:t>
      </w:r>
      <w:hyperlink w:history="0" w:anchor="P128" w:tooltip="15. Документы, сведения о которых запрашиваются в рамках межведомственного взаимодействия и которые заявитель вправе представить по собственной инициативе:">
        <w:r>
          <w:rPr>
            <w:sz w:val="20"/>
            <w:color w:val="0000ff"/>
          </w:rPr>
          <w:t xml:space="preserve">15</w:t>
        </w:r>
      </w:hyperlink>
      <w:r>
        <w:rPr>
          <w:sz w:val="20"/>
        </w:rPr>
        <w:t xml:space="preserve"> Регламента.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35. Заявление и документы, необходимые для предоставления государственной услуги, могут быть представлены заявителем: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а) при личном приеме в МФЦ;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б) по почте в Департамент;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в) в форме электронного документа с использованием федерального и регионального порталов в Департамент.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36. При личном приеме заявление о предоставлении государственной услуги подписывается заявителем (представителем заявителя) в присутствии специалиста МФЦ, осуществляющего личный прием, с целью удостоверения их подписей.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37. В ходе личного приема работники МФЦ обязаны: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осуществить прием заявления и документов, представленных заявителем;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проверить полноту и правильность заполнения заявления и наличие документов, необходимых для предоставления государственной услуги, согласно перечню, указанному в </w:t>
      </w:r>
      <w:hyperlink w:history="0" w:anchor="P110" w:tooltip="11. В случае подписания и подачи заявления о предоставлении государственной услуги лицом, не являющимся руководителем организации, к заявлению прилагается документ, подтверждающий полномочия данного лица.">
        <w:r>
          <w:rPr>
            <w:sz w:val="20"/>
            <w:color w:val="0000ff"/>
          </w:rPr>
          <w:t xml:space="preserve">пунктах 11</w:t>
        </w:r>
      </w:hyperlink>
      <w:r>
        <w:rPr>
          <w:sz w:val="20"/>
        </w:rPr>
        <w:t xml:space="preserve"> - </w:t>
      </w:r>
      <w:hyperlink w:history="0" w:anchor="P111" w:tooltip="12. Если информация (в том числе документы), включенная в состав заявления, содержит персональные данные, в состав заявления должны быть включены согласия субъектов этих данных на их обработку (согласно Приложению N 3 к Регламенту). В противном случае включение в состав заявления информации, содержащей персональные данные, не допускается.">
        <w:r>
          <w:rPr>
            <w:sz w:val="20"/>
            <w:color w:val="0000ff"/>
          </w:rPr>
          <w:t xml:space="preserve">12</w:t>
        </w:r>
      </w:hyperlink>
      <w:r>
        <w:rPr>
          <w:sz w:val="20"/>
        </w:rPr>
        <w:t xml:space="preserve">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осуществить сканирование представленного заявления о предоставлении государственной услуги и прилагаемых к нему документов. Подлинник заявления о предоставлении государственной услуги с отметкой о регистрации заявления и представленные документы возвратить заявителю (представителю заявителя);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обеспечить регистрацию поступивших заявления и документов.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 случае если заявление не заполнено заявителем самостоятельно, заявление заполняется работником МФЦ и предоставляется заявителю для проверки корректности внесенных данных и подписания.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Время выполнения действия - 15 минут.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38. В случае поступления по почте заявления о предоставлении государственной услуги и заверенных в установленном порядке копий документов, указанных в </w:t>
      </w:r>
      <w:hyperlink w:history="0" w:anchor="P110" w:tooltip="11. В случае подписания и подачи заявления о предоставлении государственной услуги лицом, не являющимся руководителем организации, к заявлению прилагается документ, подтверждающий полномочия данного лица.">
        <w:r>
          <w:rPr>
            <w:sz w:val="20"/>
            <w:color w:val="0000ff"/>
          </w:rPr>
          <w:t xml:space="preserve">пунктах 11</w:t>
        </w:r>
      </w:hyperlink>
      <w:r>
        <w:rPr>
          <w:sz w:val="20"/>
        </w:rPr>
        <w:t xml:space="preserve"> - </w:t>
      </w:r>
      <w:hyperlink w:history="0" w:anchor="P113" w:tooltip="13. По желанию заявителя к заявлению могут быть приложены документы обосновывающие соответствие оказываемых организацией услуг установленным критериям оценки качества оказания общественно полезных услуг (справки, характеристики, экспертные заключения, заключения общественных советов при заинтересованных органах и другие).">
        <w:r>
          <w:rPr>
            <w:sz w:val="20"/>
            <w:color w:val="0000ff"/>
          </w:rPr>
          <w:t xml:space="preserve">13</w:t>
        </w:r>
      </w:hyperlink>
      <w:r>
        <w:rPr>
          <w:sz w:val="20"/>
        </w:rPr>
        <w:t xml:space="preserve"> Регламента, Департамент в день поступления заявления регистрирует его, осуществляет сканирование представленного заявления и прилагаемых к нему документов, должностное лицо Департамента ответственное за проведение оценки качества оказания социально ориентированной некоммерческой организацией общественно полезных услуг, направляет на электронный адрес, указанный в заявлении или почтовый адрес (в случае отсутствия электронного адреса), уведомление о получении заявления с указанием перечня принятых документов, даты их получения и присвоенного регистрационного номера.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К заявлению, направляемому по почте прилагаются копии документов, подлинники документов не направляются.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Уведомление о регистрации заявления должно содержать информацию: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о дате регистрации и регистрационном номере заявления;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о необходимости предоставления документов, указанных в </w:t>
      </w:r>
      <w:hyperlink w:history="0" w:anchor="P110" w:tooltip="11. В случае подписания и подачи заявления о предоставлении государственной услуги лицом, не являющимся руководителем организации, к заявлению прилагается документ, подтверждающий полномочия данного лица.">
        <w:r>
          <w:rPr>
            <w:sz w:val="20"/>
            <w:color w:val="0000ff"/>
          </w:rPr>
          <w:t xml:space="preserve">пунктах 11</w:t>
        </w:r>
      </w:hyperlink>
      <w:r>
        <w:rPr>
          <w:sz w:val="20"/>
        </w:rPr>
        <w:t xml:space="preserve"> - </w:t>
      </w:r>
      <w:hyperlink w:history="0" w:anchor="P111" w:tooltip="12. Если информация (в том числе документы), включенная в состав заявления, содержит персональные данные, в состав заявления должны быть включены согласия субъектов этих данных на их обработку (согласно Приложению N 3 к Регламенту). В противном случае включение в состав заявления информации, содержащей персональные данные, не допускается.">
        <w:r>
          <w:rPr>
            <w:sz w:val="20"/>
            <w:color w:val="0000ff"/>
          </w:rPr>
          <w:t xml:space="preserve">12</w:t>
        </w:r>
      </w:hyperlink>
      <w:r>
        <w:rPr>
          <w:sz w:val="20"/>
        </w:rPr>
        <w:t xml:space="preserve"> Регламента (если к заявлению о предоставлении государственной услуги не приложены документы);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о дате, времени и месте личного приема (при необходимости);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о должностном лице, ответственном за прием и регистрацию заявления и документов (Ф.И.О., должность, контактный телефон);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о сроках рассмотрения заявления;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предупреждение об отказе в предоставлении государственной услуги в случае непредоставления документов, указанных в </w:t>
      </w:r>
      <w:hyperlink w:history="0" w:anchor="P110" w:tooltip="11. В случае подписания и подачи заявления о предоставлении государственной услуги лицом, не являющимся руководителем организации, к заявлению прилагается документ, подтверждающий полномочия данного лица.">
        <w:r>
          <w:rPr>
            <w:sz w:val="20"/>
            <w:color w:val="0000ff"/>
          </w:rPr>
          <w:t xml:space="preserve">пунктах 11</w:t>
        </w:r>
      </w:hyperlink>
      <w:r>
        <w:rPr>
          <w:sz w:val="20"/>
        </w:rPr>
        <w:t xml:space="preserve"> - </w:t>
      </w:r>
      <w:hyperlink w:history="0" w:anchor="P111" w:tooltip="12. Если информация (в том числе документы), включенная в состав заявления, содержит персональные данные, в состав заявления должны быть включены согласия субъектов этих данных на их обработку (согласно Приложению N 3 к Регламенту). В противном случае включение в состав заявления информации, содержащей персональные данные, не допускается.">
        <w:r>
          <w:rPr>
            <w:sz w:val="20"/>
            <w:color w:val="0000ff"/>
          </w:rPr>
          <w:t xml:space="preserve">12</w:t>
        </w:r>
      </w:hyperlink>
      <w:r>
        <w:rPr>
          <w:sz w:val="20"/>
        </w:rPr>
        <w:t xml:space="preserve"> Регламента.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3"/>
        <w:jc w:val="center"/>
      </w:pPr>
      <w:r>
        <w:rPr>
          <w:sz w:val="20"/>
        </w:rPr>
        <w:t xml:space="preserve">Порядок осуществления в электронной форме, в том числе</w:t>
      </w:r>
    </w:p>
    <w:p>
      <w:pPr>
        <w:pStyle w:val="2"/>
        <w:jc w:val="center"/>
      </w:pPr>
      <w:r>
        <w:rPr>
          <w:sz w:val="20"/>
        </w:rPr>
        <w:t xml:space="preserve">с использованием федерального и регионального порталов,</w:t>
      </w:r>
    </w:p>
    <w:p>
      <w:pPr>
        <w:pStyle w:val="2"/>
        <w:jc w:val="center"/>
      </w:pPr>
      <w:r>
        <w:rPr>
          <w:sz w:val="20"/>
        </w:rPr>
        <w:t xml:space="preserve">административных процедур (действий) в соответствии</w:t>
      </w:r>
    </w:p>
    <w:p>
      <w:pPr>
        <w:pStyle w:val="2"/>
        <w:jc w:val="center"/>
      </w:pPr>
      <w:r>
        <w:rPr>
          <w:sz w:val="20"/>
        </w:rPr>
        <w:t xml:space="preserve">с положениями статьи 10 Федерального закона от 27.07.2010</w:t>
      </w:r>
    </w:p>
    <w:p>
      <w:pPr>
        <w:pStyle w:val="2"/>
        <w:jc w:val="center"/>
      </w:pPr>
      <w:r>
        <w:rPr>
          <w:sz w:val="20"/>
        </w:rPr>
        <w:t xml:space="preserve">N 210-ФЗ "Об организации предоставления государственных</w:t>
      </w:r>
    </w:p>
    <w:p>
      <w:pPr>
        <w:pStyle w:val="2"/>
        <w:jc w:val="center"/>
      </w:pPr>
      <w:r>
        <w:rPr>
          <w:sz w:val="20"/>
        </w:rPr>
        <w:t xml:space="preserve">и муниципальных услуг"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39. Предоставление информации и обеспечение доступа заявителей к сведениям о государственной услуге осуществляется посредством федерального или регионального портала.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40. При поступлении заявления в форме электронного документа с использованием федерального или регионального портала, в сроки, указанные в </w:t>
      </w:r>
      <w:hyperlink w:history="0" w:anchor="P183" w:tooltip="28. Регистрация заявления о предоставлении государственной услуги и документов, необходимых для предоставления государственной услуги осуществляется в день их поступления.">
        <w:r>
          <w:rPr>
            <w:sz w:val="20"/>
            <w:color w:val="0000ff"/>
          </w:rPr>
          <w:t xml:space="preserve">пункте 28</w:t>
        </w:r>
      </w:hyperlink>
      <w:r>
        <w:rPr>
          <w:sz w:val="20"/>
        </w:rPr>
        <w:t xml:space="preserve"> Регламента, ответственным лицом Департамента осуществляется регистрация заявления в соответствующем журнале регистрации и направление заявителю уведомления о регистрации заявления в "Личный кабинет" федерального или регионального портала.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Уведомление о регистрации заявления должно содержать информацию: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о дате регистрации и регистрационном номере заявления;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о необходимости предоставления документов, указанных в </w:t>
      </w:r>
      <w:hyperlink w:history="0" w:anchor="P110" w:tooltip="11. В случае подписания и подачи заявления о предоставлении государственной услуги лицом, не являющимся руководителем организации, к заявлению прилагается документ, подтверждающий полномочия данного лица.">
        <w:r>
          <w:rPr>
            <w:sz w:val="20"/>
            <w:color w:val="0000ff"/>
          </w:rPr>
          <w:t xml:space="preserve">пунктах 11</w:t>
        </w:r>
      </w:hyperlink>
      <w:r>
        <w:rPr>
          <w:sz w:val="20"/>
        </w:rPr>
        <w:t xml:space="preserve">, </w:t>
      </w:r>
      <w:hyperlink w:history="0" w:anchor="P111" w:tooltip="12. Если информация (в том числе документы), включенная в состав заявления, содержит персональные данные, в состав заявления должны быть включены согласия субъектов этих данных на их обработку (согласно Приложению N 3 к Регламенту). В противном случае включение в состав заявления информации, содержащей персональные данные, не допускается.">
        <w:r>
          <w:rPr>
            <w:sz w:val="20"/>
            <w:color w:val="0000ff"/>
          </w:rPr>
          <w:t xml:space="preserve">12</w:t>
        </w:r>
      </w:hyperlink>
      <w:r>
        <w:rPr>
          <w:sz w:val="20"/>
        </w:rPr>
        <w:t xml:space="preserve"> Регламента (если к заявлению о предоставлении государственной услуги не приложены документы);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о дате, времени и месте личного приема (при необходимости);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о должностном лице, ответственном за прием и регистрацию заявления и документов (Ф.И.О., должность, контактный телефон);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о сроках рассмотрения заявления;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предупреждение об отказе в предоставлении государственной услуги в случае непредоставления документов, указанных в </w:t>
      </w:r>
      <w:hyperlink w:history="0" w:anchor="P110" w:tooltip="11. В случае подписания и подачи заявления о предоставлении государственной услуги лицом, не являющимся руководителем организации, к заявлению прилагается документ, подтверждающий полномочия данного лица.">
        <w:r>
          <w:rPr>
            <w:sz w:val="20"/>
            <w:color w:val="0000ff"/>
          </w:rPr>
          <w:t xml:space="preserve">пунктах 11</w:t>
        </w:r>
      </w:hyperlink>
      <w:r>
        <w:rPr>
          <w:sz w:val="20"/>
        </w:rPr>
        <w:t xml:space="preserve">, </w:t>
      </w:r>
      <w:hyperlink w:history="0" w:anchor="P111" w:tooltip="12. Если информация (в том числе документы), включенная в состав заявления, содержит персональные данные, в состав заявления должны быть включены согласия субъектов этих данных на их обработку (согласно Приложению N 3 к Регламенту). В противном случае включение в состав заявления информации, содержащей персональные данные, не допускается.">
        <w:r>
          <w:rPr>
            <w:sz w:val="20"/>
            <w:color w:val="0000ff"/>
          </w:rPr>
          <w:t xml:space="preserve">12</w:t>
        </w:r>
      </w:hyperlink>
      <w:r>
        <w:rPr>
          <w:sz w:val="20"/>
        </w:rPr>
        <w:t xml:space="preserve"> Регламента (если к заявлению о предоставлении государственной услуги не приложены документы).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Личный прием гражданина для предоставления документов, указанных в </w:t>
      </w:r>
      <w:hyperlink w:history="0" w:anchor="P110" w:tooltip="11. В случае подписания и подачи заявления о предоставлении государственной услуги лицом, не являющимся руководителем организации, к заявлению прилагается документ, подтверждающий полномочия данного лица.">
        <w:r>
          <w:rPr>
            <w:sz w:val="20"/>
            <w:color w:val="0000ff"/>
          </w:rPr>
          <w:t xml:space="preserve">пункте 11</w:t>
        </w:r>
      </w:hyperlink>
      <w:r>
        <w:rPr>
          <w:sz w:val="20"/>
        </w:rPr>
        <w:t xml:space="preserve"> Регламента (если к заявлению не прикреплены сканированные образы документов и (или) электронные документы, либо прикрепленные файлы не открываются и не читаются) назначается в срок не позднее 3 рабочих дней со дня направления уведомления. Должностное лицо Департамента при приеме указанных документов осуществляет их сканирование и возвращает заявителю, его представителю.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41. Заявление, поданное в форме электронного документа с использованием федерального или регионального портала, принятое к рассмотрению, распечатывается в одном экземпляре должностным лицом Департамента.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 данном заявлении должностное лицо Департамента заполняет реквизиты "Заявление гражданина и прилагаемые к нему документы приняты "___" ____________ 20___ года и зарегистрированы под N _______" и "Подпись, фамилия должностного лица, принявшего заявление".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 поле, предназначенном для подписи заявителя, производится запись "Заявление принято в форме электронного документа".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3"/>
        <w:jc w:val="center"/>
      </w:pPr>
      <w:r>
        <w:rPr>
          <w:sz w:val="20"/>
        </w:rPr>
        <w:t xml:space="preserve">Проверка полноты и достоверность сведений, содержащихся</w:t>
      </w:r>
    </w:p>
    <w:p>
      <w:pPr>
        <w:pStyle w:val="2"/>
        <w:jc w:val="center"/>
      </w:pPr>
      <w:r>
        <w:rPr>
          <w:sz w:val="20"/>
        </w:rPr>
        <w:t xml:space="preserve">в документах, предоставленных организациями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42. Основанием для осуществления административной процедуры является получение должностным лицом Департамента, ответственным за проведение оценки качества оказания социально ориентированной некоммерческой организацией общественно полезных услуг, заявления и комплекта документов, представленных заявителем для проведения оценки качества оказания социально ориентированной некоммерческой организацией общественно полезных услуг.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43. Должностное лицо Департамента, ответственное за проведение оценки качества оказания социально ориентированной некоммерческой организацией общественно полезных услуг проверяет наличие всех необходимых документов, исходя из соответствующего перечня, установленного </w:t>
      </w:r>
      <w:hyperlink w:history="0" w:anchor="P110" w:tooltip="11. В случае подписания и подачи заявления о предоставлении государственной услуги лицом, не являющимся руководителем организации, к заявлению прилагается документ, подтверждающий полномочия данного лица.">
        <w:r>
          <w:rPr>
            <w:sz w:val="20"/>
            <w:color w:val="0000ff"/>
          </w:rPr>
          <w:t xml:space="preserve">пунктами 11</w:t>
        </w:r>
      </w:hyperlink>
      <w:r>
        <w:rPr>
          <w:sz w:val="20"/>
        </w:rPr>
        <w:t xml:space="preserve"> - </w:t>
      </w:r>
      <w:hyperlink w:history="0" w:anchor="P111" w:tooltip="12. Если информация (в том числе документы), включенная в состав заявления, содержит персональные данные, в состав заявления должны быть включены согласия субъектов этих данных на их обработку (согласно Приложению N 3 к Регламенту). В противном случае включение в состав заявления информации, содержащей персональные данные, не допускается.">
        <w:r>
          <w:rPr>
            <w:sz w:val="20"/>
            <w:color w:val="0000ff"/>
          </w:rPr>
          <w:t xml:space="preserve">12</w:t>
        </w:r>
      </w:hyperlink>
      <w:r>
        <w:rPr>
          <w:sz w:val="20"/>
        </w:rPr>
        <w:t xml:space="preserve"> Регламента.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44. При установлении фактов отсутствия необходимых документов должностное лицо Департамента, ответственное за проведение оценки качества оказания социально ориентированной некоммерческой организацией общественно полезных услуг, письменно уведомляет об этом заявителя, с указанием срока представления недостающих документов, который не может превышать 3 рабочих дня со дня получения указанного уведомления.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45. Должностное лицо Департамента, ответственное за проведение оценки качества оказания социально ориентированной некоммерческой организацией общественно полезных услуг, формирует и направляет межведомственные запросы в органы (организации), участвующие в предоставлении государственной услуги.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Максимальный срок выполнения административной процедуры составляет не более 2 рабочих дней.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3"/>
        <w:jc w:val="center"/>
      </w:pPr>
      <w:r>
        <w:rPr>
          <w:sz w:val="20"/>
        </w:rPr>
        <w:t xml:space="preserve">Формирование и направление межведомственных запросов</w:t>
      </w:r>
    </w:p>
    <w:p>
      <w:pPr>
        <w:pStyle w:val="2"/>
        <w:jc w:val="center"/>
      </w:pPr>
      <w:r>
        <w:rPr>
          <w:sz w:val="20"/>
        </w:rPr>
        <w:t xml:space="preserve">в органы государственной власти, участвующие</w:t>
      </w:r>
    </w:p>
    <w:p>
      <w:pPr>
        <w:pStyle w:val="2"/>
        <w:jc w:val="center"/>
      </w:pPr>
      <w:r>
        <w:rPr>
          <w:sz w:val="20"/>
        </w:rPr>
        <w:t xml:space="preserve">в предоставлении государственной услуги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46. Основанием для осуществления административной процедуры является непредставление заявителем документов, указанных в </w:t>
      </w:r>
      <w:hyperlink w:history="0" w:anchor="P128" w:tooltip="15. Документы, сведения о которых запрашиваются в рамках межведомственного взаимодействия и которые заявитель вправе представить по собственной инициативе:">
        <w:r>
          <w:rPr>
            <w:sz w:val="20"/>
            <w:color w:val="0000ff"/>
          </w:rPr>
          <w:t xml:space="preserve">пункте 15</w:t>
        </w:r>
      </w:hyperlink>
      <w:r>
        <w:rPr>
          <w:sz w:val="20"/>
        </w:rPr>
        <w:t xml:space="preserve"> регламента.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Если в заявлении указывается несколько общественно полезных услуг, оценка качества оказания которых осуществляется несколькими заинтересованными органами государственной власти, заключение выдается заинтересованным органом государственной власти, в который поступило заявление о выдаче заключения. Заинтересованный орган государственной власти, в который поступило заявление о выдаче заключения, при необходимости запрашивает у иных заинтересованных органов государственной власти, а также других органов государственной власти сведения в порядке межведомственного информационного взаимодействия.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47. В целях получения документов, указанных в </w:t>
      </w:r>
      <w:hyperlink w:history="0" w:anchor="P128" w:tooltip="15. Документы, сведения о которых запрашиваются в рамках межведомственного взаимодействия и которые заявитель вправе представить по собственной инициативе:">
        <w:r>
          <w:rPr>
            <w:sz w:val="20"/>
            <w:color w:val="0000ff"/>
          </w:rPr>
          <w:t xml:space="preserve">пункте 15</w:t>
        </w:r>
      </w:hyperlink>
      <w:r>
        <w:rPr>
          <w:sz w:val="20"/>
        </w:rPr>
        <w:t xml:space="preserve"> регламента, а также сведений, необходимых для оценки качества, должностное лицо, ответственное за проведение оценки качества оказания социально ориентированной некоммерческой организацией общественно полезных услуг, в течение двух рабочих дней со дня получения заявления формирует и направляет в органы государственной власти, участвующие в предоставлении государственной услуги, межведомственные запросы в соответствии с законодательством.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48. Межведомственные запросы направляются в письменной форме на бумажном носителе или в форме электронного документа.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49. Срок подготовки и направления ответа на межведомственный запрос для предоставления государственной услуги с использованием межведомственного информационного взаимодействия не может превышать 5 рабочих дней со дня поступления межведомственного запроса в орган государственной власти, предоставляющие документы, сведения и информацию, указанных в </w:t>
      </w:r>
      <w:hyperlink w:history="0" r:id="rId30" w:tooltip="Федеральный закон от 27.07.2010 N 210-ФЗ (ред. от 08.07.2024) &quot;Об организации предоставления государственных и муниципальных услуг&quot; ------------ Недействующая редакция {КонсультантПлюс}">
        <w:r>
          <w:rPr>
            <w:sz w:val="20"/>
            <w:color w:val="0000ff"/>
          </w:rPr>
          <w:t xml:space="preserve">пункте 2 части 1 статьи 7</w:t>
        </w:r>
      </w:hyperlink>
      <w:r>
        <w:rPr>
          <w:sz w:val="20"/>
        </w:rPr>
        <w:t xml:space="preserve"> Федерального закона от 27.07.2010 N 210-ФЗ "Об организации предоставления государственных и муниципальных услуг".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Максимальный срок выполнения административной процедуры составляет не более 7 рабочих дней.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3"/>
        <w:jc w:val="center"/>
      </w:pPr>
      <w:r>
        <w:rPr>
          <w:sz w:val="20"/>
        </w:rPr>
        <w:t xml:space="preserve">Рассмотрение заявления и представленных документов</w:t>
      </w:r>
    </w:p>
    <w:p>
      <w:pPr>
        <w:pStyle w:val="2"/>
        <w:jc w:val="center"/>
      </w:pPr>
      <w:r>
        <w:rPr>
          <w:sz w:val="20"/>
        </w:rPr>
        <w:t xml:space="preserve">для установления права заявителя на получение</w:t>
      </w:r>
    </w:p>
    <w:p>
      <w:pPr>
        <w:pStyle w:val="2"/>
        <w:jc w:val="center"/>
      </w:pPr>
      <w:r>
        <w:rPr>
          <w:sz w:val="20"/>
        </w:rPr>
        <w:t xml:space="preserve">государственной услуги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50. Основанием для начала административной процедуры является регистрация заявления о предоставлении государственной услуги.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 случае непредставления документа, указанного в </w:t>
      </w:r>
      <w:hyperlink w:history="0" w:anchor="P128" w:tooltip="15. Документы, сведения о которых запрашиваются в рамках межведомственного взаимодействия и которые заявитель вправе представить по собственной инициативе:">
        <w:r>
          <w:rPr>
            <w:sz w:val="20"/>
            <w:color w:val="0000ff"/>
          </w:rPr>
          <w:t xml:space="preserve">пункте 15</w:t>
        </w:r>
      </w:hyperlink>
      <w:r>
        <w:rPr>
          <w:sz w:val="20"/>
        </w:rPr>
        <w:t xml:space="preserve"> Регламента, должностное лицо Департамента в течение 2 рабочих дней со дня регистрации заявления о предоставлении государственной услуги направляет, в том числе посредством системы межведомственного электронного взаимодействия (СМЭВ) Тюменской области, запрос о предоставлении сведений в Федеральную налоговую службу России.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51. Межведомственные запросы в форме электронного документа подписываются усиленной квалифицированной электронной подписью.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 случае отсутствия технической возможности отправки межведомственных запросов в электронном виде межведомственные запросы направляются на бумажном носителе.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52. Документ, полученный в качестве ответа на межведомственный запрос, необходимый для предоставления государственной услуги (далее - электронный документ), подлежит включению в дело.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Для включения соответствующего электронного документа в дело должностное лицо Департамента изготавливает копию (выписку) электронного документа на бумажном носителе, указывает на бумажном документе присвоенные в СМЭВ Тюменской области дату и номер электронного документа, на основании которого изготовлен соответствующий бумажный документ, фамилию и должность лица, подписавшего соответствующий электронный документ электронной подписью (при условии, что данные о фамилии и должности указанного лица присутствуют в ответе на межведомственный запрос), свою должность, фамилию и ставит на бумажном документе личную подпись.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53. В случае самостоятельного представления заявителем документов, указанных в </w:t>
      </w:r>
      <w:hyperlink w:history="0" w:anchor="P128" w:tooltip="15. Документы, сведения о которых запрашиваются в рамках межведомственного взаимодействия и которые заявитель вправе представить по собственной инициативе:">
        <w:r>
          <w:rPr>
            <w:sz w:val="20"/>
            <w:color w:val="0000ff"/>
          </w:rPr>
          <w:t xml:space="preserve">пункте 15</w:t>
        </w:r>
      </w:hyperlink>
      <w:r>
        <w:rPr>
          <w:sz w:val="20"/>
        </w:rPr>
        <w:t xml:space="preserve"> Регламента, сведения о них в рамках межведомственного взаимодействия не запрашиваются.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54. Должностное лицо Департамента в случае подачи заявления о предоставлении государственной услуги и необходимых документы в электронной форме через федеральный и региональный порталы в течение 3 рабочих дней со дня регистрации заявления и представления заявителем документов, указанных в </w:t>
      </w:r>
      <w:hyperlink w:history="0" w:anchor="P110" w:tooltip="11. В случае подписания и подачи заявления о предоставлении государственной услуги лицом, не являющимся руководителем организации, к заявлению прилагается документ, подтверждающий полномочия данного лица.">
        <w:r>
          <w:rPr>
            <w:sz w:val="20"/>
            <w:color w:val="0000ff"/>
          </w:rPr>
          <w:t xml:space="preserve">пункте 11</w:t>
        </w:r>
      </w:hyperlink>
      <w:r>
        <w:rPr>
          <w:sz w:val="20"/>
        </w:rPr>
        <w:t xml:space="preserve"> Регламента: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осуществляет проверку представленных и полученных документов на предмет их соответствия действующему законодательству.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3"/>
        <w:jc w:val="center"/>
      </w:pPr>
      <w:r>
        <w:rPr>
          <w:sz w:val="20"/>
        </w:rPr>
        <w:t xml:space="preserve">Принятие решения о выдаче заключения либо об отказе в</w:t>
      </w:r>
    </w:p>
    <w:p>
      <w:pPr>
        <w:pStyle w:val="2"/>
        <w:jc w:val="center"/>
      </w:pPr>
      <w:r>
        <w:rPr>
          <w:sz w:val="20"/>
        </w:rPr>
        <w:t xml:space="preserve">выдаче заключения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55. По итогам рассмотрения документов должностное лицо Департамента: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готовит проект решения о предоставлении государственной услуги или об отказе в предоставлении государственной услуги на подписание директору Департамента социального развития Тюменской области.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56. Директор Департамента социального развития Тюменской области, ответственный за подписание заключения, рассматривает проект заключения либо проект мотивированного уведомления об отказе в выдаче заключения и подписывает его либо при наличии замечаний возвращает должностному лицу Департамента с указанием замечаний.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57. Должностное лицо Департамента дорабатывает проект заключения либо проект мотивированного уведомления об отказе в выдаче заключения с учетом замечаний ответственного за подписание заключения лица либо лица его замещающего и повторно представляет на подпись.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58. Решение принимается: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а) о предоставлении государственной услуги (по оценке качества оказания общественно полезных услуг);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б) об отказе в предоставлении государственной услуги (об отказе в оценке качества оказания общественно полезных услуг).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59. Критерием принятия решения о предоставлении государственной услуги является отсутствие оснований для отказа в предоставлении государственной услуги, предусмотренных в </w:t>
      </w:r>
      <w:hyperlink w:history="0" w:anchor="P142" w:tooltip="19. Основаниями для отказа в выдаче организации заключения являются:">
        <w:r>
          <w:rPr>
            <w:sz w:val="20"/>
            <w:color w:val="0000ff"/>
          </w:rPr>
          <w:t xml:space="preserve">пункте 19</w:t>
        </w:r>
      </w:hyperlink>
      <w:r>
        <w:rPr>
          <w:sz w:val="20"/>
        </w:rPr>
        <w:t xml:space="preserve"> Регламента.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Критерием принятия решения об отказе в предоставлении государственной услуги является наличие хотя бы одного из оснований для отказа в предоставлении государственной услуги, предусмотренных в </w:t>
      </w:r>
      <w:hyperlink w:history="0" w:anchor="P142" w:tooltip="19. Основаниями для отказа в выдаче организации заключения являются:">
        <w:r>
          <w:rPr>
            <w:sz w:val="20"/>
            <w:color w:val="0000ff"/>
          </w:rPr>
          <w:t xml:space="preserve">пункте 19</w:t>
        </w:r>
      </w:hyperlink>
      <w:r>
        <w:rPr>
          <w:sz w:val="20"/>
        </w:rPr>
        <w:t xml:space="preserve"> Регламента.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60. Должностное лицо Департамента делает отметку в журнале регистрации о принятом решении о предоставлении или об отказе в предоставлении государственной услуги, формирует личное дело заявителя в электронной форме, состоящее из заявления, представленных документов (содержащихся в них сведений), решения о предоставлении государственной услуги или об отказе в предоставлении государственной услуги (выписки из решения).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61. Общий срок выполнения административного действия, указанного в настоящем разделе, - 30 календарных дней со дня поступления заявления, поданного с приложением документов, указанных в </w:t>
      </w:r>
      <w:hyperlink w:history="0" w:anchor="P110" w:tooltip="11. В случае подписания и подачи заявления о предоставлении государственной услуги лицом, не являющимся руководителем организации, к заявлению прилагается документ, подтверждающий полномочия данного лица.">
        <w:r>
          <w:rPr>
            <w:sz w:val="20"/>
            <w:color w:val="0000ff"/>
          </w:rPr>
          <w:t xml:space="preserve">пунктах 11</w:t>
        </w:r>
      </w:hyperlink>
      <w:r>
        <w:rPr>
          <w:sz w:val="20"/>
        </w:rPr>
        <w:t xml:space="preserve">, </w:t>
      </w:r>
      <w:hyperlink w:history="0" w:anchor="P111" w:tooltip="12. Если информация (в том числе документы), включенная в состав заявления, содержит персональные данные, в состав заявления должны быть включены согласия субъектов этих данных на их обработку (согласно Приложению N 3 к Регламенту). В противном случае включение в состав заявления информации, содержащей персональные данные, не допускается.">
        <w:r>
          <w:rPr>
            <w:sz w:val="20"/>
            <w:color w:val="0000ff"/>
          </w:rPr>
          <w:t xml:space="preserve">12</w:t>
        </w:r>
      </w:hyperlink>
      <w:r>
        <w:rPr>
          <w:sz w:val="20"/>
        </w:rPr>
        <w:t xml:space="preserve"> Регламента.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62. Срок предоставления государственной услуги продлевается, но не более чем на 30 календарных дней, в случае направления Департаментом запросов для получения сведений в порядке межведомственного информационного взаимодействия.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 продлении срока принятия указанного решения Департамент информирует организацию в течение 30 календарных дней со дня поступления заявления о выдаче заключения.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3"/>
        <w:jc w:val="center"/>
      </w:pPr>
      <w:r>
        <w:rPr>
          <w:sz w:val="20"/>
        </w:rPr>
        <w:t xml:space="preserve">Предоставление государственной услуги путем выдачи</w:t>
      </w:r>
    </w:p>
    <w:p>
      <w:pPr>
        <w:pStyle w:val="2"/>
        <w:jc w:val="center"/>
      </w:pPr>
      <w:r>
        <w:rPr>
          <w:sz w:val="20"/>
        </w:rPr>
        <w:t xml:space="preserve">документов, предусмотренных пунктами 6, 7 Регламента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63. Основанием для начала административной процедуры является принятие директором Департамента социального развития Тюменской области решения о предоставлении государственной услуги или об отказе в предоставлении государственной услуги.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64. В мотивированном уведомлении об отказе в предоставлении государственной услуги указываются причины отказа.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65. В случае подачи заявления в МФЦ, должностное лицо Департамента информирует МФЦ о принятом решении о предоставлении или об отказе в предоставлении заявителю государственной услуги.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Заключение либо мотивированное уведомление об отказе в выдаче заключения в форме электронного документа, подписанного электронной подписью, направляется в МФЦ должностным лицом Департамента для дальнейшего получения заявителем результата государственной услуги.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Запись на прием в МФЦ для получения результата государственной услуги, осуществляется через Портал центров "Мои документы" Тюменской области (</w:t>
      </w:r>
      <w:hyperlink w:history="0" r:id="rId31">
        <w:r>
          <w:rPr>
            <w:sz w:val="20"/>
            <w:color w:val="0000ff"/>
          </w:rPr>
          <w:t xml:space="preserve">mfcto.ru</w:t>
        </w:r>
      </w:hyperlink>
      <w:r>
        <w:rPr>
          <w:sz w:val="20"/>
        </w:rPr>
        <w:t xml:space="preserve">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 случае подачи заявления в электронной форме должностное лицо Департамента направляет заключение либо мотивированное уведомление об отказе в выдаче заключения в форме электронного документа, подписанного электронной подписью, в течение 1 рабочего дня со дня принятия решения через личный кабинет федерального или регионального портала и (или) путем отправки сообщения на электронный адрес заявителя, в случае указания его при подаче заявления.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 случае поступления заявления по почте должностное лицо Департамента уведомляет заявителя о принятом решении и направляет заключение либо мотивированное уведомление об отказе в выдаче заключения в форме электронного документа, подписанного электронной подписью, путем отправки сообщения на электронный адрес заявителя. В случае отсутствия электронного адреса в заявлении, заключение либо мотивированное уведомление об отказе в выдаче заключения направляется на почтовый адрес.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66. Общий срок выполнения административного действия, указанного в настоящем разделе, 3 рабочих дня со дня принятия решения о предоставлении государственной услуги или об отказе в предоставлении государственной услуги.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3"/>
        <w:jc w:val="center"/>
      </w:pPr>
      <w:r>
        <w:rPr>
          <w:sz w:val="20"/>
        </w:rPr>
        <w:t xml:space="preserve">Исправление допущенных опечаток и ошибок в выданных</w:t>
      </w:r>
    </w:p>
    <w:p>
      <w:pPr>
        <w:pStyle w:val="2"/>
        <w:jc w:val="center"/>
      </w:pPr>
      <w:r>
        <w:rPr>
          <w:sz w:val="20"/>
        </w:rPr>
        <w:t xml:space="preserve">в результате предоставления государственной</w:t>
      </w:r>
    </w:p>
    <w:p>
      <w:pPr>
        <w:pStyle w:val="2"/>
        <w:jc w:val="center"/>
      </w:pPr>
      <w:r>
        <w:rPr>
          <w:sz w:val="20"/>
        </w:rPr>
        <w:t xml:space="preserve">услуги документах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67. Основанием начала выполнения административной процедуры является обращение заявителя об исправлении допущенных опечаток и ошибок в выданном в результате предоставления государственной услуги документе. Обращение подается в свободной форме.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Регистрация обращения об исправлении допущенных опечаток и ошибок осуществляется в соответствии с </w:t>
      </w:r>
      <w:hyperlink w:history="0" w:anchor="P183" w:tooltip="28. Регистрация заявления о предоставлении государственной услуги и документов, необходимых для предоставления государственной услуги осуществляется в день их поступления.">
        <w:r>
          <w:rPr>
            <w:sz w:val="20"/>
            <w:color w:val="0000ff"/>
          </w:rPr>
          <w:t xml:space="preserve">пунктом 28</w:t>
        </w:r>
      </w:hyperlink>
      <w:r>
        <w:rPr>
          <w:sz w:val="20"/>
        </w:rPr>
        <w:t xml:space="preserve"> Регламента.</w:t>
      </w:r>
    </w:p>
    <w:bookmarkStart w:id="377" w:name="P377"/>
    <w:bookmarkEnd w:id="377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68. Специалист, ответственный за прием заявления, в срок, не превышающий 3 рабочих дней со дня поступления соответствующего заявления, проводит проверку указанных в заявлении сведений. В случае выявления допущенных опечаток и (или) ошибок в заключении в срок, указанный в настоящем пункте, специалист направляет заявление должностному лицу Департамента для устранения опечаток и (или) ошибок.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Документ, содержащий опечатки и ошибки подлежит исправлению путем составления и подписания нового документа.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 случае отсутствия опечаток и ошибок в выданных в результате предоставления государственной услуги документах специалист в срок, указанный в настоящем пункте Регламента, осуществляет подготовку письменного ответа с информацией об отсутствии опечаток и ошибок в выданных в результате предоставления государственной услуги документах, а также обеспечивает подписание указанного письменного ответа.</w:t>
      </w:r>
    </w:p>
    <w:bookmarkStart w:id="380" w:name="P380"/>
    <w:bookmarkEnd w:id="380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69. Документы, указанные в </w:t>
      </w:r>
      <w:hyperlink w:history="0" w:anchor="P377" w:tooltip="68. Специалист, ответственный за прием заявления, в срок, не превышающий 3 рабочих дней со дня поступления соответствующего заявления, проводит проверку указанных в заявлении сведений. В случае выявления допущенных опечаток и (или) ошибок в заключении в срок, указанный в настоящем пункте, специалист направляет заявление должностному лицу Департамента для устранения опечаток и (или) ошибок.">
        <w:r>
          <w:rPr>
            <w:sz w:val="20"/>
            <w:color w:val="0000ff"/>
          </w:rPr>
          <w:t xml:space="preserve">пункте 68</w:t>
        </w:r>
      </w:hyperlink>
      <w:r>
        <w:rPr>
          <w:sz w:val="20"/>
        </w:rPr>
        <w:t xml:space="preserve"> Регламента, не позднее десяти рабочих дней со дня регистрации обращения, вручаются заявителю, а в случае отсутствия возможности вручения направляются в адрес заявителя почтовым отправлением.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Перечень вариантов предоставления государственной услуги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70. Варианты предоставления государственной услуги (далее - Вариант):</w:t>
      </w:r>
    </w:p>
    <w:p>
      <w:pPr>
        <w:pStyle w:val="0"/>
        <w:jc w:val="both"/>
      </w:pPr>
      <w:r>
        <w:rPr>
          <w:sz w:val="20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3628"/>
        <w:gridCol w:w="5443"/>
      </w:tblGrid>
      <w:tr>
        <w:tc>
          <w:tcPr>
            <w:tcW w:w="362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Вариант N 1</w:t>
            </w:r>
          </w:p>
        </w:tc>
        <w:tc>
          <w:tcPr>
            <w:tcW w:w="544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Категория Заявителя</w:t>
            </w:r>
          </w:p>
        </w:tc>
      </w:tr>
      <w:tr>
        <w:tc>
          <w:tcPr>
            <w:tcW w:w="3628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Вариант N 1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Предоставление социально ориентированным некоммерческим организациям государственной услуги по оценке качества оказания общественно полезных услуг</w:t>
            </w:r>
          </w:p>
        </w:tc>
        <w:tc>
          <w:tcPr>
            <w:tcW w:w="5443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Заявителями на получение государственной услуги являются социально ориентированные некоммерческие организации, оказывающие общественно полезные услуги, в соответствии с </w:t>
            </w:r>
            <w:hyperlink w:history="0" r:id="rId32" w:tooltip="Постановление Правительства РФ от 27.10.2016 N 1096 (ред. от 29.06.2019) &quot;Об утверждении перечня общественно полезных услуг и критериев оценки качества их оказания&quot; {КонсультантПлюс}">
              <w:r>
                <w:rPr>
                  <w:sz w:val="20"/>
                  <w:color w:val="0000ff"/>
                </w:rPr>
                <w:t xml:space="preserve">перечнем</w:t>
              </w:r>
            </w:hyperlink>
            <w:r>
              <w:rPr>
                <w:sz w:val="20"/>
              </w:rPr>
              <w:t xml:space="preserve"> общественно полезных услуг, оценку качества оказания которых осуществляет Департамент социального развития Тюменской области указанных в </w:t>
            </w:r>
            <w:hyperlink w:history="0" w:anchor="P445" w:tooltip="ПЕРЕЧЕНЬ">
              <w:r>
                <w:rPr>
                  <w:sz w:val="20"/>
                  <w:color w:val="0000ff"/>
                </w:rPr>
                <w:t xml:space="preserve">приложении N 1</w:t>
              </w:r>
            </w:hyperlink>
            <w:r>
              <w:rPr>
                <w:sz w:val="20"/>
              </w:rPr>
              <w:t xml:space="preserve"> к Регламенту, установленные постановлением Правительства Российской Федерации от 27.10.2016 N 1096 "Об утверждении перечня общественно полезных услуг и критериев оценки качества их оказания"</w:t>
            </w:r>
          </w:p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3"/>
        <w:jc w:val="center"/>
      </w:pPr>
      <w:r>
        <w:rPr>
          <w:sz w:val="20"/>
        </w:rPr>
        <w:t xml:space="preserve">Вариант N 1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71. Результатом предоставления государственной услуги является выдача заключения о соответствии качества оказываемых социально ориентированной некоммерческой организацией общественно полезных услуг установленным критериям или мотивированное уведомление об отказе в выдаче заключения о соответствии качества оказываемых социально ориентированной некоммерческой организацией общественно полезных услуг установленным критериям.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Срок предоставления государственной услуги составляет 30 календарных дней со дня поступления заявления организации о выдаче заключения.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Исчерпывающий перечень документов, необходимых для предоставления государственной услуги, которые являются необходимыми и обязательными для предоставления государственной услуги, подлежащих предоставлению заявителем, предусмотрен </w:t>
      </w:r>
      <w:hyperlink w:history="0" w:anchor="P109" w:tooltip="10. Заявление о предоставлении государственной услуги, оформленное на фирменном бланке (при наличии) по форме согласно приложению N 2 к Регламенту и прилагаемые к нему документы подаются через МФЦ либо направляется в Департамент посредством почтовой связи или в электронной форме через &quot;Личный кабинет&quot; на &quot;Едином портале государственных и муниципальных услуг (функций)&quot; (https://www.gosuslugi.ru/) или на &quot;Портале услуг Тюменской области&quot; (https://uslugi.admtyumen.ru/) (далее - федеральный и региональный по...">
        <w:r>
          <w:rPr>
            <w:sz w:val="20"/>
            <w:color w:val="0000ff"/>
          </w:rPr>
          <w:t xml:space="preserve">пунктами 10</w:t>
        </w:r>
      </w:hyperlink>
      <w:r>
        <w:rPr>
          <w:sz w:val="20"/>
        </w:rPr>
        <w:t xml:space="preserve"> - </w:t>
      </w:r>
      <w:hyperlink w:history="0" w:anchor="P111" w:tooltip="12. Если информация (в том числе документы), включенная в состав заявления, содержит персональные данные, в состав заявления должны быть включены согласия субъектов этих данных на их обработку (согласно Приложению N 3 к Регламенту). В противном случае включение в состав заявления информации, содержащей персональные данные, не допускается.">
        <w:r>
          <w:rPr>
            <w:sz w:val="20"/>
            <w:color w:val="0000ff"/>
          </w:rPr>
          <w:t xml:space="preserve">12</w:t>
        </w:r>
      </w:hyperlink>
      <w:r>
        <w:rPr>
          <w:sz w:val="20"/>
        </w:rPr>
        <w:t xml:space="preserve"> Регламента.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Основания для отказа в приеме заявления и документов, необходимых для предоставления государственной услуги отсутствуют.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Основания для приостановления предоставления государственной услуги отсутствуют.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Исчерпывающий перечень оснований для отказа в выдаче организации заключения предусмотрен </w:t>
      </w:r>
      <w:hyperlink w:history="0" w:anchor="P142" w:tooltip="19. Основаниями для отказа в выдаче организации заключения являются:">
        <w:r>
          <w:rPr>
            <w:sz w:val="20"/>
            <w:color w:val="0000ff"/>
          </w:rPr>
          <w:t xml:space="preserve">пунктом 19</w:t>
        </w:r>
      </w:hyperlink>
      <w:r>
        <w:rPr>
          <w:sz w:val="20"/>
        </w:rPr>
        <w:t xml:space="preserve"> Регламента.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Перечень и описание административных процедур, предусмотренных настоящим вариантом, изложены в </w:t>
      </w:r>
      <w:hyperlink w:history="0" w:anchor="P264" w:tooltip="34. Основанием для начала административной процедуры является поступление в МФЦ, Департамент заявления и документов, указанных в пунктах 11 - 12 или пунктах 11 - 12 и 13, 15 Регламента.">
        <w:r>
          <w:rPr>
            <w:sz w:val="20"/>
            <w:color w:val="0000ff"/>
          </w:rPr>
          <w:t xml:space="preserve">пунктах 34</w:t>
        </w:r>
      </w:hyperlink>
      <w:r>
        <w:rPr>
          <w:sz w:val="20"/>
        </w:rPr>
        <w:t xml:space="preserve"> - </w:t>
      </w:r>
      <w:hyperlink w:history="0" w:anchor="P380" w:tooltip="69. Документы, указанные в пункте 68 Регламента, не позднее десяти рабочих дней со дня регистрации обращения, вручаются заявителю, а в случае отсутствия возможности вручения направляются в адрес заявителя почтовым отправлением.">
        <w:r>
          <w:rPr>
            <w:sz w:val="20"/>
            <w:color w:val="0000ff"/>
          </w:rPr>
          <w:t xml:space="preserve">69</w:t>
        </w:r>
      </w:hyperlink>
      <w:r>
        <w:rPr>
          <w:sz w:val="20"/>
        </w:rPr>
        <w:t xml:space="preserve"> Регламента.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Заявление и прилагаемые документы, подаются заявителем (законным представителем, представителем):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через МФЦ;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посредством почтовой связи на бумажном носителе;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в электронной форме путем заполнения формы запроса через личный кабинет на федеральном или региональном портале.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72. Результат услуги может быть получен заявителем (законным представителем, представителем):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лично в форме документа на бумажном носителе через МФЦ;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по почте в форме документа на бумажном носителе по указанному в заявлении адресу для направления заключения;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в личном кабинете федерального или регионального портала.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IV. Формы контроля за исполнением Регламента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73. Контроль за исполнением Регламента осуществляется в следующих формах: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а) текущий контроль;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б) контроль в виде плановых и внеплановых проверок исполнения Регламента;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в) общественный контроль.</w:t>
      </w:r>
    </w:p>
    <w:bookmarkStart w:id="416" w:name="P416"/>
    <w:bookmarkEnd w:id="416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74. Текущий контроль за соблюдением и исполнением должностными лицами Департамента, работниками МФЦ положений Регламента и иных нормативных правовых актов, устанавливающих требования к предоставлению государственной услуги, контроль за принятием должностными лицами Департамента решений по результатам выполнения административных процедур, предусмотренных Регламентом, осуществляет руководитель соответствующего структурного подразделения Департамента, МФЦ.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Текущий контроль должностными лицами, указанными в </w:t>
      </w:r>
      <w:hyperlink w:history="0" w:anchor="P416" w:tooltip="74. Текущий контроль за соблюдением и исполнением должностными лицами Департамента, работниками МФЦ положений Регламента и иных нормативных правовых актов, устанавливающих требования к предоставлению государственной услуги, контроль за принятием должностными лицами Департамента решений по результатам выполнения административных процедур, предусмотренных Регламентом, осуществляет руководитель соответствующего структурного подразделения Департамента, МФЦ.">
        <w:r>
          <w:rPr>
            <w:sz w:val="20"/>
            <w:color w:val="0000ff"/>
          </w:rPr>
          <w:t xml:space="preserve">абзаце первом</w:t>
        </w:r>
      </w:hyperlink>
      <w:r>
        <w:rPr>
          <w:sz w:val="20"/>
        </w:rPr>
        <w:t xml:space="preserve"> настоящего пункта, осуществляется в процессе текущей работы при подготовке, визировании и подписании документов, являющихся результатом предоставления государственной услуги.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75. Плановые проверки за исполнением Регламента осуществляются Департаментом один раз в три года в соответствии с планом проведения контрольных мероприятий.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Внеплановые проверки за исполнением Регламента проводятся по конкретному обращению заявителя или контролирующего органа. Внеплановая проверка полноты и качества исполнения Регламента проводится на основании приказа директора Департамента.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Срок проведения внеплановой проверки не может превышать 15 рабочих дней со дня поступления письменного обращения в Департамент.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76. Общественный контроль за исполнением Регламента вправе осуществлять граждане, их объединения и организации посредством общественного мониторинга, общественной проверки, общественной экспертизы, в иных формах, не противоречащих Федеральному </w:t>
      </w:r>
      <w:hyperlink w:history="0" r:id="rId33" w:tooltip="Федеральный закон от 21.07.2014 N 212-ФЗ (ред. от 25.12.2023) &quot;Об основах общественного контроля в Российской Федерации&quot; {КонсультантПлюс}">
        <w:r>
          <w:rPr>
            <w:sz w:val="20"/>
            <w:color w:val="0000ff"/>
          </w:rPr>
          <w:t xml:space="preserve">закону</w:t>
        </w:r>
      </w:hyperlink>
      <w:r>
        <w:rPr>
          <w:sz w:val="20"/>
        </w:rPr>
        <w:t xml:space="preserve"> от 21.07.2014 N 212-ФЗ "Об основах общественного контроля в Российской Федерации", а также в таких формах взаимодействия институтов гражданского общества с государственными органами, как общественные обсуждения, общественные (публичные) слушания и другие формы взаимодействия.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Итоговые документы, подготовленные по результатам общественного контроля и предоставленные в Департамент, подлежат обязательному рассмотрению в установленный законодательством Российской Федерации срок. Итоговый документ подлежит обязательной регистрации в день поступления в Департамент. Итоговый документ, предмет которого не относится к компетенции Департамента, направляется в течение 7 календарных дней со дня регистрации в соответствующий исполнительный орган государственной власти Тюменской области, к компетенции которых относится предмет общественного контроля, с уведомлением субъекта общественного контроля, направившего итоговый документ, о его переадресации. В случае, если предмет общественного контроля относится к компетенции нескольких исполнительных органов государственной власти Тюменской области, копии итогового документа, подготовленного по результатам общественного контроля, в течение 7 календарных дней со дня регистрации направляются во все соответствующие исполнительные органы государственной власти Тюменской области с уведомлением об этом субъекта общественного контроля, направившего итоговый документ.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Департамент учитывает предложения, рекомендации и выводы, содержащиеся в итоговых документах, подготовленных по результатам общественного контроля, в случае, если предложения и рекомендации относятся к его компетенции, направлены на защиту прав и свобод человека и гражданина, являются обоснованными и не противоречат нормативным правовым актам Российской Федерации и Тюменской области. По результатам рассмотрения Департамент в установленный законодательством Российской Федерации срок направляет субъектам общественного контроля обоснованные ответы.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V. Досудебный (внесудебный) порядок обжалования решений</w:t>
      </w:r>
    </w:p>
    <w:p>
      <w:pPr>
        <w:pStyle w:val="2"/>
        <w:jc w:val="center"/>
      </w:pPr>
      <w:r>
        <w:rPr>
          <w:sz w:val="20"/>
        </w:rPr>
        <w:t xml:space="preserve">и действий (бездействия) органа, предоставляющего</w:t>
      </w:r>
    </w:p>
    <w:p>
      <w:pPr>
        <w:pStyle w:val="2"/>
        <w:jc w:val="center"/>
      </w:pPr>
      <w:r>
        <w:rPr>
          <w:sz w:val="20"/>
        </w:rPr>
        <w:t xml:space="preserve">государственную услугу, МФЦ, а также его должностных лиц,</w:t>
      </w:r>
    </w:p>
    <w:p>
      <w:pPr>
        <w:pStyle w:val="2"/>
        <w:jc w:val="center"/>
      </w:pPr>
      <w:r>
        <w:rPr>
          <w:sz w:val="20"/>
        </w:rPr>
        <w:t xml:space="preserve">организаций, указанных в части 1.1 статьи 16 Федерального</w:t>
      </w:r>
    </w:p>
    <w:p>
      <w:pPr>
        <w:pStyle w:val="2"/>
        <w:jc w:val="center"/>
      </w:pPr>
      <w:r>
        <w:rPr>
          <w:sz w:val="20"/>
        </w:rPr>
        <w:t xml:space="preserve">закона от 27.07.2010 N 210-ФЗ "Об организации предоставления</w:t>
      </w:r>
    </w:p>
    <w:p>
      <w:pPr>
        <w:pStyle w:val="2"/>
        <w:jc w:val="center"/>
      </w:pPr>
      <w:r>
        <w:rPr>
          <w:sz w:val="20"/>
        </w:rPr>
        <w:t xml:space="preserve">государственных и муниципальных услуг", а также их</w:t>
      </w:r>
    </w:p>
    <w:p>
      <w:pPr>
        <w:pStyle w:val="2"/>
        <w:jc w:val="center"/>
      </w:pPr>
      <w:r>
        <w:rPr>
          <w:sz w:val="20"/>
        </w:rPr>
        <w:t xml:space="preserve">должностных лиц, государственных служащих, работников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77. Заявители имеют право на досудебное (внесудебное) обжалование действий (бездействия) и (или) решений, принятых (осуществленных) Департаментом, должностными лицами Департамента в порядке, предусмотренном </w:t>
      </w:r>
      <w:hyperlink w:history="0" r:id="rId34" w:tooltip="Федеральный закон от 27.07.2010 N 210-ФЗ (ред. от 08.07.2024) &quot;Об организации предоставления государственных и муниципальных услуг&quot; ------------ Недействующая редакция {КонсультантПлюс}">
        <w:r>
          <w:rPr>
            <w:sz w:val="20"/>
            <w:color w:val="0000ff"/>
          </w:rPr>
          <w:t xml:space="preserve">главой 2.1</w:t>
        </w:r>
      </w:hyperlink>
      <w:r>
        <w:rPr>
          <w:sz w:val="20"/>
        </w:rPr>
        <w:t xml:space="preserve"> Федерального закона от 27.07.2010 N 210-ФЗ "Об организации предоставления государственных и муниципальных услуг".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78. Жалоба подается директору Департамента социального развития Тюменской области на действие (бездействие) должностного лица Департамента или Вице-Губернатору Тюменской области, координирующего и контролирующего деятельность Департамента на решения Департамента, заместителю Губернатора Тюменской области, руководителю Аппарата Губернатора Тюменской области - на действие (бездействие) директора МФЦ, директору МФЦ - на действие (бездействие) работников МФЦ.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79. Информирование заявителей о порядке подачи и рассмотрения жалобы, осуществляется посредством размещения информации на региональном портале.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80. Информация, указанная в настоящем разделе регламента, размещена на Официальном портале органов государственной власти Тюменской области (</w:t>
      </w:r>
      <w:hyperlink w:history="0" r:id="rId35">
        <w:r>
          <w:rPr>
            <w:sz w:val="20"/>
            <w:color w:val="0000ff"/>
          </w:rPr>
          <w:t xml:space="preserve">https://admtyumen.ru/</w:t>
        </w:r>
      </w:hyperlink>
      <w:r>
        <w:rPr>
          <w:sz w:val="20"/>
        </w:rPr>
        <w:t xml:space="preserve">) на сайте Департамента в разделе "Государственные услуги и функции" в сети Интернет и в электронном региональном реестре государственных услуг в соответствии с </w:t>
      </w:r>
      <w:hyperlink w:history="0" r:id="rId36" w:tooltip="Постановление Правительства Тюменской области от 30.05.2011 N 173-п (ред. от 26.10.2023) &quot;О порядке формирования и ведения электронного регионального реестра государственных и муниципальных услуг (функций) Тюменской области&quot;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Правительства Тюменской области от 30.05.2011 N 173-п "О порядке формирования и ведения электронных региональных реестров государственных и муниципальных услуг (функций) Тюменской области".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1"/>
        <w:jc w:val="right"/>
      </w:pPr>
      <w:r>
        <w:rPr>
          <w:sz w:val="20"/>
        </w:rPr>
        <w:t xml:space="preserve">Приложение N 1</w:t>
      </w:r>
    </w:p>
    <w:p>
      <w:pPr>
        <w:pStyle w:val="0"/>
        <w:jc w:val="right"/>
      </w:pPr>
      <w:r>
        <w:rPr>
          <w:sz w:val="20"/>
        </w:rPr>
        <w:t xml:space="preserve">к Регламенту</w:t>
      </w:r>
    </w:p>
    <w:p>
      <w:pPr>
        <w:pStyle w:val="0"/>
        <w:jc w:val="both"/>
      </w:pPr>
      <w:r>
        <w:rPr>
          <w:sz w:val="20"/>
        </w:rPr>
      </w:r>
    </w:p>
    <w:bookmarkStart w:id="445" w:name="P445"/>
    <w:bookmarkEnd w:id="445"/>
    <w:p>
      <w:pPr>
        <w:pStyle w:val="2"/>
        <w:jc w:val="center"/>
      </w:pPr>
      <w:r>
        <w:rPr>
          <w:sz w:val="20"/>
        </w:rPr>
        <w:t xml:space="preserve">ПЕРЕЧЕНЬ</w:t>
      </w:r>
    </w:p>
    <w:p>
      <w:pPr>
        <w:pStyle w:val="2"/>
        <w:jc w:val="center"/>
      </w:pPr>
      <w:r>
        <w:rPr>
          <w:sz w:val="20"/>
        </w:rPr>
        <w:t xml:space="preserve">ОБЩЕСТВЕННО ПОЛЕЗНЫХ УСЛУГ, ОЦЕНКУ КАЧЕСТВА ОКАЗАНИЯ</w:t>
      </w:r>
    </w:p>
    <w:p>
      <w:pPr>
        <w:pStyle w:val="2"/>
        <w:jc w:val="center"/>
      </w:pPr>
      <w:r>
        <w:rPr>
          <w:sz w:val="20"/>
        </w:rPr>
        <w:t xml:space="preserve">КОТОРЫХ ОСУЩЕСТВЛЯЕТ ДЕПАРТАМЕНТ СОЦИАЛЬНОГО РАЗВИТИЯ</w:t>
      </w:r>
    </w:p>
    <w:p>
      <w:pPr>
        <w:pStyle w:val="2"/>
        <w:jc w:val="center"/>
      </w:pPr>
      <w:r>
        <w:rPr>
          <w:sz w:val="20"/>
        </w:rPr>
        <w:t xml:space="preserve">ТЮМЕНСКОЙ ОБЛАСТИ</w:t>
      </w:r>
    </w:p>
    <w:p>
      <w:pPr>
        <w:pStyle w:val="0"/>
        <w:jc w:val="both"/>
      </w:pPr>
      <w:r>
        <w:rPr>
          <w:sz w:val="20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666"/>
        <w:gridCol w:w="8391"/>
      </w:tblGrid>
      <w:tr>
        <w:tc>
          <w:tcPr>
            <w:tcW w:w="66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</w:t>
            </w:r>
          </w:p>
        </w:tc>
        <w:tc>
          <w:tcPr>
            <w:tcW w:w="8391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Предоставление социального обслуживания в форме на дому</w:t>
            </w:r>
          </w:p>
        </w:tc>
      </w:tr>
      <w:tr>
        <w:tc>
          <w:tcPr>
            <w:tcW w:w="66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2.</w:t>
            </w:r>
          </w:p>
        </w:tc>
        <w:tc>
          <w:tcPr>
            <w:tcW w:w="8391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Предоставление социального обслуживания в стационарной форме</w:t>
            </w:r>
          </w:p>
        </w:tc>
      </w:tr>
      <w:tr>
        <w:tc>
          <w:tcPr>
            <w:tcW w:w="66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3.</w:t>
            </w:r>
          </w:p>
        </w:tc>
        <w:tc>
          <w:tcPr>
            <w:tcW w:w="8391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Предоставление социального обслуживания в полустационарной форме</w:t>
            </w:r>
          </w:p>
        </w:tc>
      </w:tr>
      <w:tr>
        <w:tc>
          <w:tcPr>
            <w:tcW w:w="66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4.</w:t>
            </w:r>
          </w:p>
        </w:tc>
        <w:tc>
          <w:tcPr>
            <w:tcW w:w="8391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Социально-трудовые услуги, направленные на оказание содействия в вопросах трудоустройства и в решении вопросов, связанных с трудовой адаптацией молодежи, матерей с детьми, инвалидов, граждан пожилого возраста, лиц, освободившихся из мест лишения свободы:</w:t>
            </w:r>
          </w:p>
        </w:tc>
      </w:tr>
      <w:tr>
        <w:tc>
          <w:tcPr>
            <w:tcW w:w="66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4.1.</w:t>
            </w:r>
          </w:p>
        </w:tc>
        <w:tc>
          <w:tcPr>
            <w:tcW w:w="8391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организация сопровождения при содействии занятости инвалидов и самозанятости инвалидов</w:t>
            </w:r>
          </w:p>
        </w:tc>
      </w:tr>
      <w:tr>
        <w:tc>
          <w:tcPr>
            <w:tcW w:w="66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5.</w:t>
            </w:r>
          </w:p>
        </w:tc>
        <w:tc>
          <w:tcPr>
            <w:tcW w:w="8391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Услуги, предусматривающие реабилитацию и социальную адаптацию инвалидов, социальное сопровождение семей, воспитывающих детей с ограниченными возможностями здоровья:</w:t>
            </w:r>
          </w:p>
        </w:tc>
      </w:tr>
      <w:tr>
        <w:tc>
          <w:tcPr>
            <w:tcW w:w="66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5.1.</w:t>
            </w:r>
          </w:p>
        </w:tc>
        <w:tc>
          <w:tcPr>
            <w:tcW w:w="8391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оказание информационно-справочной поддержки гражданам по вопросам инвалидности, социальной защиты, медико-социальной экспертизы и реабилитации, абилитации инвалидов, в том числе женщин-инвалидов, девочек-инвалидов, а также лиц, пострадавших в результате чрезвычайных обстоятельств</w:t>
            </w:r>
          </w:p>
        </w:tc>
      </w:tr>
      <w:tr>
        <w:tc>
          <w:tcPr>
            <w:tcW w:w="66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5.2.</w:t>
            </w:r>
          </w:p>
        </w:tc>
        <w:tc>
          <w:tcPr>
            <w:tcW w:w="8391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проведение социально-средовой реабилитации или абилитации инвалидов</w:t>
            </w:r>
          </w:p>
        </w:tc>
      </w:tr>
      <w:tr>
        <w:tc>
          <w:tcPr>
            <w:tcW w:w="66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5.3.</w:t>
            </w:r>
          </w:p>
        </w:tc>
        <w:tc>
          <w:tcPr>
            <w:tcW w:w="8391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проведение социально-психологической реабилитации или абилитации инвалидов в амбулаторных условиях</w:t>
            </w:r>
          </w:p>
        </w:tc>
      </w:tr>
      <w:tr>
        <w:tc>
          <w:tcPr>
            <w:tcW w:w="66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5.4.</w:t>
            </w:r>
          </w:p>
        </w:tc>
        <w:tc>
          <w:tcPr>
            <w:tcW w:w="8391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проведение социокультурной реабилитации или абилитации инвалидов</w:t>
            </w:r>
          </w:p>
        </w:tc>
      </w:tr>
      <w:tr>
        <w:tc>
          <w:tcPr>
            <w:tcW w:w="66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5.5</w:t>
            </w:r>
          </w:p>
        </w:tc>
        <w:tc>
          <w:tcPr>
            <w:tcW w:w="8391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проведение социально-бытовой адаптации</w:t>
            </w:r>
          </w:p>
        </w:tc>
      </w:tr>
      <w:tr>
        <w:tc>
          <w:tcPr>
            <w:tcW w:w="66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6.</w:t>
            </w:r>
          </w:p>
        </w:tc>
        <w:tc>
          <w:tcPr>
            <w:tcW w:w="8391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Услуги по оказанию социальной помощи детям, инвалидам, гражданам пожилого возраста, лицам, находящимся в трудной жизненной ситуации, в том числе пострадавшим в результате стихийных бедствий, экологических, техногенных или иных катастроф, социальных, национальных, религиозных конфликтов, беженцам и вынужденным переселенцам, а также по их социальному сопровождению:</w:t>
            </w:r>
          </w:p>
        </w:tc>
      </w:tr>
      <w:tr>
        <w:tc>
          <w:tcPr>
            <w:tcW w:w="66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6.1</w:t>
            </w:r>
          </w:p>
        </w:tc>
        <w:tc>
          <w:tcPr>
            <w:tcW w:w="8391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содействие в получении питания в месте временного размещения лицам, признанным беженцами в соответствии с Федеральным </w:t>
            </w:r>
            <w:hyperlink w:history="0" r:id="rId37" w:tooltip="Федеральный закон от 19.02.1993 N 4528-1 (ред. от 13.06.2023) &quot;О беженцах&quot; {КонсультантПлюс}">
              <w:r>
                <w:rPr>
                  <w:sz w:val="20"/>
                  <w:color w:val="0000ff"/>
                </w:rPr>
                <w:t xml:space="preserve">законом</w:t>
              </w:r>
            </w:hyperlink>
            <w:r>
              <w:rPr>
                <w:sz w:val="20"/>
              </w:rPr>
              <w:t xml:space="preserve"> от 19.02.1993 N 4528-1 "О беженцах"</w:t>
            </w:r>
          </w:p>
        </w:tc>
      </w:tr>
      <w:tr>
        <w:tc>
          <w:tcPr>
            <w:tcW w:w="66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6.2.</w:t>
            </w:r>
          </w:p>
        </w:tc>
        <w:tc>
          <w:tcPr>
            <w:tcW w:w="8391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содействие в предоставлении жизненно необходимых товаров малоимущим семьям, малоимущим одиноко проживающим гражданам, а также иным категориям граждан, указанным в Федеральном </w:t>
            </w:r>
            <w:hyperlink w:history="0" r:id="rId38" w:tooltip="Федеральный закон от 17.07.1999 N 178-ФЗ (ред. от 29.05.2024) &quot;О государственной социальной помощи&quot; {КонсультантПлюс}">
              <w:r>
                <w:rPr>
                  <w:sz w:val="20"/>
                  <w:color w:val="0000ff"/>
                </w:rPr>
                <w:t xml:space="preserve">законе</w:t>
              </w:r>
            </w:hyperlink>
            <w:r>
              <w:rPr>
                <w:sz w:val="20"/>
              </w:rPr>
              <w:t xml:space="preserve"> от 17.07.1999 N 178-ФЗ "О государственной социальной помощи"</w:t>
            </w:r>
          </w:p>
        </w:tc>
      </w:tr>
      <w:tr>
        <w:tc>
          <w:tcPr>
            <w:tcW w:w="66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7.</w:t>
            </w:r>
          </w:p>
        </w:tc>
        <w:tc>
          <w:tcPr>
            <w:tcW w:w="8391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Участие в деятельности по профилактике безнадзорности и правонарушений несовершеннолетних:</w:t>
            </w:r>
          </w:p>
        </w:tc>
      </w:tr>
      <w:tr>
        <w:tc>
          <w:tcPr>
            <w:tcW w:w="66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7.1.</w:t>
            </w:r>
          </w:p>
        </w:tc>
        <w:tc>
          <w:tcPr>
            <w:tcW w:w="8391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проведение индивидуальной профилактической работы с несовершеннолетними и их семьями с учетом анализа причин и условий, способствующих самовольным уходам несовершеннолетних из семей</w:t>
            </w:r>
          </w:p>
        </w:tc>
      </w:tr>
      <w:tr>
        <w:tc>
          <w:tcPr>
            <w:tcW w:w="66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7.2.</w:t>
            </w:r>
          </w:p>
        </w:tc>
        <w:tc>
          <w:tcPr>
            <w:tcW w:w="8391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организация оказания психологической и социальной помощи и реабилитации несовершеннолетних, самовольно ушедших из семей, организаций для детей-сирот и детей, оставшихся без попечения родителей, образовательных организаций и иных организаций</w:t>
            </w:r>
          </w:p>
        </w:tc>
      </w:tr>
      <w:tr>
        <w:tc>
          <w:tcPr>
            <w:tcW w:w="66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8.</w:t>
            </w:r>
          </w:p>
        </w:tc>
        <w:tc>
          <w:tcPr>
            <w:tcW w:w="8391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Услуги по профилактике социального сиротства, включая психолого-педагогическое и социальное сопровождение семей для предотвращения отказа от новорожденного ребенка, сокращения случаев лишения родительских прав в части консультативной, психологической, педагогической, юридической, социальной и иной помощи родителям детей и профилактики отказа родителей от воспитания своих детей, ограничения их в родительских правах, лишения их родительских прав, а также в целях обеспечения возможности восстановления родителей в родительских правах или отмены ограничения родительских прав</w:t>
            </w:r>
          </w:p>
        </w:tc>
      </w:tr>
      <w:tr>
        <w:tc>
          <w:tcPr>
            <w:tcW w:w="66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9.</w:t>
            </w:r>
          </w:p>
        </w:tc>
        <w:tc>
          <w:tcPr>
            <w:tcW w:w="8391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Услуги, направленные на социальную адаптацию и семейное устройство детей, оставшихся без попечения родителей:</w:t>
            </w:r>
          </w:p>
        </w:tc>
      </w:tr>
      <w:tr>
        <w:tc>
          <w:tcPr>
            <w:tcW w:w="66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9.1.</w:t>
            </w:r>
          </w:p>
        </w:tc>
        <w:tc>
          <w:tcPr>
            <w:tcW w:w="8391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содействие устройству детей на воспитание в семью</w:t>
            </w:r>
          </w:p>
        </w:tc>
      </w:tr>
      <w:tr>
        <w:tc>
          <w:tcPr>
            <w:tcW w:w="66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9.2.</w:t>
            </w:r>
          </w:p>
        </w:tc>
        <w:tc>
          <w:tcPr>
            <w:tcW w:w="8391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подготовка граждан, выразивших желание принять детей-сирот и детей, оставшихся без попечения родителей, на семейные формы устройства</w:t>
            </w:r>
          </w:p>
        </w:tc>
      </w:tr>
      <w:tr>
        <w:tc>
          <w:tcPr>
            <w:tcW w:w="66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9.3.</w:t>
            </w:r>
          </w:p>
        </w:tc>
        <w:tc>
          <w:tcPr>
            <w:tcW w:w="8391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оказание консультативной, психологической, педагогической, юридической, социальной и иной помощи лицам, усыновившим (удочерившим) или принявшим под опеку (попечительство) ребенка</w:t>
            </w:r>
          </w:p>
        </w:tc>
      </w:tr>
      <w:tr>
        <w:tc>
          <w:tcPr>
            <w:tcW w:w="66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9.4.</w:t>
            </w:r>
          </w:p>
        </w:tc>
        <w:tc>
          <w:tcPr>
            <w:tcW w:w="8391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оказание консультативной, психологической, педагогической, юридической, социальной и иной помощи лицам из числа детей, завершивших пребывание в организации для детей-сирот</w:t>
            </w:r>
          </w:p>
        </w:tc>
      </w:tr>
      <w:tr>
        <w:tc>
          <w:tcPr>
            <w:tcW w:w="66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9.5.</w:t>
            </w:r>
          </w:p>
        </w:tc>
        <w:tc>
          <w:tcPr>
            <w:tcW w:w="8391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психолого-медико-педагогическая реабилитация детей</w:t>
            </w:r>
          </w:p>
        </w:tc>
      </w:tr>
      <w:tr>
        <w:tc>
          <w:tcPr>
            <w:tcW w:w="66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9.6.</w:t>
            </w:r>
          </w:p>
        </w:tc>
        <w:tc>
          <w:tcPr>
            <w:tcW w:w="8391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защита прав и законных интересов детей-сирот и детей, оставшихся без попечения родителей</w:t>
            </w:r>
          </w:p>
        </w:tc>
      </w:tr>
      <w:tr>
        <w:tc>
          <w:tcPr>
            <w:tcW w:w="66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9.7</w:t>
            </w:r>
          </w:p>
        </w:tc>
        <w:tc>
          <w:tcPr>
            <w:tcW w:w="8391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выявление несовершеннолетних граждан, нуждающихся в установлении над ними опеки или попечительства</w:t>
            </w:r>
          </w:p>
        </w:tc>
      </w:tr>
      <w:tr>
        <w:tc>
          <w:tcPr>
            <w:tcW w:w="66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10.</w:t>
            </w:r>
          </w:p>
        </w:tc>
        <w:tc>
          <w:tcPr>
            <w:tcW w:w="8391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Услуги по организации отдыха и оздоровления детей, в том числе детей с ограниченными возможностями здоровья и детей, находящихся в трудной жизненной ситуации, в том числе организация деятельности специализированных (профильных) лагерей:</w:t>
            </w:r>
          </w:p>
        </w:tc>
      </w:tr>
      <w:tr>
        <w:tc>
          <w:tcPr>
            <w:tcW w:w="66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10.1</w:t>
            </w:r>
          </w:p>
        </w:tc>
        <w:tc>
          <w:tcPr>
            <w:tcW w:w="8391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организация отдыха детей и молодежи</w:t>
            </w:r>
          </w:p>
        </w:tc>
      </w:tr>
      <w:tr>
        <w:tc>
          <w:tcPr>
            <w:tcW w:w="66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11.</w:t>
            </w:r>
          </w:p>
        </w:tc>
        <w:tc>
          <w:tcPr>
            <w:tcW w:w="8391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Услуги в сфере дополнительного образования сотрудников и добровольцев социально ориентированных некоммерческих организаций, направленного на повышение качества предоставления услуг такими организациями</w:t>
            </w:r>
          </w:p>
        </w:tc>
      </w:tr>
      <w:tr>
        <w:tc>
          <w:tcPr>
            <w:tcW w:w="66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12.</w:t>
            </w:r>
          </w:p>
        </w:tc>
        <w:tc>
          <w:tcPr>
            <w:tcW w:w="8391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Услуги по профилактике социально значимых заболеваний, курения, алкоголизма, наркомании, включая просвещение и информирование граждан о факторах риска для их здоровья, формирование мотивации к ведению здорового образа жизни:</w:t>
            </w:r>
          </w:p>
        </w:tc>
      </w:tr>
      <w:tr>
        <w:tc>
          <w:tcPr>
            <w:tcW w:w="66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12.1.</w:t>
            </w:r>
          </w:p>
        </w:tc>
        <w:tc>
          <w:tcPr>
            <w:tcW w:w="8391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профилактика незаконного потребления наркотических средств и психотропных веществ, наркомании</w:t>
            </w:r>
          </w:p>
        </w:tc>
      </w:tr>
      <w:tr>
        <w:tc>
          <w:tcPr>
            <w:tcW w:w="66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13.</w:t>
            </w:r>
          </w:p>
        </w:tc>
        <w:tc>
          <w:tcPr>
            <w:tcW w:w="8391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Услуги, направленные на медико-социальную реабилитацию лиц с алкогольной, наркотической или иной токсической зависимостью:</w:t>
            </w:r>
          </w:p>
        </w:tc>
      </w:tr>
      <w:tr>
        <w:tc>
          <w:tcPr>
            <w:tcW w:w="66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13.1.</w:t>
            </w:r>
          </w:p>
        </w:tc>
        <w:tc>
          <w:tcPr>
            <w:tcW w:w="8391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услуги по социальной трудовой реинтеграции лиц, осуществлявших незаконное потребление наркотических средств и психотропных веществ, страдавших алкоголизмом</w:t>
            </w:r>
          </w:p>
        </w:tc>
      </w:tr>
      <w:tr>
        <w:tc>
          <w:tcPr>
            <w:tcW w:w="66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14.</w:t>
            </w:r>
          </w:p>
        </w:tc>
        <w:tc>
          <w:tcPr>
            <w:tcW w:w="8391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Услуги по сбору, обобщению и анализу информации о качестве оказания услуг организациями культуры, социального обслуживания, медицинскими организациями и организациями, осуществляющими образовательную деятельность, осуществляемые организацией-оператором в соответствии с Федеральным </w:t>
            </w:r>
            <w:hyperlink w:history="0" r:id="rId39" w:tooltip="Федеральный закон от 05.12.2017 N 392-ФЗ (ред. от 21.12.2021) &quot;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, охраны здоровья, образования, социального обслуживания и федеральными учреждениями медико-социальной экспертизы&quot; (с изм. и доп., вступ. в силу с 01.01.2023) {КонсультантПлюс}">
              <w:r>
                <w:rPr>
                  <w:sz w:val="20"/>
                  <w:color w:val="0000ff"/>
                </w:rPr>
                <w:t xml:space="preserve">законом</w:t>
              </w:r>
            </w:hyperlink>
            <w:r>
              <w:rPr>
                <w:sz w:val="20"/>
              </w:rPr>
              <w:t xml:space="preserve"> от 05.12.2017 N 392-ФЗ "О внесении изменений в отдельные законодательные акты Российской Федерации по вопросам проведения независимой оценки качества оказания услуг организациями в сфере культуры, социального обслуживания, охраны здоровья и образования" в части популяризации системы независимой оценки качества оказания услуг организациями в сфере культуры, социального обслуживания, охраны здоровья и образования и возможности участия в ней потребителей услуг, вовлечение граждан в независимую оценку</w:t>
            </w:r>
          </w:p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1"/>
        <w:jc w:val="right"/>
      </w:pPr>
      <w:r>
        <w:rPr>
          <w:sz w:val="20"/>
        </w:rPr>
        <w:t xml:space="preserve">Приложение N 2</w:t>
      </w:r>
    </w:p>
    <w:p>
      <w:pPr>
        <w:pStyle w:val="0"/>
        <w:jc w:val="right"/>
      </w:pPr>
      <w:r>
        <w:rPr>
          <w:sz w:val="20"/>
        </w:rPr>
        <w:t xml:space="preserve">к Регламенту</w:t>
      </w:r>
    </w:p>
    <w:p>
      <w:pPr>
        <w:pStyle w:val="0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                   В Департамент социального развития Тюменской области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</w:r>
    </w:p>
    <w:bookmarkStart w:id="529" w:name="P529"/>
    <w:bookmarkEnd w:id="529"/>
    <w:p>
      <w:pPr>
        <w:pStyle w:val="1"/>
        <w:jc w:val="both"/>
      </w:pPr>
      <w:r>
        <w:rPr>
          <w:sz w:val="20"/>
        </w:rPr>
        <w:t xml:space="preserve">                                 ЗАЯВЛЕНИЕ</w:t>
      </w:r>
    </w:p>
    <w:p>
      <w:pPr>
        <w:pStyle w:val="1"/>
        <w:jc w:val="both"/>
      </w:pPr>
      <w:r>
        <w:rPr>
          <w:sz w:val="20"/>
        </w:rPr>
        <w:t xml:space="preserve">          о выдаче заключения о соответствии качества оказываемых</w:t>
      </w:r>
    </w:p>
    <w:p>
      <w:pPr>
        <w:pStyle w:val="1"/>
        <w:jc w:val="both"/>
      </w:pPr>
      <w:r>
        <w:rPr>
          <w:sz w:val="20"/>
        </w:rPr>
        <w:t xml:space="preserve">           социально ориентированной некоммерческой организацией</w:t>
      </w:r>
    </w:p>
    <w:p>
      <w:pPr>
        <w:pStyle w:val="1"/>
        <w:jc w:val="both"/>
      </w:pPr>
      <w:r>
        <w:rPr>
          <w:sz w:val="20"/>
        </w:rPr>
        <w:t xml:space="preserve">            общественно полезных услуг установленным критериям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В  соответствии  с Федеральным </w:t>
      </w:r>
      <w:hyperlink w:history="0" r:id="rId40" w:tooltip="Федеральный закон от 12.01.1996 N 7-ФЗ (ред. от 30.09.2024) &quot;О некоммерческих организациях&quot;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12 января 1996 года N 7-ФЗ "О</w:t>
      </w:r>
    </w:p>
    <w:p>
      <w:pPr>
        <w:pStyle w:val="1"/>
        <w:jc w:val="both"/>
      </w:pPr>
      <w:r>
        <w:rPr>
          <w:sz w:val="20"/>
        </w:rPr>
        <w:t xml:space="preserve">некоммерческих организациях", </w:t>
      </w:r>
      <w:hyperlink w:history="0" r:id="rId41" w:tooltip="Постановление Правительства РФ от 26.01.2017 N 89 (ред. от 20.03.2023) &quot;О реестре некоммерческих организаций - исполнителей общественно полезных услуг&quot; (вместе с &quot;Правилами принятия решения о признании социально ориентированной некоммерческой организации исполнителем общественно полезных услуг&quot;, &quot;Правилами ведения реестра некоммерческих организаций - исполнителей общественно полезных услуг&quot;)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Правительства РФ от 26.01.2017</w:t>
      </w:r>
    </w:p>
    <w:p>
      <w:pPr>
        <w:pStyle w:val="1"/>
        <w:jc w:val="both"/>
      </w:pPr>
      <w:r>
        <w:rPr>
          <w:sz w:val="20"/>
        </w:rPr>
        <w:t xml:space="preserve">N  89  "О  реестре  некоммерческих  организаций  - исполнителей общественно</w:t>
      </w:r>
    </w:p>
    <w:p>
      <w:pPr>
        <w:pStyle w:val="1"/>
        <w:jc w:val="both"/>
      </w:pPr>
      <w:r>
        <w:rPr>
          <w:sz w:val="20"/>
        </w:rPr>
        <w:t xml:space="preserve">полезных услуг" прошу выдать ЗАКЛЮЧЕНИЕ о соответствии качества оказываемых</w:t>
      </w:r>
    </w:p>
    <w:p>
      <w:pPr>
        <w:pStyle w:val="1"/>
        <w:jc w:val="both"/>
      </w:pPr>
      <w:r>
        <w:rPr>
          <w:sz w:val="20"/>
        </w:rPr>
        <w:t xml:space="preserve">социально ориентированной некоммерческой организацией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(полное наименование и основной государственный регистрационный номер</w:t>
      </w:r>
    </w:p>
    <w:p>
      <w:pPr>
        <w:pStyle w:val="1"/>
        <w:jc w:val="both"/>
      </w:pPr>
      <w:r>
        <w:rPr>
          <w:sz w:val="20"/>
        </w:rPr>
        <w:t xml:space="preserve">    социально ориентированной некоммерческой организации)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общественно полезных услуг установленным критериям по следующим общественно</w:t>
      </w:r>
    </w:p>
    <w:p>
      <w:pPr>
        <w:pStyle w:val="1"/>
        <w:jc w:val="both"/>
      </w:pPr>
      <w:r>
        <w:rPr>
          <w:sz w:val="20"/>
        </w:rPr>
        <w:t xml:space="preserve">полезным услугам</w:t>
      </w:r>
    </w:p>
    <w:p>
      <w:pPr>
        <w:pStyle w:val="0"/>
        <w:jc w:val="both"/>
      </w:pPr>
      <w:r>
        <w:rPr>
          <w:sz w:val="20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454"/>
        <w:gridCol w:w="2381"/>
        <w:gridCol w:w="1928"/>
        <w:gridCol w:w="2154"/>
        <w:gridCol w:w="2154"/>
      </w:tblGrid>
      <w:tr>
        <w:tc>
          <w:tcPr>
            <w:tcW w:w="45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 п/п</w:t>
            </w:r>
          </w:p>
        </w:tc>
        <w:tc>
          <w:tcPr>
            <w:tcW w:w="238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Наименование общественно полезных услуг </w:t>
            </w:r>
            <w:hyperlink w:history="0" w:anchor="P583" w:tooltip="    &lt;*&gt;  в соответствии с постановлением Правительства Российской Федерации">
              <w:r>
                <w:rPr>
                  <w:sz w:val="20"/>
                  <w:color w:val="0000ff"/>
                </w:rPr>
                <w:t xml:space="preserve">&lt;*&gt;</w:t>
              </w:r>
            </w:hyperlink>
          </w:p>
        </w:tc>
        <w:tc>
          <w:tcPr>
            <w:tcW w:w="1928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Стаж оказания общественно полезных услуг</w:t>
            </w:r>
          </w:p>
        </w:tc>
        <w:tc>
          <w:tcPr>
            <w:tcW w:w="215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Количество обслуженных граждан за указанный в столбце 3 период</w:t>
            </w:r>
          </w:p>
        </w:tc>
        <w:tc>
          <w:tcPr>
            <w:tcW w:w="215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Количество оказанных услуг за указанный в столбце 3 период</w:t>
            </w:r>
          </w:p>
        </w:tc>
      </w:tr>
      <w:tr>
        <w:tc>
          <w:tcPr>
            <w:tcW w:w="45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</w:t>
            </w:r>
          </w:p>
        </w:tc>
        <w:tc>
          <w:tcPr>
            <w:tcW w:w="238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  <w:tc>
          <w:tcPr>
            <w:tcW w:w="192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</w:t>
            </w:r>
          </w:p>
        </w:tc>
        <w:tc>
          <w:tcPr>
            <w:tcW w:w="215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</w:t>
            </w:r>
          </w:p>
        </w:tc>
        <w:tc>
          <w:tcPr>
            <w:tcW w:w="215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</w:tr>
      <w:tr>
        <w:tc>
          <w:tcPr>
            <w:tcW w:w="45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</w:t>
            </w:r>
          </w:p>
        </w:tc>
        <w:tc>
          <w:tcPr>
            <w:tcW w:w="238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92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45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2.</w:t>
            </w:r>
          </w:p>
        </w:tc>
        <w:tc>
          <w:tcPr>
            <w:tcW w:w="238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92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45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3.</w:t>
            </w:r>
          </w:p>
        </w:tc>
        <w:tc>
          <w:tcPr>
            <w:tcW w:w="238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92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45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4.</w:t>
            </w:r>
          </w:p>
        </w:tc>
        <w:tc>
          <w:tcPr>
            <w:tcW w:w="238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92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45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5.</w:t>
            </w:r>
          </w:p>
        </w:tc>
        <w:tc>
          <w:tcPr>
            <w:tcW w:w="238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92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--------------------------------</w:t>
      </w:r>
    </w:p>
    <w:bookmarkStart w:id="583" w:name="P583"/>
    <w:bookmarkEnd w:id="583"/>
    <w:p>
      <w:pPr>
        <w:pStyle w:val="1"/>
        <w:jc w:val="both"/>
      </w:pPr>
      <w:r>
        <w:rPr>
          <w:sz w:val="20"/>
        </w:rPr>
        <w:t xml:space="preserve">    &lt;*&gt;  в соответствии с </w:t>
      </w:r>
      <w:hyperlink w:history="0" r:id="rId42" w:tooltip="Постановление Правительства РФ от 27.10.2016 N 1096 (ред. от 29.06.2019) &quot;Об утверждении перечня общественно полезных услуг и критериев оценки качества их оказания&quot;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Правительства Российской Федерации</w:t>
      </w:r>
    </w:p>
    <w:p>
      <w:pPr>
        <w:pStyle w:val="1"/>
        <w:jc w:val="both"/>
      </w:pPr>
      <w:r>
        <w:rPr>
          <w:sz w:val="20"/>
        </w:rPr>
        <w:t xml:space="preserve">от  27  октября 2016 г. N 1096 "Об утверждении перечня общественно полезных</w:t>
      </w:r>
    </w:p>
    <w:p>
      <w:pPr>
        <w:pStyle w:val="1"/>
        <w:jc w:val="both"/>
      </w:pPr>
      <w:r>
        <w:rPr>
          <w:sz w:val="20"/>
        </w:rPr>
        <w:t xml:space="preserve">услуг и критериев оценки качества их оказания"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Я  подтверждаю  отсутствие  в  течение  2  лет,  предшествующих  выдаче</w:t>
      </w:r>
    </w:p>
    <w:p>
      <w:pPr>
        <w:pStyle w:val="1"/>
        <w:jc w:val="both"/>
      </w:pPr>
      <w:r>
        <w:rPr>
          <w:sz w:val="20"/>
        </w:rPr>
        <w:t xml:space="preserve">заключения,  жалоб  на  действия (бездействие) и (или) решения организации,</w:t>
      </w:r>
    </w:p>
    <w:p>
      <w:pPr>
        <w:pStyle w:val="1"/>
        <w:jc w:val="both"/>
      </w:pPr>
      <w:r>
        <w:rPr>
          <w:sz w:val="20"/>
        </w:rPr>
        <w:t xml:space="preserve">связанных   с   оказанием   ею   общественно   полезных  услуг,  признанных</w:t>
      </w:r>
    </w:p>
    <w:p>
      <w:pPr>
        <w:pStyle w:val="1"/>
        <w:jc w:val="both"/>
      </w:pPr>
      <w:r>
        <w:rPr>
          <w:sz w:val="20"/>
        </w:rPr>
        <w:t xml:space="preserve">обоснованными   судом,   органами  государственного  контроля  (надзора)  и</w:t>
      </w:r>
    </w:p>
    <w:p>
      <w:pPr>
        <w:pStyle w:val="1"/>
        <w:jc w:val="both"/>
      </w:pPr>
      <w:r>
        <w:rPr>
          <w:sz w:val="20"/>
        </w:rPr>
        <w:t xml:space="preserve">муниципального надзора, иными государственными органами в соответствии с их</w:t>
      </w:r>
    </w:p>
    <w:p>
      <w:pPr>
        <w:pStyle w:val="1"/>
        <w:jc w:val="both"/>
      </w:pPr>
      <w:r>
        <w:rPr>
          <w:sz w:val="20"/>
        </w:rPr>
        <w:t xml:space="preserve">компетенцией.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Официальные страницы в сети "Интернет" (сайт, социальные сети)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Контактная информация для связи (телефон, адрес электронной почты)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Заключение или уведомление об отказе прошу выдать:</w:t>
      </w:r>
    </w:p>
    <w:p>
      <w:pPr>
        <w:pStyle w:val="1"/>
        <w:jc w:val="both"/>
      </w:pPr>
      <w:r>
        <w:rPr>
          <w:sz w:val="20"/>
        </w:rPr>
        <w:t xml:space="preserve">    почтовый/электронный адрес 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                                   (нужное подчеркнуть / указать адрес)</w:t>
      </w:r>
    </w:p>
    <w:p>
      <w:pPr>
        <w:pStyle w:val="1"/>
        <w:jc w:val="both"/>
      </w:pPr>
      <w:r>
        <w:rPr>
          <w:sz w:val="20"/>
        </w:rPr>
        <w:t xml:space="preserve">    в  филиале многофункционального центра предоставления государственных и</w:t>
      </w:r>
    </w:p>
    <w:p>
      <w:pPr>
        <w:pStyle w:val="1"/>
        <w:jc w:val="both"/>
      </w:pPr>
      <w:r>
        <w:rPr>
          <w:sz w:val="20"/>
        </w:rPr>
        <w:t xml:space="preserve">муниципальных услуг (МФЦ): _______________________________________________;</w:t>
      </w:r>
    </w:p>
    <w:p>
      <w:pPr>
        <w:pStyle w:val="1"/>
        <w:jc w:val="both"/>
      </w:pPr>
      <w:r>
        <w:rPr>
          <w:sz w:val="20"/>
        </w:rPr>
        <w:t xml:space="preserve">                             (указать наименование и (или) адрес филиала)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Приложение </w:t>
      </w:r>
      <w:hyperlink w:history="0" w:anchor="P615" w:tooltip="    &lt;*&gt;  Прилагаются  документы,  обосновывающие  соответствие  оказываемых">
        <w:r>
          <w:rPr>
            <w:sz w:val="20"/>
            <w:color w:val="0000ff"/>
          </w:rPr>
          <w:t xml:space="preserve">&lt;*&gt;</w:t>
        </w:r>
      </w:hyperlink>
      <w:r>
        <w:rPr>
          <w:sz w:val="20"/>
        </w:rPr>
        <w:t xml:space="preserve">: на ___ л.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"__" ________ 20__ г. ___________________________________</w:t>
      </w:r>
    </w:p>
    <w:p>
      <w:pPr>
        <w:pStyle w:val="1"/>
        <w:jc w:val="both"/>
      </w:pPr>
      <w:r>
        <w:rPr>
          <w:sz w:val="20"/>
        </w:rPr>
        <w:t xml:space="preserve">                                  (подпись, Ф.И.О.)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--------------------------------</w:t>
      </w:r>
    </w:p>
    <w:bookmarkStart w:id="615" w:name="P615"/>
    <w:bookmarkEnd w:id="615"/>
    <w:p>
      <w:pPr>
        <w:pStyle w:val="1"/>
        <w:jc w:val="both"/>
      </w:pPr>
      <w:r>
        <w:rPr>
          <w:sz w:val="20"/>
        </w:rPr>
        <w:t xml:space="preserve">    &lt;*&gt;  Прилагаются  документы,  обосновывающие  соответствие  оказываемых</w:t>
      </w:r>
    </w:p>
    <w:p>
      <w:pPr>
        <w:pStyle w:val="1"/>
        <w:jc w:val="both"/>
      </w:pPr>
      <w:r>
        <w:rPr>
          <w:sz w:val="20"/>
        </w:rPr>
        <w:t xml:space="preserve">организацией   услуг   установленным  критериям  оценки  качества  оказания</w:t>
      </w:r>
    </w:p>
    <w:p>
      <w:pPr>
        <w:pStyle w:val="1"/>
        <w:jc w:val="both"/>
      </w:pPr>
      <w:r>
        <w:rPr>
          <w:sz w:val="20"/>
        </w:rPr>
        <w:t xml:space="preserve">общественно полезных услуг (справки, характеристики, экспертные заключения,</w:t>
      </w:r>
    </w:p>
    <w:p>
      <w:pPr>
        <w:pStyle w:val="1"/>
        <w:jc w:val="both"/>
      </w:pPr>
      <w:r>
        <w:rPr>
          <w:sz w:val="20"/>
        </w:rPr>
        <w:t xml:space="preserve">заключения общественных советов при заинтересованных органах).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Заявление 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                             (Ф.И.О.)</w:t>
      </w:r>
    </w:p>
    <w:p>
      <w:pPr>
        <w:pStyle w:val="1"/>
        <w:jc w:val="both"/>
      </w:pPr>
      <w:r>
        <w:rPr>
          <w:sz w:val="20"/>
        </w:rPr>
        <w:t xml:space="preserve">с  приложением  документов на ___ л. принято "___" ___________ 20___ года и</w:t>
      </w:r>
    </w:p>
    <w:p>
      <w:pPr>
        <w:pStyle w:val="1"/>
        <w:jc w:val="both"/>
      </w:pPr>
      <w:r>
        <w:rPr>
          <w:sz w:val="20"/>
        </w:rPr>
        <w:t xml:space="preserve">зарегистрировано под N _______.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_________________ 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(подпись)            (Ф.И.О. специалиста, принявшего заявление)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Телефон для справок ___________________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1"/>
        <w:jc w:val="right"/>
      </w:pPr>
      <w:r>
        <w:rPr>
          <w:sz w:val="20"/>
        </w:rPr>
        <w:t xml:space="preserve">Приложение N 3</w:t>
      </w:r>
    </w:p>
    <w:p>
      <w:pPr>
        <w:pStyle w:val="0"/>
        <w:jc w:val="right"/>
      </w:pPr>
      <w:r>
        <w:rPr>
          <w:sz w:val="20"/>
        </w:rPr>
        <w:t xml:space="preserve">к Регламенту</w:t>
      </w:r>
    </w:p>
    <w:p>
      <w:pPr>
        <w:pStyle w:val="0"/>
        <w:jc w:val="both"/>
      </w:pPr>
      <w:r>
        <w:rPr>
          <w:sz w:val="20"/>
        </w:rPr>
      </w:r>
    </w:p>
    <w:bookmarkStart w:id="640" w:name="P640"/>
    <w:bookmarkEnd w:id="640"/>
    <w:p>
      <w:pPr>
        <w:pStyle w:val="1"/>
        <w:jc w:val="both"/>
      </w:pPr>
      <w:r>
        <w:rPr>
          <w:sz w:val="20"/>
        </w:rPr>
        <w:t xml:space="preserve">                             СОГЛАСИЕ СУБЪЕКТА</w:t>
      </w:r>
    </w:p>
    <w:p>
      <w:pPr>
        <w:pStyle w:val="1"/>
        <w:jc w:val="both"/>
      </w:pPr>
      <w:r>
        <w:rPr>
          <w:sz w:val="20"/>
        </w:rPr>
        <w:t xml:space="preserve">                     НА ОБРАБОТКУ ПЕРСОНАЛЬНЫХ ДАННЫХ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Я, _______________________________________________________________________,</w:t>
      </w:r>
    </w:p>
    <w:p>
      <w:pPr>
        <w:pStyle w:val="1"/>
        <w:jc w:val="both"/>
      </w:pPr>
      <w:r>
        <w:rPr>
          <w:sz w:val="20"/>
        </w:rPr>
        <w:t xml:space="preserve">                            (Ф.И.О. полностью)</w:t>
      </w:r>
    </w:p>
    <w:p>
      <w:pPr>
        <w:pStyle w:val="1"/>
        <w:jc w:val="both"/>
      </w:pPr>
      <w:r>
        <w:rPr>
          <w:sz w:val="20"/>
        </w:rPr>
        <w:t xml:space="preserve">зарегистрированный (-ая) по адресу: _______________________________________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__________________________________________________________________________,</w:t>
      </w:r>
    </w:p>
    <w:p>
      <w:pPr>
        <w:pStyle w:val="1"/>
        <w:jc w:val="both"/>
      </w:pPr>
      <w:r>
        <w:rPr>
          <w:sz w:val="20"/>
        </w:rPr>
        <w:t xml:space="preserve">номер телефона:___________________, адрес электронной почты: _____________,</w:t>
      </w:r>
    </w:p>
    <w:p>
      <w:pPr>
        <w:pStyle w:val="1"/>
        <w:jc w:val="both"/>
      </w:pPr>
      <w:r>
        <w:rPr>
          <w:sz w:val="20"/>
        </w:rPr>
        <w:t xml:space="preserve">в  соответствии  со  </w:t>
      </w:r>
      <w:hyperlink w:history="0" r:id="rId43" w:tooltip="Федеральный закон от 27.07.2006 N 152-ФЗ (ред. от 08.08.2024) &quot;О персональных данных&quot; {КонсультантПлюс}">
        <w:r>
          <w:rPr>
            <w:sz w:val="20"/>
            <w:color w:val="0000ff"/>
          </w:rPr>
          <w:t xml:space="preserve">ст. 10.1</w:t>
        </w:r>
      </w:hyperlink>
      <w:r>
        <w:rPr>
          <w:sz w:val="20"/>
        </w:rPr>
        <w:t xml:space="preserve"> Федерального закона от 27.07.2006 N 152-ФЗ "О</w:t>
      </w:r>
    </w:p>
    <w:p>
      <w:pPr>
        <w:pStyle w:val="1"/>
        <w:jc w:val="both"/>
      </w:pPr>
      <w:r>
        <w:rPr>
          <w:sz w:val="20"/>
        </w:rPr>
        <w:t xml:space="preserve">персональных  данных",  которые необходимы в рамках реализации мероприятий,</w:t>
      </w:r>
    </w:p>
    <w:p>
      <w:pPr>
        <w:pStyle w:val="1"/>
        <w:jc w:val="both"/>
      </w:pPr>
      <w:r>
        <w:rPr>
          <w:sz w:val="20"/>
        </w:rPr>
        <w:t xml:space="preserve">предусмотренных  Федеральным </w:t>
      </w:r>
      <w:hyperlink w:history="0" r:id="rId44" w:tooltip="Федеральный закон от 12.01.1996 N 7-ФЗ (ред. от 30.09.2024) &quot;О некоммерческих организациях&quot;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12.01.1996 N 7-ФЗ "О некоммерческих</w:t>
      </w:r>
    </w:p>
    <w:p>
      <w:pPr>
        <w:pStyle w:val="1"/>
        <w:jc w:val="both"/>
      </w:pPr>
      <w:r>
        <w:rPr>
          <w:sz w:val="20"/>
        </w:rPr>
        <w:t xml:space="preserve">организациях",  </w:t>
      </w:r>
      <w:hyperlink w:history="0" r:id="rId45" w:tooltip="Закон Тюменской области от 18.02.2016 N 2 (ред. от 20.09.2024) &quot;О поддержке социально ориентированных некоммерческих организаций в Тюменской области&quot; (принят Тюменской областной Думой 11.02.2016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 Тюменской  области  от 18.02.2016 N 2 "О поддержке</w:t>
      </w:r>
    </w:p>
    <w:p>
      <w:pPr>
        <w:pStyle w:val="1"/>
        <w:jc w:val="both"/>
      </w:pPr>
      <w:r>
        <w:rPr>
          <w:sz w:val="20"/>
        </w:rPr>
        <w:t xml:space="preserve">социально  ориентированных некоммерческих организаций в Тюменской области",</w:t>
      </w:r>
    </w:p>
    <w:p>
      <w:pPr>
        <w:pStyle w:val="1"/>
        <w:jc w:val="both"/>
      </w:pPr>
      <w:hyperlink w:history="0" r:id="rId46" w:tooltip="Постановление Правительства РФ от 26.01.2017 N 89 (ред. от 20.03.2023) &quot;О реестре некоммерческих организаций - исполнителей общественно полезных услуг&quot; (вместе с &quot;Правилами принятия решения о признании социально ориентированной некоммерческой организации исполнителем общественно полезных услуг&quot;, &quot;Правилами ведения реестра некоммерческих организаций - исполнителей общественно полезных услуг&quot;)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 Правительства  Российской  Федерации  от 26.01.2017 N 89 "О</w:t>
      </w:r>
    </w:p>
    <w:p>
      <w:pPr>
        <w:pStyle w:val="1"/>
        <w:jc w:val="both"/>
      </w:pPr>
      <w:r>
        <w:rPr>
          <w:sz w:val="20"/>
        </w:rPr>
        <w:t xml:space="preserve">реестре  некоммерческих  организаций  -  исполнителей  общественно полезных</w:t>
      </w:r>
    </w:p>
    <w:p>
      <w:pPr>
        <w:pStyle w:val="1"/>
        <w:jc w:val="both"/>
      </w:pPr>
      <w:r>
        <w:rPr>
          <w:sz w:val="20"/>
        </w:rPr>
        <w:t xml:space="preserve">услуг",  другими  законами  и  иными нормативными правовыми актами, включая</w:t>
      </w:r>
    </w:p>
    <w:p>
      <w:pPr>
        <w:pStyle w:val="1"/>
        <w:jc w:val="both"/>
      </w:pPr>
      <w:r>
        <w:rPr>
          <w:sz w:val="20"/>
        </w:rPr>
        <w:t xml:space="preserve">(без  ограничения)  сбор,  систематизацию,  накопление, хранение, уточнение</w:t>
      </w:r>
    </w:p>
    <w:p>
      <w:pPr>
        <w:pStyle w:val="1"/>
        <w:jc w:val="both"/>
      </w:pPr>
      <w:r>
        <w:rPr>
          <w:sz w:val="20"/>
        </w:rPr>
        <w:t xml:space="preserve">(обновление,   изменение),  использование,  распространение  (в  том  числе</w:t>
      </w:r>
    </w:p>
    <w:p>
      <w:pPr>
        <w:pStyle w:val="1"/>
        <w:jc w:val="both"/>
      </w:pPr>
      <w:r>
        <w:rPr>
          <w:sz w:val="20"/>
        </w:rPr>
        <w:t xml:space="preserve">передачу   третьим   лицам),  обезличивание,  блокирование,  трансграничную</w:t>
      </w:r>
    </w:p>
    <w:p>
      <w:pPr>
        <w:pStyle w:val="1"/>
        <w:jc w:val="both"/>
      </w:pPr>
      <w:r>
        <w:rPr>
          <w:sz w:val="20"/>
        </w:rPr>
        <w:t xml:space="preserve">передачу  персональных  данных,  а также осуществление любых иных действий,</w:t>
      </w:r>
    </w:p>
    <w:p>
      <w:pPr>
        <w:pStyle w:val="1"/>
        <w:jc w:val="both"/>
      </w:pPr>
      <w:r>
        <w:rPr>
          <w:sz w:val="20"/>
        </w:rPr>
        <w:t xml:space="preserve">предусмотренных действующим законодательством Российской Федерации.</w:t>
      </w:r>
    </w:p>
    <w:p>
      <w:pPr>
        <w:pStyle w:val="1"/>
        <w:jc w:val="both"/>
      </w:pPr>
      <w:r>
        <w:rPr>
          <w:sz w:val="20"/>
        </w:rPr>
        <w:t xml:space="preserve">    Департаменту  социального развития Тюменской области, расположенному по</w:t>
      </w:r>
    </w:p>
    <w:p>
      <w:pPr>
        <w:pStyle w:val="1"/>
        <w:jc w:val="both"/>
      </w:pPr>
      <w:r>
        <w:rPr>
          <w:sz w:val="20"/>
        </w:rPr>
        <w:t xml:space="preserve">адресу: ул. Республики, д. 83а, ИНН 7202137875, ОГРН 1057200725152 (далее -</w:t>
      </w:r>
    </w:p>
    <w:p>
      <w:pPr>
        <w:pStyle w:val="1"/>
        <w:jc w:val="both"/>
      </w:pPr>
      <w:r>
        <w:rPr>
          <w:sz w:val="20"/>
        </w:rPr>
        <w:t xml:space="preserve">ИОГВ ТО).</w:t>
      </w:r>
    </w:p>
    <w:p>
      <w:pPr>
        <w:pStyle w:val="1"/>
        <w:jc w:val="both"/>
      </w:pPr>
      <w:r>
        <w:rPr>
          <w:sz w:val="20"/>
        </w:rPr>
        <w:t xml:space="preserve">    Категории  и  перечень  моих  персональных данных, на обработку в форме</w:t>
      </w:r>
    </w:p>
    <w:p>
      <w:pPr>
        <w:pStyle w:val="1"/>
        <w:jc w:val="both"/>
      </w:pPr>
      <w:r>
        <w:rPr>
          <w:sz w:val="20"/>
        </w:rPr>
        <w:t xml:space="preserve">распространения  которых я даю согласие (напротив каждого пункта необходимо</w:t>
      </w:r>
    </w:p>
    <w:p>
      <w:pPr>
        <w:pStyle w:val="1"/>
        <w:jc w:val="both"/>
      </w:pPr>
      <w:r>
        <w:rPr>
          <w:sz w:val="20"/>
        </w:rPr>
        <w:t xml:space="preserve">указать да/нет):</w:t>
      </w:r>
    </w:p>
    <w:p>
      <w:pPr>
        <w:pStyle w:val="1"/>
        <w:jc w:val="both"/>
      </w:pPr>
      <w:r>
        <w:rPr>
          <w:sz w:val="20"/>
        </w:rPr>
        <w:t xml:space="preserve">- фамилия, имя, отчество, дата и место рождения - /_______/;</w:t>
      </w:r>
    </w:p>
    <w:p>
      <w:pPr>
        <w:pStyle w:val="1"/>
        <w:jc w:val="both"/>
      </w:pPr>
      <w:r>
        <w:rPr>
          <w:sz w:val="20"/>
        </w:rPr>
        <w:t xml:space="preserve">- фотография - /________/;</w:t>
      </w:r>
    </w:p>
    <w:p>
      <w:pPr>
        <w:pStyle w:val="1"/>
        <w:jc w:val="both"/>
      </w:pPr>
      <w:r>
        <w:rPr>
          <w:sz w:val="20"/>
        </w:rPr>
        <w:t xml:space="preserve">- номер телефона - /________/;</w:t>
      </w:r>
    </w:p>
    <w:p>
      <w:pPr>
        <w:pStyle w:val="1"/>
        <w:jc w:val="both"/>
      </w:pPr>
      <w:r>
        <w:rPr>
          <w:sz w:val="20"/>
        </w:rPr>
        <w:t xml:space="preserve">- электронная почта - /_______/;</w:t>
      </w:r>
    </w:p>
    <w:p>
      <w:pPr>
        <w:pStyle w:val="1"/>
        <w:jc w:val="both"/>
      </w:pPr>
      <w:r>
        <w:rPr>
          <w:sz w:val="20"/>
        </w:rPr>
        <w:t xml:space="preserve">- образование - /____________/;</w:t>
      </w:r>
    </w:p>
    <w:p>
      <w:pPr>
        <w:pStyle w:val="1"/>
        <w:jc w:val="both"/>
      </w:pPr>
      <w:r>
        <w:rPr>
          <w:sz w:val="20"/>
        </w:rPr>
        <w:t xml:space="preserve">- место работы - /__________/;</w:t>
      </w:r>
    </w:p>
    <w:p>
      <w:pPr>
        <w:pStyle w:val="1"/>
        <w:jc w:val="both"/>
      </w:pPr>
      <w:r>
        <w:rPr>
          <w:sz w:val="20"/>
        </w:rPr>
        <w:t xml:space="preserve">- опыт работы - /_________/;</w:t>
      </w:r>
    </w:p>
    <w:p>
      <w:pPr>
        <w:pStyle w:val="1"/>
        <w:jc w:val="both"/>
      </w:pPr>
      <w:r>
        <w:rPr>
          <w:sz w:val="20"/>
        </w:rPr>
        <w:t xml:space="preserve">- ссылки на профили в социальных сетях - /_________/.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Условия  и  запреты  на  обработку  вышеуказанных  персональных  данных</w:t>
      </w:r>
    </w:p>
    <w:p>
      <w:pPr>
        <w:pStyle w:val="1"/>
        <w:jc w:val="both"/>
      </w:pPr>
      <w:r>
        <w:rPr>
          <w:sz w:val="20"/>
        </w:rPr>
        <w:t xml:space="preserve">(</w:t>
      </w:r>
      <w:hyperlink w:history="0" r:id="rId47" w:tooltip="Федеральный закон от 27.07.2006 N 152-ФЗ (ред. от 08.08.2024) &quot;О персональных данных&quot; {КонсультантПлюс}">
        <w:r>
          <w:rPr>
            <w:sz w:val="20"/>
            <w:color w:val="0000ff"/>
          </w:rPr>
          <w:t xml:space="preserve">ч.  9  ст. 10.1</w:t>
        </w:r>
      </w:hyperlink>
      <w:r>
        <w:rPr>
          <w:sz w:val="20"/>
        </w:rPr>
        <w:t xml:space="preserve"> Федерального закона от 27.07.2006 N 152-ФЗ "О персональных</w:t>
      </w:r>
    </w:p>
    <w:p>
      <w:pPr>
        <w:pStyle w:val="1"/>
        <w:jc w:val="both"/>
      </w:pPr>
      <w:r>
        <w:rPr>
          <w:sz w:val="20"/>
        </w:rPr>
        <w:t xml:space="preserve">данных" (нужное подчеркнуть):</w:t>
      </w:r>
    </w:p>
    <w:p>
      <w:pPr>
        <w:pStyle w:val="1"/>
        <w:jc w:val="both"/>
      </w:pPr>
      <w:r>
        <w:rPr>
          <w:sz w:val="20"/>
        </w:rPr>
        <w:t xml:space="preserve">- не устанавливаю;</w:t>
      </w:r>
    </w:p>
    <w:p>
      <w:pPr>
        <w:pStyle w:val="1"/>
        <w:jc w:val="both"/>
      </w:pPr>
      <w:r>
        <w:rPr>
          <w:sz w:val="20"/>
        </w:rPr>
        <w:t xml:space="preserve">- устанавливаю запрет на передачу этих данных ИОГВ ТО неограниченному кругу</w:t>
      </w:r>
    </w:p>
    <w:p>
      <w:pPr>
        <w:pStyle w:val="1"/>
        <w:jc w:val="both"/>
      </w:pPr>
      <w:r>
        <w:rPr>
          <w:sz w:val="20"/>
        </w:rPr>
        <w:t xml:space="preserve">лиц;</w:t>
      </w:r>
    </w:p>
    <w:p>
      <w:pPr>
        <w:pStyle w:val="1"/>
        <w:jc w:val="both"/>
      </w:pPr>
      <w:r>
        <w:rPr>
          <w:sz w:val="20"/>
        </w:rPr>
        <w:t xml:space="preserve">- устанавливаю условия обработки этих данных неограниченным кругом лиц: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__________________________________________________________________________.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Условия,  при которых полученные персональные данные могут передаваться</w:t>
      </w:r>
    </w:p>
    <w:p>
      <w:pPr>
        <w:pStyle w:val="1"/>
        <w:jc w:val="both"/>
      </w:pPr>
      <w:r>
        <w:rPr>
          <w:sz w:val="20"/>
        </w:rPr>
        <w:t xml:space="preserve">ИОГВ  ТО  только по его внутренней сети, обеспечивающей доступ к информации</w:t>
      </w:r>
    </w:p>
    <w:p>
      <w:pPr>
        <w:pStyle w:val="1"/>
        <w:jc w:val="both"/>
      </w:pPr>
      <w:r>
        <w:rPr>
          <w:sz w:val="20"/>
        </w:rPr>
        <w:t xml:space="preserve">лишь   для   строго   определенных   сотрудников,   либо  с  использованием</w:t>
      </w:r>
    </w:p>
    <w:p>
      <w:pPr>
        <w:pStyle w:val="1"/>
        <w:jc w:val="both"/>
      </w:pPr>
      <w:r>
        <w:rPr>
          <w:sz w:val="20"/>
        </w:rPr>
        <w:t xml:space="preserve">информационно-телекоммуникационных  сетей,  либо  без  передачи  полученных</w:t>
      </w:r>
    </w:p>
    <w:p>
      <w:pPr>
        <w:pStyle w:val="1"/>
        <w:jc w:val="both"/>
      </w:pPr>
      <w:r>
        <w:rPr>
          <w:sz w:val="20"/>
        </w:rPr>
        <w:t xml:space="preserve">персональных данных (нужное подчеркнуть):</w:t>
      </w:r>
    </w:p>
    <w:p>
      <w:pPr>
        <w:pStyle w:val="1"/>
        <w:jc w:val="both"/>
      </w:pPr>
      <w:r>
        <w:rPr>
          <w:sz w:val="20"/>
        </w:rPr>
        <w:t xml:space="preserve">- устанавливаю: __________________________________________________________;</w:t>
      </w:r>
    </w:p>
    <w:p>
      <w:pPr>
        <w:pStyle w:val="1"/>
        <w:jc w:val="both"/>
      </w:pPr>
      <w:r>
        <w:rPr>
          <w:sz w:val="20"/>
        </w:rPr>
        <w:t xml:space="preserve">- не устанавливаю.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ИОГВ   ТО   гарантирует,   что   обработка   моих  персональных  данных</w:t>
      </w:r>
    </w:p>
    <w:p>
      <w:pPr>
        <w:pStyle w:val="1"/>
        <w:jc w:val="both"/>
      </w:pPr>
      <w:r>
        <w:rPr>
          <w:sz w:val="20"/>
        </w:rPr>
        <w:t xml:space="preserve">осуществляется  в  соответствии  с действующим законодательством Российской</w:t>
      </w:r>
    </w:p>
    <w:p>
      <w:pPr>
        <w:pStyle w:val="1"/>
        <w:jc w:val="both"/>
      </w:pPr>
      <w:r>
        <w:rPr>
          <w:sz w:val="20"/>
        </w:rPr>
        <w:t xml:space="preserve">Федерации.</w:t>
      </w:r>
    </w:p>
    <w:p>
      <w:pPr>
        <w:pStyle w:val="1"/>
        <w:jc w:val="both"/>
      </w:pPr>
      <w:r>
        <w:rPr>
          <w:sz w:val="20"/>
        </w:rPr>
        <w:t xml:space="preserve">    Я  проинформирован  о  том,  что  Главный  распорядитель  средств будет</w:t>
      </w:r>
    </w:p>
    <w:p>
      <w:pPr>
        <w:pStyle w:val="1"/>
        <w:jc w:val="both"/>
      </w:pPr>
      <w:r>
        <w:rPr>
          <w:sz w:val="20"/>
        </w:rPr>
        <w:t xml:space="preserve">обрабатывать,     распространять     мои     персональные     данные    как</w:t>
      </w:r>
    </w:p>
    <w:p>
      <w:pPr>
        <w:pStyle w:val="1"/>
        <w:jc w:val="both"/>
      </w:pPr>
      <w:r>
        <w:rPr>
          <w:sz w:val="20"/>
        </w:rPr>
        <w:t xml:space="preserve">неавтоматизированным, так и автоматизированным способом обработки.</w:t>
      </w:r>
    </w:p>
    <w:p>
      <w:pPr>
        <w:pStyle w:val="1"/>
        <w:jc w:val="both"/>
      </w:pPr>
      <w:r>
        <w:rPr>
          <w:sz w:val="20"/>
        </w:rPr>
        <w:t xml:space="preserve">    Данное  согласие  действительно с даты заполнения настоящего согласия в</w:t>
      </w:r>
    </w:p>
    <w:p>
      <w:pPr>
        <w:pStyle w:val="1"/>
        <w:jc w:val="both"/>
      </w:pPr>
      <w:r>
        <w:rPr>
          <w:sz w:val="20"/>
        </w:rPr>
        <w:t xml:space="preserve">течение  срока  хранения  информации согласно действующему законодательству</w:t>
      </w:r>
    </w:p>
    <w:p>
      <w:pPr>
        <w:pStyle w:val="1"/>
        <w:jc w:val="both"/>
      </w:pPr>
      <w:r>
        <w:rPr>
          <w:sz w:val="20"/>
        </w:rPr>
        <w:t xml:space="preserve">Российской Федерации.</w:t>
      </w:r>
    </w:p>
    <w:p>
      <w:pPr>
        <w:pStyle w:val="1"/>
        <w:jc w:val="both"/>
      </w:pPr>
      <w:r>
        <w:rPr>
          <w:sz w:val="20"/>
        </w:rPr>
        <w:t xml:space="preserve">    Данное согласие может быть отозвано в любой момент по моему письменному</w:t>
      </w:r>
    </w:p>
    <w:p>
      <w:pPr>
        <w:pStyle w:val="1"/>
        <w:jc w:val="both"/>
      </w:pPr>
      <w:r>
        <w:rPr>
          <w:sz w:val="20"/>
        </w:rPr>
        <w:t xml:space="preserve">заявлению.</w:t>
      </w:r>
    </w:p>
    <w:p>
      <w:pPr>
        <w:pStyle w:val="1"/>
        <w:jc w:val="both"/>
      </w:pPr>
      <w:r>
        <w:rPr>
          <w:sz w:val="20"/>
        </w:rPr>
        <w:t xml:space="preserve">    Я  подтверждаю,  что,  давая  такое согласие, я действую по собственной</w:t>
      </w:r>
    </w:p>
    <w:p>
      <w:pPr>
        <w:pStyle w:val="1"/>
        <w:jc w:val="both"/>
      </w:pPr>
      <w:r>
        <w:rPr>
          <w:sz w:val="20"/>
        </w:rPr>
        <w:t xml:space="preserve">воле и в своих интересах.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Дата ________________ Подпись _______________/ _______________ /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1"/>
        <w:jc w:val="right"/>
      </w:pPr>
      <w:r>
        <w:rPr>
          <w:sz w:val="20"/>
        </w:rPr>
        <w:t xml:space="preserve">Приложение N 4</w:t>
      </w:r>
    </w:p>
    <w:p>
      <w:pPr>
        <w:pStyle w:val="0"/>
        <w:jc w:val="right"/>
      </w:pPr>
      <w:r>
        <w:rPr>
          <w:sz w:val="20"/>
        </w:rPr>
        <w:t xml:space="preserve">к Регламенту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ПЕРЕЧЕНЬ</w:t>
      </w:r>
    </w:p>
    <w:p>
      <w:pPr>
        <w:pStyle w:val="2"/>
        <w:jc w:val="center"/>
      </w:pPr>
      <w:r>
        <w:rPr>
          <w:sz w:val="20"/>
        </w:rPr>
        <w:t xml:space="preserve">ПРИЗНАКОВ ЗАЯВИТЕЛЯ, А ТАКЖЕ КОМБИНАЦИИ ЗНАЧЕНИЙ ПРИЗНАКОВ,</w:t>
      </w:r>
    </w:p>
    <w:p>
      <w:pPr>
        <w:pStyle w:val="2"/>
        <w:jc w:val="center"/>
      </w:pPr>
      <w:r>
        <w:rPr>
          <w:sz w:val="20"/>
        </w:rPr>
        <w:t xml:space="preserve">КАЖДАЯ ИЗ КОТОРЫХ СООТВЕТСТВУЕТ ОДНОМУ ВАРИАНТУ</w:t>
      </w:r>
    </w:p>
    <w:p>
      <w:pPr>
        <w:pStyle w:val="2"/>
        <w:jc w:val="center"/>
      </w:pPr>
      <w:r>
        <w:rPr>
          <w:sz w:val="20"/>
        </w:rPr>
        <w:t xml:space="preserve">ПРЕДОСТАВЛЕНИЯ УСЛУГИ</w:t>
      </w:r>
    </w:p>
    <w:p>
      <w:pPr>
        <w:pStyle w:val="0"/>
        <w:jc w:val="both"/>
      </w:pPr>
      <w:r>
        <w:rPr>
          <w:sz w:val="20"/>
        </w:rPr>
      </w:r>
    </w:p>
    <w:bookmarkStart w:id="722" w:name="P722"/>
    <w:bookmarkEnd w:id="722"/>
    <w:p>
      <w:pPr>
        <w:pStyle w:val="2"/>
        <w:outlineLvl w:val="2"/>
        <w:jc w:val="center"/>
      </w:pPr>
      <w:r>
        <w:rPr>
          <w:sz w:val="20"/>
        </w:rPr>
        <w:t xml:space="preserve">Таблица 1. Перечень признаков заявителя</w:t>
      </w:r>
    </w:p>
    <w:p>
      <w:pPr>
        <w:pStyle w:val="0"/>
        <w:jc w:val="both"/>
      </w:pPr>
      <w:r>
        <w:rPr>
          <w:sz w:val="20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510"/>
        <w:gridCol w:w="2719"/>
        <w:gridCol w:w="5839"/>
      </w:tblGrid>
      <w:tr>
        <w:tc>
          <w:tcPr>
            <w:tcW w:w="51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 п/п</w:t>
            </w:r>
          </w:p>
        </w:tc>
        <w:tc>
          <w:tcPr>
            <w:tcW w:w="271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Признак заявителя</w:t>
            </w:r>
          </w:p>
        </w:tc>
        <w:tc>
          <w:tcPr>
            <w:tcW w:w="583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Значения признака заявителя</w:t>
            </w:r>
          </w:p>
        </w:tc>
      </w:tr>
      <w:tr>
        <w:tc>
          <w:tcPr>
            <w:gridSpan w:val="3"/>
            <w:tcW w:w="906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Услуга "Оценка качества оказания общественно полезных услуг"</w:t>
            </w:r>
          </w:p>
        </w:tc>
      </w:tr>
      <w:tr>
        <w:tc>
          <w:tcPr>
            <w:tcW w:w="51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</w:t>
            </w:r>
          </w:p>
        </w:tc>
        <w:tc>
          <w:tcPr>
            <w:tcW w:w="2719" w:type="dxa"/>
          </w:tcPr>
          <w:p>
            <w:pPr>
              <w:pStyle w:val="0"/>
            </w:pPr>
            <w:r>
              <w:rPr>
                <w:sz w:val="20"/>
              </w:rPr>
              <w:t xml:space="preserve">Категория заявителя</w:t>
            </w:r>
          </w:p>
        </w:tc>
        <w:tc>
          <w:tcPr>
            <w:tcW w:w="5839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Социально ориентированные некоммерческие организации</w:t>
            </w:r>
          </w:p>
        </w:tc>
      </w:tr>
      <w:tr>
        <w:tc>
          <w:tcPr>
            <w:tcW w:w="51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2.</w:t>
            </w:r>
          </w:p>
        </w:tc>
        <w:tc>
          <w:tcPr>
            <w:tcW w:w="2719" w:type="dxa"/>
          </w:tcPr>
          <w:p>
            <w:pPr>
              <w:pStyle w:val="0"/>
            </w:pPr>
            <w:r>
              <w:rPr>
                <w:sz w:val="20"/>
              </w:rPr>
              <w:t xml:space="preserve">Основание для оказания услуги</w:t>
            </w:r>
          </w:p>
        </w:tc>
        <w:tc>
          <w:tcPr>
            <w:tcW w:w="5839" w:type="dxa"/>
          </w:tcPr>
          <w:p>
            <w:pPr>
              <w:pStyle w:val="0"/>
            </w:pPr>
            <w:r>
              <w:rPr>
                <w:sz w:val="20"/>
              </w:rPr>
              <w:t xml:space="preserve">Поступление заявления о предоставлении государственной услуги и документов</w:t>
            </w:r>
          </w:p>
        </w:tc>
      </w:tr>
      <w:tr>
        <w:tc>
          <w:tcPr>
            <w:tcW w:w="51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3.</w:t>
            </w:r>
          </w:p>
        </w:tc>
        <w:tc>
          <w:tcPr>
            <w:tcW w:w="2719" w:type="dxa"/>
          </w:tcPr>
          <w:p>
            <w:pPr>
              <w:pStyle w:val="0"/>
            </w:pPr>
            <w:r>
              <w:rPr>
                <w:sz w:val="20"/>
              </w:rPr>
              <w:t xml:space="preserve">Способ направления заявления</w:t>
            </w:r>
          </w:p>
        </w:tc>
        <w:tc>
          <w:tcPr>
            <w:tcW w:w="5839" w:type="dxa"/>
          </w:tcPr>
          <w:p>
            <w:pPr>
              <w:pStyle w:val="0"/>
            </w:pPr>
            <w:r>
              <w:rPr>
                <w:sz w:val="20"/>
              </w:rPr>
              <w:t xml:space="preserve">1. Федеральный и региональный порталы</w:t>
            </w:r>
          </w:p>
          <w:p>
            <w:pPr>
              <w:pStyle w:val="0"/>
            </w:pPr>
            <w:r>
              <w:rPr>
                <w:sz w:val="20"/>
              </w:rPr>
              <w:t xml:space="preserve">2. МФЦ</w:t>
            </w:r>
          </w:p>
          <w:p>
            <w:pPr>
              <w:pStyle w:val="0"/>
            </w:pPr>
            <w:r>
              <w:rPr>
                <w:sz w:val="20"/>
              </w:rPr>
              <w:t xml:space="preserve">3. Почта</w:t>
            </w:r>
          </w:p>
        </w:tc>
      </w:tr>
      <w:tr>
        <w:tc>
          <w:tcPr>
            <w:tcW w:w="51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4.</w:t>
            </w:r>
          </w:p>
        </w:tc>
        <w:tc>
          <w:tcPr>
            <w:tcW w:w="2719" w:type="dxa"/>
          </w:tcPr>
          <w:p>
            <w:pPr>
              <w:pStyle w:val="0"/>
            </w:pPr>
            <w:r>
              <w:rPr>
                <w:sz w:val="20"/>
              </w:rPr>
              <w:t xml:space="preserve">Дальнейшие действия</w:t>
            </w:r>
          </w:p>
        </w:tc>
        <w:tc>
          <w:tcPr>
            <w:tcW w:w="5839" w:type="dxa"/>
          </w:tcPr>
          <w:p>
            <w:pPr>
              <w:pStyle w:val="0"/>
            </w:pPr>
            <w:r>
              <w:rPr>
                <w:sz w:val="20"/>
              </w:rPr>
              <w:t xml:space="preserve">1. Регистрация заявления</w:t>
            </w:r>
          </w:p>
          <w:p>
            <w:pPr>
              <w:pStyle w:val="0"/>
            </w:pPr>
            <w:r>
              <w:rPr>
                <w:sz w:val="20"/>
              </w:rPr>
              <w:t xml:space="preserve">2. Направление запроса посредством СМЭВ Тюменской области</w:t>
            </w:r>
          </w:p>
          <w:p>
            <w:pPr>
              <w:pStyle w:val="0"/>
            </w:pPr>
            <w:r>
              <w:rPr>
                <w:sz w:val="20"/>
              </w:rPr>
              <w:t xml:space="preserve">3. Проверка документов</w:t>
            </w:r>
          </w:p>
          <w:p>
            <w:pPr>
              <w:pStyle w:val="0"/>
            </w:pPr>
            <w:r>
              <w:rPr>
                <w:sz w:val="20"/>
              </w:rPr>
              <w:t xml:space="preserve">4. Подготовка результата</w:t>
            </w:r>
          </w:p>
        </w:tc>
      </w:tr>
      <w:tr>
        <w:tc>
          <w:tcPr>
            <w:tcW w:w="51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5.</w:t>
            </w:r>
          </w:p>
        </w:tc>
        <w:tc>
          <w:tcPr>
            <w:tcW w:w="2719" w:type="dxa"/>
          </w:tcPr>
          <w:p>
            <w:pPr>
              <w:pStyle w:val="0"/>
            </w:pPr>
            <w:r>
              <w:rPr>
                <w:sz w:val="20"/>
              </w:rPr>
              <w:t xml:space="preserve">Результат предоставления услуги</w:t>
            </w:r>
          </w:p>
        </w:tc>
        <w:tc>
          <w:tcPr>
            <w:tcW w:w="5839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1. Выдача заключения о соответствии качества оказываемых социально ориентированной некоммерческой организации общественно полезных услуг установленным критериям.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2. Мотивированное уведомление об отказе в выдаче заключения о соответствии качества оказываемых социально ориентированной некоммерческой организацией общественно полезных услуг установленным критериям.</w:t>
            </w:r>
          </w:p>
        </w:tc>
      </w:tr>
      <w:tr>
        <w:tc>
          <w:tcPr>
            <w:tcW w:w="51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6.</w:t>
            </w:r>
          </w:p>
        </w:tc>
        <w:tc>
          <w:tcPr>
            <w:tcW w:w="2719" w:type="dxa"/>
          </w:tcPr>
          <w:p>
            <w:pPr>
              <w:pStyle w:val="0"/>
            </w:pPr>
            <w:r>
              <w:rPr>
                <w:sz w:val="20"/>
              </w:rPr>
              <w:t xml:space="preserve">Способ направления уведомления заявителю</w:t>
            </w:r>
          </w:p>
        </w:tc>
        <w:tc>
          <w:tcPr>
            <w:tcW w:w="5839" w:type="dxa"/>
          </w:tcPr>
          <w:p>
            <w:pPr>
              <w:pStyle w:val="0"/>
            </w:pPr>
            <w:r>
              <w:rPr>
                <w:sz w:val="20"/>
              </w:rPr>
              <w:t xml:space="preserve">1. Федеральный и региональный порталы.</w:t>
            </w:r>
          </w:p>
          <w:p>
            <w:pPr>
              <w:pStyle w:val="0"/>
            </w:pPr>
            <w:r>
              <w:rPr>
                <w:sz w:val="20"/>
              </w:rPr>
              <w:t xml:space="preserve">2. МФЦ.</w:t>
            </w:r>
          </w:p>
          <w:p>
            <w:pPr>
              <w:pStyle w:val="0"/>
            </w:pPr>
            <w:r>
              <w:rPr>
                <w:sz w:val="20"/>
              </w:rPr>
              <w:t xml:space="preserve">3. Почтовое (электронное) отправление.</w:t>
            </w:r>
          </w:p>
        </w:tc>
      </w:tr>
    </w:tbl>
    <w:p>
      <w:pPr>
        <w:pStyle w:val="0"/>
        <w:jc w:val="both"/>
      </w:pPr>
      <w:r>
        <w:rPr>
          <w:sz w:val="20"/>
        </w:rPr>
      </w:r>
    </w:p>
    <w:bookmarkStart w:id="755" w:name="P755"/>
    <w:bookmarkEnd w:id="755"/>
    <w:p>
      <w:pPr>
        <w:pStyle w:val="2"/>
        <w:outlineLvl w:val="2"/>
        <w:jc w:val="center"/>
      </w:pPr>
      <w:r>
        <w:rPr>
          <w:sz w:val="20"/>
        </w:rPr>
        <w:t xml:space="preserve">Таблица 2. Комбинации значений признаков, каждая из</w:t>
      </w:r>
    </w:p>
    <w:p>
      <w:pPr>
        <w:pStyle w:val="2"/>
        <w:jc w:val="center"/>
      </w:pPr>
      <w:r>
        <w:rPr>
          <w:sz w:val="20"/>
        </w:rPr>
        <w:t xml:space="preserve">которых соответствует одному варианту предоставления</w:t>
      </w:r>
    </w:p>
    <w:p>
      <w:pPr>
        <w:pStyle w:val="2"/>
        <w:jc w:val="center"/>
      </w:pPr>
      <w:r>
        <w:rPr>
          <w:sz w:val="20"/>
        </w:rPr>
        <w:t xml:space="preserve">государственной услуги</w:t>
      </w:r>
    </w:p>
    <w:p>
      <w:pPr>
        <w:pStyle w:val="0"/>
        <w:jc w:val="both"/>
      </w:pPr>
      <w:r>
        <w:rPr>
          <w:sz w:val="20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1332"/>
        <w:gridCol w:w="7710"/>
      </w:tblGrid>
      <w:tr>
        <w:tc>
          <w:tcPr>
            <w:tcW w:w="1332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 варианта</w:t>
            </w:r>
          </w:p>
        </w:tc>
        <w:tc>
          <w:tcPr>
            <w:tcW w:w="7710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Комбинация значений признаков</w:t>
            </w:r>
          </w:p>
        </w:tc>
      </w:tr>
      <w:tr>
        <w:tc>
          <w:tcPr>
            <w:gridSpan w:val="2"/>
            <w:tcW w:w="9042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Результат предоставления государственной услуги "Выдача заключения о соответствии качества оказываемых социально ориентированных некоммерческих организаций общественно полезных услуг установленным критериям"</w:t>
            </w:r>
          </w:p>
        </w:tc>
      </w:tr>
      <w:tr>
        <w:tc>
          <w:tcPr>
            <w:tcW w:w="1332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</w:t>
            </w:r>
          </w:p>
        </w:tc>
        <w:tc>
          <w:tcPr>
            <w:tcW w:w="7710" w:type="dxa"/>
          </w:tcPr>
          <w:p>
            <w:pPr>
              <w:pStyle w:val="0"/>
            </w:pPr>
            <w:r>
              <w:rPr>
                <w:sz w:val="20"/>
              </w:rPr>
              <w:t xml:space="preserve">Поступление заявления и документов. Направление заявления посредством федерального или регионального портала или почтовым отправлением, прием заявления в МФЦ. Заявитель социально ориентированная некоммерческая организация, оказывающая общественно полезные услуги, в соответствии с </w:t>
            </w:r>
            <w:hyperlink w:history="0" r:id="rId48" w:tooltip="Постановление Правительства РФ от 27.10.2016 N 1096 (ред. от 29.06.2019) &quot;Об утверждении перечня общественно полезных услуг и критериев оценки качества их оказания&quot; {КонсультантПлюс}">
              <w:r>
                <w:rPr>
                  <w:sz w:val="20"/>
                  <w:color w:val="0000ff"/>
                </w:rPr>
                <w:t xml:space="preserve">перечнем</w:t>
              </w:r>
            </w:hyperlink>
            <w:r>
              <w:rPr>
                <w:sz w:val="20"/>
              </w:rPr>
              <w:t xml:space="preserve"> общественно полезных услуг, оценку качества оказания которых осуществляет Департамент социального развития Тюменской области указанных в </w:t>
            </w:r>
            <w:hyperlink w:history="0" w:anchor="P445" w:tooltip="ПЕРЕЧЕНЬ">
              <w:r>
                <w:rPr>
                  <w:sz w:val="20"/>
                  <w:color w:val="0000ff"/>
                </w:rPr>
                <w:t xml:space="preserve">приложении N 1</w:t>
              </w:r>
            </w:hyperlink>
            <w:r>
              <w:rPr>
                <w:sz w:val="20"/>
              </w:rPr>
              <w:t xml:space="preserve"> к Регламенту, установленные постановлением Правительства Российской Федерации от 27.10.2016 N 1096 "Об утверждении перечня общественно полезных услуг и критериев оценки качества их оказания". Регистрация заявления и документов. Запрос сведений посредством СМЭВ. Проведение проверки документов. Принятие решения о выдаче заключения или мотивированного уведомления об отказе в выдаче заключения о соответствии качества оказываемых социально ориентированных некоммерческих организаций общественно полезных услуг установленным критериям.</w:t>
            </w:r>
          </w:p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5"/>
      <w:headerReference w:type="first" r:id="rId5"/>
      <w:footerReference w:type="default" r:id="rId6"/>
      <w:footerReference w:type="first" r:id="rId6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Распоряжение Департамента социального развития Тюменской области от 06.06.2018 N 33-р</w:t>
            <w:br/>
            <w:t>(ред. от 26.06.2024)</w:t>
            <w:br/>
            <w:t>"Об утвержден...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29.12.2024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image" Target="media/image1.png"/>
	<Relationship Id="rId3" Type="http://schemas.openxmlformats.org/officeDocument/2006/relationships/hyperlink" Target="https://www.consultant.ru" TargetMode = "External"/>
	<Relationship Id="rId4" Type="http://schemas.openxmlformats.org/officeDocument/2006/relationships/hyperlink" Target="https://www.consultant.ru" TargetMode = "External"/>
	<Relationship Id="rId5" Type="http://schemas.openxmlformats.org/officeDocument/2006/relationships/header" Target="header1.xml"/>
	<Relationship Id="rId6" Type="http://schemas.openxmlformats.org/officeDocument/2006/relationships/footer" Target="footer1.xml"/>
	<Relationship Id="rId7" Type="http://schemas.openxmlformats.org/officeDocument/2006/relationships/hyperlink" Target="https://login.consultant.ru/link/?req=doc&amp;base=RLAW026&amp;n=217572&amp;dst=100035" TargetMode = "External"/>
	<Relationship Id="rId8" Type="http://schemas.openxmlformats.org/officeDocument/2006/relationships/hyperlink" Target="https://login.consultant.ru/link/?req=doc&amp;base=RLAW026&amp;n=168585&amp;dst=100004" TargetMode = "External"/>
	<Relationship Id="rId9" Type="http://schemas.openxmlformats.org/officeDocument/2006/relationships/hyperlink" Target="https://login.consultant.ru/link/?req=doc&amp;base=RLAW026&amp;n=173468&amp;dst=100004" TargetMode = "External"/>
	<Relationship Id="rId10" Type="http://schemas.openxmlformats.org/officeDocument/2006/relationships/hyperlink" Target="https://login.consultant.ru/link/?req=doc&amp;base=RLAW026&amp;n=177948&amp;dst=100004" TargetMode = "External"/>
	<Relationship Id="rId11" Type="http://schemas.openxmlformats.org/officeDocument/2006/relationships/hyperlink" Target="https://login.consultant.ru/link/?req=doc&amp;base=RLAW026&amp;n=215859&amp;dst=100004" TargetMode = "External"/>
	<Relationship Id="rId12" Type="http://schemas.openxmlformats.org/officeDocument/2006/relationships/hyperlink" Target="https://login.consultant.ru/link/?req=doc&amp;base=RLAW026&amp;n=208202&amp;dst=100931" TargetMode = "External"/>
	<Relationship Id="rId13" Type="http://schemas.openxmlformats.org/officeDocument/2006/relationships/hyperlink" Target="https://login.consultant.ru/link/?req=doc&amp;base=RLAW026&amp;n=168585&amp;dst=100005" TargetMode = "External"/>
	<Relationship Id="rId14" Type="http://schemas.openxmlformats.org/officeDocument/2006/relationships/hyperlink" Target="https://login.consultant.ru/link/?req=doc&amp;base=RLAW026&amp;n=215859&amp;dst=100005" TargetMode = "External"/>
	<Relationship Id="rId15" Type="http://schemas.openxmlformats.org/officeDocument/2006/relationships/hyperlink" Target="https://login.consultant.ru/link/?req=doc&amp;base=RLAW026&amp;n=215859&amp;dst=100006" TargetMode = "External"/>
	<Relationship Id="rId16" Type="http://schemas.openxmlformats.org/officeDocument/2006/relationships/hyperlink" Target="https://login.consultant.ru/link/?req=doc&amp;base=LAW&amp;n=442867&amp;dst=32" TargetMode = "External"/>
	<Relationship Id="rId17" Type="http://schemas.openxmlformats.org/officeDocument/2006/relationships/hyperlink" Target="https://admtyumen.ru" TargetMode = "External"/>
	<Relationship Id="rId18" Type="http://schemas.openxmlformats.org/officeDocument/2006/relationships/hyperlink" Target="https://soc.admtyumen.ru/OIGV/dsrto/actions/services/npa.htm" TargetMode = "External"/>
	<Relationship Id="rId19" Type="http://schemas.openxmlformats.org/officeDocument/2006/relationships/hyperlink" Target="https://login.consultant.ru/link/?req=doc&amp;base=RLAW026&amp;n=206407" TargetMode = "External"/>
	<Relationship Id="rId20" Type="http://schemas.openxmlformats.org/officeDocument/2006/relationships/hyperlink" Target="https://www.gosuslugi.ru/" TargetMode = "External"/>
	<Relationship Id="rId21" Type="http://schemas.openxmlformats.org/officeDocument/2006/relationships/hyperlink" Target="https://uslugi.admtyumen.ru/" TargetMode = "External"/>
	<Relationship Id="rId22" Type="http://schemas.openxmlformats.org/officeDocument/2006/relationships/hyperlink" Target="https://login.consultant.ru/link/?req=doc&amp;base=LAW&amp;n=442096" TargetMode = "External"/>
	<Relationship Id="rId23" Type="http://schemas.openxmlformats.org/officeDocument/2006/relationships/hyperlink" Target="https://login.consultant.ru/link/?req=doc&amp;base=LAW&amp;n=468472" TargetMode = "External"/>
	<Relationship Id="rId24" Type="http://schemas.openxmlformats.org/officeDocument/2006/relationships/hyperlink" Target="https://login.consultant.ru/link/?req=doc&amp;base=LAW&amp;n=480453&amp;dst=327" TargetMode = "External"/>
	<Relationship Id="rId25" Type="http://schemas.openxmlformats.org/officeDocument/2006/relationships/hyperlink" Target="https://login.consultant.ru/link/?req=doc&amp;base=LAW&amp;n=482686&amp;dst=100257" TargetMode = "External"/>
	<Relationship Id="rId26" Type="http://schemas.openxmlformats.org/officeDocument/2006/relationships/hyperlink" Target="https://login.consultant.ru/link/?req=doc&amp;base=LAW&amp;n=492046" TargetMode = "External"/>
	<Relationship Id="rId27" Type="http://schemas.openxmlformats.org/officeDocument/2006/relationships/hyperlink" Target="https://login.consultant.ru/link/?req=doc&amp;base=LAW&amp;n=477506" TargetMode = "External"/>
	<Relationship Id="rId28" Type="http://schemas.openxmlformats.org/officeDocument/2006/relationships/hyperlink" Target="https://login.consultant.ru/link/?req=doc&amp;base=LAW&amp;n=487790" TargetMode = "External"/>
	<Relationship Id="rId29" Type="http://schemas.openxmlformats.org/officeDocument/2006/relationships/hyperlink" Target="https://login.consultant.ru/link/?req=doc&amp;base=LAW&amp;n=480453&amp;dst=100064" TargetMode = "External"/>
	<Relationship Id="rId30" Type="http://schemas.openxmlformats.org/officeDocument/2006/relationships/hyperlink" Target="https://login.consultant.ru/link/?req=doc&amp;base=LAW&amp;n=480453&amp;dst=159" TargetMode = "External"/>
	<Relationship Id="rId31" Type="http://schemas.openxmlformats.org/officeDocument/2006/relationships/hyperlink" Target="https://mfcto.ru" TargetMode = "External"/>
	<Relationship Id="rId32" Type="http://schemas.openxmlformats.org/officeDocument/2006/relationships/hyperlink" Target="https://login.consultant.ru/link/?req=doc&amp;base=LAW&amp;n=328600&amp;dst=100011" TargetMode = "External"/>
	<Relationship Id="rId33" Type="http://schemas.openxmlformats.org/officeDocument/2006/relationships/hyperlink" Target="https://login.consultant.ru/link/?req=doc&amp;base=LAW&amp;n=466000" TargetMode = "External"/>
	<Relationship Id="rId34" Type="http://schemas.openxmlformats.org/officeDocument/2006/relationships/hyperlink" Target="https://login.consultant.ru/link/?req=doc&amp;base=LAW&amp;n=480453&amp;dst=218" TargetMode = "External"/>
	<Relationship Id="rId35" Type="http://schemas.openxmlformats.org/officeDocument/2006/relationships/hyperlink" Target="https://admtyumen.ru/" TargetMode = "External"/>
	<Relationship Id="rId36" Type="http://schemas.openxmlformats.org/officeDocument/2006/relationships/hyperlink" Target="https://login.consultant.ru/link/?req=doc&amp;base=RLAW026&amp;n=206407" TargetMode = "External"/>
	<Relationship Id="rId37" Type="http://schemas.openxmlformats.org/officeDocument/2006/relationships/hyperlink" Target="https://login.consultant.ru/link/?req=doc&amp;base=LAW&amp;n=449430" TargetMode = "External"/>
	<Relationship Id="rId38" Type="http://schemas.openxmlformats.org/officeDocument/2006/relationships/hyperlink" Target="https://login.consultant.ru/link/?req=doc&amp;base=LAW&amp;n=477414" TargetMode = "External"/>
	<Relationship Id="rId39" Type="http://schemas.openxmlformats.org/officeDocument/2006/relationships/hyperlink" Target="https://login.consultant.ru/link/?req=doc&amp;base=LAW&amp;n=420801" TargetMode = "External"/>
	<Relationship Id="rId40" Type="http://schemas.openxmlformats.org/officeDocument/2006/relationships/hyperlink" Target="https://login.consultant.ru/link/?req=doc&amp;base=LAW&amp;n=487023" TargetMode = "External"/>
	<Relationship Id="rId41" Type="http://schemas.openxmlformats.org/officeDocument/2006/relationships/hyperlink" Target="https://login.consultant.ru/link/?req=doc&amp;base=LAW&amp;n=442867" TargetMode = "External"/>
	<Relationship Id="rId42" Type="http://schemas.openxmlformats.org/officeDocument/2006/relationships/hyperlink" Target="https://login.consultant.ru/link/?req=doc&amp;base=LAW&amp;n=328600" TargetMode = "External"/>
	<Relationship Id="rId43" Type="http://schemas.openxmlformats.org/officeDocument/2006/relationships/hyperlink" Target="https://login.consultant.ru/link/?req=doc&amp;base=LAW&amp;n=482686&amp;dst=34" TargetMode = "External"/>
	<Relationship Id="rId44" Type="http://schemas.openxmlformats.org/officeDocument/2006/relationships/hyperlink" Target="https://login.consultant.ru/link/?req=doc&amp;base=LAW&amp;n=487023" TargetMode = "External"/>
	<Relationship Id="rId45" Type="http://schemas.openxmlformats.org/officeDocument/2006/relationships/hyperlink" Target="https://login.consultant.ru/link/?req=doc&amp;base=RLAW026&amp;n=218995" TargetMode = "External"/>
	<Relationship Id="rId46" Type="http://schemas.openxmlformats.org/officeDocument/2006/relationships/hyperlink" Target="https://login.consultant.ru/link/?req=doc&amp;base=LAW&amp;n=442867" TargetMode = "External"/>
	<Relationship Id="rId47" Type="http://schemas.openxmlformats.org/officeDocument/2006/relationships/hyperlink" Target="https://login.consultant.ru/link/?req=doc&amp;base=LAW&amp;n=482686&amp;dst=45" TargetMode = "External"/>
	<Relationship Id="rId48" Type="http://schemas.openxmlformats.org/officeDocument/2006/relationships/hyperlink" Target="https://login.consultant.ru/link/?req=doc&amp;base=LAW&amp;n=328600&amp;dst=100011" TargetMode = "External"/>
</Relationships>
</file>

<file path=word/_rels/foot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word/_rels/head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4024.00.51</Application>
  <Company>КонсультантПлюс Версия 4024.00.51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 Департамента социального развития Тюменской области от 06.06.2018 N 33-р
(ред. от 26.06.2024)
"Об утверждении административного регламента предоставления Департаментом социального развития Тюменской области государственной услуги по оценке качества оказания общественно полезных услуг"</dc:title>
  <dcterms:created xsi:type="dcterms:W3CDTF">2024-12-29T11:34:07Z</dcterms:created>
</cp:coreProperties>
</file>