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Тюменской области от 21.02.2019 N 97-рп</w:t>
              <w:br/>
              <w:t xml:space="preserve">(ред. от 12.09.2025)</w:t>
              <w:br/>
              <w:t xml:space="preserve">"О порядке формирования ежегодного областного рейтинга муниципальных образований (городских и муниципальных округов) Тюменской области в части их деятельности по реализации механизмов поддержки социально ориентированных некоммерческих организаций"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21 февраля 2019 г. N 97-рп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ФОРМИРОВАНИЯ ЕЖЕГОДНОГО ОБЛАСТНОГО РЕЙТИНГА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(ГОРОДСКИХ И МУНИЦИПАЛЬНЫХ</w:t>
      </w:r>
    </w:p>
    <w:p>
      <w:pPr>
        <w:pStyle w:val="2"/>
        <w:jc w:val="center"/>
      </w:pPr>
      <w:r>
        <w:rPr>
          <w:sz w:val="20"/>
        </w:rPr>
        <w:t xml:space="preserve">ОКРУГОВ) ТЮМЕНСКОЙ ОБЛАСТИ В ЧАСТИ ИХ ДЕЯТЕЛЬНОСТИ</w:t>
      </w:r>
    </w:p>
    <w:p>
      <w:pPr>
        <w:pStyle w:val="2"/>
        <w:jc w:val="center"/>
      </w:pPr>
      <w:r>
        <w:rPr>
          <w:sz w:val="20"/>
        </w:rPr>
        <w:t xml:space="preserve">ПО РЕАЛИЗАЦИИ МЕХАНИЗМОВ ПОДДЕРЖКИ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Тюменской области от 07.02.2022 </w:t>
            </w:r>
            <w:hyperlink w:history="0" r:id="rId8" w:tooltip="Распоряжение Правительства Тюменской области от 07.02.2022 N 54-рп &quot;О внесении изменений в распоряжение от 21.02.2019 N 97-рп&quot; (вместе с &quot;Порядком формирования ежегодного областного рейтинга муниципальных образований (городских округов и муниципальных районов) Тюменской области в части их деятельности по реализации механизмов поддержки социально ориентированных некоммерческих организаций&quot;) {КонсультантПлюс}">
              <w:r>
                <w:rPr>
                  <w:sz w:val="20"/>
                  <w:color w:val="0000ff"/>
                </w:rPr>
                <w:t xml:space="preserve">N 54-рп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</w:t>
            </w:r>
            <w:hyperlink w:history="0" r:id="rId9" w:tooltip="Распоряжение Правительства Тюменской области от 12.09.2025 N 793-рп &quot;О внесении изменений в распоряжение от 21.02.2019 N 97-рп&quot; {КонсультантПлюс}">
              <w:r>
                <w:rPr>
                  <w:sz w:val="20"/>
                  <w:color w:val="0000ff"/>
                </w:rPr>
                <w:t xml:space="preserve">N 793-рп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Распоряжение Правительства РФ от 29.10.2021 N 3054-р &lt;Об утверждении перечня показателей, используемых для формирования рейтинга субъектов Российской Федерации&g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Российской Федерации от 29.10.2021 N 3054-р "Об утверждении перечня показателей, используемых для формирования рейтинга субъектов Российской Федерации", во исполнение решения Координационного совета по вопросам развития и поддержки социально ориентированных некоммерческих организаций в Тюменской области от 27.11.2018: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Распоряжение Правительства Тюменской области от 07.02.2022 N 54-рп &quot;О внесении изменений в распоряжение от 21.02.2019 N 97-рп&quot; (вместе с &quot;Порядком формирования ежегодного областного рейтинга муниципальных образований (городских округов и муниципальных районов) Тюменской области в части их деятельности по реализации механизмов поддержки социально ориентированных некоммерческих организаций&quot;)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Тюменской области от 07.02.2022 N 54-рп)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ежегодного областного рейтинга муниципальных образований (городских и муниципальных округов) Тюменской области в части их деятельности по реализации механизмов поддержки социально ориентированных некоммерческих организаций (далее - Рейтинг) согласно приложению N 1 к настоящему распоряжению.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Распоряжение Правительства Тюменской области от 12.09.2025 N 793-рп &quot;О внесении изменений в распоряжение от 21.02.2019 N 97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Тюменской области от 12.09.2025 N 793-рп)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Департамент социального развития Тюменской области исполнительным органом государственной власти Тюменской области, ответственным за формирование Рейтинга.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представлять в Департамент социального развития Тюменской области ежегодно не позднее 1 марта года, следующего за отчетным, информацию о значениях показателей, используемых для формирования Рейтинга, по форме согласно </w:t>
      </w:r>
      <w:hyperlink w:history="0" w:anchor="P189" w:tooltip="Отчетная форма предоставления информации о значениях">
        <w:r>
          <w:rPr>
            <w:sz w:val="20"/>
            <w:color w:val="0000ff"/>
          </w:rPr>
          <w:t xml:space="preserve">приложению N 2</w:t>
        </w:r>
      </w:hyperlink>
      <w:r>
        <w:rPr>
          <w:sz w:val="20"/>
        </w:rPr>
        <w:t xml:space="preserve"> к настоящему распоряжению.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распоряжения возложить на Вице-Губернатора Тюменской области.</w:t>
      </w:r>
    </w:p>
    <w:p>
      <w:pPr>
        <w:pStyle w:val="0"/>
        <w:jc w:val="both"/>
      </w:pPr>
      <w:r>
        <w:rPr>
          <w:sz w:val="20"/>
        </w:rPr>
        <w:t xml:space="preserve">(в ред. распоряжений Правительства Тюменской области от 07.02.2022 </w:t>
      </w:r>
      <w:hyperlink w:history="0" r:id="rId13" w:tooltip="Распоряжение Правительства Тюменской области от 07.02.2022 N 54-рп &quot;О внесении изменений в распоряжение от 21.02.2019 N 97-рп&quot; (вместе с &quot;Порядком формирования ежегодного областного рейтинга муниципальных образований (городских округов и муниципальных районов) Тюменской области в части их деятельности по реализации механизмов поддержки социально ориентированных некоммерческих организаций&quot;) {КонсультантПлюс}">
        <w:r>
          <w:rPr>
            <w:sz w:val="20"/>
            <w:color w:val="0000ff"/>
          </w:rPr>
          <w:t xml:space="preserve">N 54-рп</w:t>
        </w:r>
      </w:hyperlink>
      <w:r>
        <w:rPr>
          <w:sz w:val="20"/>
        </w:rPr>
        <w:t xml:space="preserve">, от 12.09.2025 </w:t>
      </w:r>
      <w:hyperlink w:history="0" r:id="rId14" w:tooltip="Распоряжение Правительства Тюменской области от 12.09.2025 N 793-рп &quot;О внесении изменений в распоряжение от 21.02.2019 N 97-рп&quot; {КонсультантПлюс}">
        <w:r>
          <w:rPr>
            <w:sz w:val="20"/>
            <w:color w:val="0000ff"/>
          </w:rPr>
          <w:t xml:space="preserve">N 793-рп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А.В.МООР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Тюменской области</w:t>
      </w:r>
    </w:p>
    <w:p>
      <w:pPr>
        <w:pStyle w:val="0"/>
        <w:jc w:val="right"/>
      </w:pPr>
      <w:r>
        <w:rPr>
          <w:sz w:val="20"/>
        </w:rPr>
        <w:t xml:space="preserve">от 21 февраля 2019 г. N 97-рп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ФОРМИРОВАНИЯ ЕЖЕГОДНОГО ОБЛАСТНОГО РЕЙТИНГА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ОБРАЗОВАНИЙ (ГОРОДСКИХ И МУНИЦИПАЛЬНЫХ ОКРУГОВ)</w:t>
      </w:r>
    </w:p>
    <w:p>
      <w:pPr>
        <w:pStyle w:val="2"/>
        <w:jc w:val="center"/>
      </w:pPr>
      <w:r>
        <w:rPr>
          <w:sz w:val="20"/>
        </w:rPr>
        <w:t xml:space="preserve">ТЮМЕНСКОЙ ОБЛАСТИ В ЧАСТИ ИХ ДЕЯТЕЛЬНОСТИ ПО РЕАЛИЗАЦИИ</w:t>
      </w:r>
    </w:p>
    <w:p>
      <w:pPr>
        <w:pStyle w:val="2"/>
        <w:jc w:val="center"/>
      </w:pPr>
      <w:r>
        <w:rPr>
          <w:sz w:val="20"/>
        </w:rPr>
        <w:t xml:space="preserve">МЕХАНИЗМОВ ПОДДЕРЖКИ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Тюменской области от 07.02.2022 </w:t>
            </w:r>
            <w:hyperlink w:history="0" r:id="rId15" w:tooltip="Распоряжение Правительства Тюменской области от 07.02.2022 N 54-рп &quot;О внесении изменений в распоряжение от 21.02.2019 N 97-рп&quot; (вместе с &quot;Порядком формирования ежегодного областного рейтинга муниципальных образований (городских округов и муниципальных районов) Тюменской области в части их деятельности по реализации механизмов поддержки социально ориентированных некоммерческих организаций&quot;) {КонсультантПлюс}">
              <w:r>
                <w:rPr>
                  <w:sz w:val="20"/>
                  <w:color w:val="0000ff"/>
                </w:rPr>
                <w:t xml:space="preserve">N 54-рп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</w:t>
            </w:r>
            <w:hyperlink w:history="0" r:id="rId16" w:tooltip="Распоряжение Правительства Тюменской области от 12.09.2025 N 793-рп &quot;О внесении изменений в распоряжение от 21.02.2019 N 97-рп&quot; {КонсультантПлюс}">
              <w:r>
                <w:rPr>
                  <w:sz w:val="20"/>
                  <w:color w:val="0000ff"/>
                </w:rPr>
                <w:t xml:space="preserve">N 793-рп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формирования ежегодного областного рейтинга муниципальных образований (городских и муниципальных округов) Тюменской области в части их деятельности по реализации механизмов поддержки социально ориентированных некоммерческих организаций (далее соответственно - Рейтинг, Порядок, муниципальные образования) формируется для оценки эффективности принимаемых мер органами местного самоуправления муниципальных образований Тюменской области по поддержке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Распоряжение Правительства Тюменской области от 12.09.2025 N 793-рп &quot;О внесении изменений в распоряжение от 21.02.2019 N 97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Тюменской области от 12.09.2025 N 793-рп)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Задачи Рейтинга: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выявить муниципальные образования, обеспечивающие наибольшую поддержку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мотивировать муниципальные образования на активизацию работы по поддержке социально ориентированных некоммерческих организаций в муниципальных образованиях с применением лучших практик.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Рейтинг формируется на основе показателей, представленных в </w:t>
      </w:r>
      <w:hyperlink w:history="0" w:anchor="P78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значений показателей осуществляется отдельно по каждому муниципальному образованию.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Расчет значения сводного показателя муниципального образования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Р = (П1 x К1) + (П2 x К2) +... + (Пn x Кn) / 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 - значение сводного показателя;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П1, П2, ..., Пn - значение показателей из установленного перечня согласно порядковому номеру;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К1, К2, ..., Кn - весовые коэффициенты значимости соответствующих показателей из установленного перечня;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количество показателей из установленного перечня, используемых для расчета Рейтинга.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Рейтинг формируется путем ранжирования значений сводных показателей муниципальных образований по убыванию, при этом наибольшему значению присваивается наивысший ранг.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Рейтинг формирует Департамент социального развития Тюменской области в срок до 1 апреля года, следующего за отчетным, на основании информации, представленной органами местного самоуправления, и общедоступной информации, размещаемой в форме открытых данных.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Информация о результатах Рейтинга доводится до сведения Вице-Губернатора Тюменской области - председателя Координационного совета по вопросам развития и поддержки социально ориентированных некоммерческих организаций в Тюменской области, глав муниципальных образований и публикуется в средствах массовой информации, в том числе на официальном портале органов государственной власти Тюменской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Распоряжение Правительства Тюменской области от 12.09.2025 N 793-рп &quot;О внесении изменений в распоряжение от 21.02.2019 N 97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Тюменской области от 12.09.2025 N 793-рп)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формирования ежегодного областного рейтинга</w:t>
      </w:r>
    </w:p>
    <w:p>
      <w:pPr>
        <w:pStyle w:val="0"/>
        <w:jc w:val="right"/>
      </w:pPr>
      <w:r>
        <w:rPr>
          <w:sz w:val="20"/>
        </w:rPr>
        <w:t xml:space="preserve">муниципальных образований (городских и муниципальных</w:t>
      </w:r>
    </w:p>
    <w:p>
      <w:pPr>
        <w:pStyle w:val="0"/>
        <w:jc w:val="right"/>
      </w:pPr>
      <w:r>
        <w:rPr>
          <w:sz w:val="20"/>
        </w:rPr>
        <w:t xml:space="preserve">округов) Тюменской области в части их деятельности</w:t>
      </w:r>
    </w:p>
    <w:p>
      <w:pPr>
        <w:pStyle w:val="0"/>
        <w:jc w:val="right"/>
      </w:pPr>
      <w:r>
        <w:rPr>
          <w:sz w:val="20"/>
        </w:rPr>
        <w:t xml:space="preserve">по реализации механизмов поддержки социально ориентированных</w:t>
      </w:r>
    </w:p>
    <w:p>
      <w:pPr>
        <w:pStyle w:val="0"/>
        <w:jc w:val="right"/>
      </w:pPr>
      <w:r>
        <w:rPr>
          <w:sz w:val="20"/>
        </w:rPr>
        <w:t xml:space="preserve">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bookmarkStart w:id="78" w:name="P78"/>
    <w:bookmarkEnd w:id="78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ПОКАЗАТЕЛЕЙ, ИСПОЛЬЗУЕМЫХ ДЛЯ ФОРМИРОВАНИЯ ЕЖЕГОДНОГО</w:t>
      </w:r>
    </w:p>
    <w:p>
      <w:pPr>
        <w:pStyle w:val="2"/>
        <w:jc w:val="center"/>
      </w:pPr>
      <w:r>
        <w:rPr>
          <w:sz w:val="20"/>
        </w:rPr>
        <w:t xml:space="preserve">ОБЛАСТНОГО РЕЙТИНГА МУНИЦИПАЛЬНЫХ ОБРАЗОВАНИЙ (ГОРОДСКИХ</w:t>
      </w:r>
    </w:p>
    <w:p>
      <w:pPr>
        <w:pStyle w:val="2"/>
        <w:jc w:val="center"/>
      </w:pPr>
      <w:r>
        <w:rPr>
          <w:sz w:val="20"/>
        </w:rPr>
        <w:t xml:space="preserve">И МУНИЦИПАЛЬНЫХ ОКРУГОВ) ТЮМЕНСКОЙ ОБЛАСТИ В ЧАСТИ</w:t>
      </w:r>
    </w:p>
    <w:p>
      <w:pPr>
        <w:pStyle w:val="2"/>
        <w:jc w:val="center"/>
      </w:pPr>
      <w:r>
        <w:rPr>
          <w:sz w:val="20"/>
        </w:rPr>
        <w:t xml:space="preserve">ИХ ДЕЯТЕЛЬНОСТИ ПО РЕАЛИЗАЦИИ МЕХАНИЗМОВ ПОДДЕРЖКИ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Распоряжение Правительства Тюменской области от 12.09.2025 N 793-рп &quot;О внесении изменений в распоряжение от 21.02.2019 N 97-рп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Тюменской области от 12.09.2025 N 793-рп)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5575"/>
        <w:gridCol w:w="1538"/>
        <w:gridCol w:w="1474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5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Весовой коэффициент значимости</w:t>
            </w:r>
          </w:p>
        </w:tc>
      </w:tr>
      <w:tr>
        <w:tc>
          <w:tcPr>
            <w:gridSpan w:val="4"/>
            <w:tcW w:w="904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Нормативная правовая база поддержки социально ориентированных некоммерческих организаций (далее - СО НКО)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муниципальной программы по поддержке СО НКО, предусматривающей финансирование мероприятий по поддержке СО НКО и имеющих подтверждение кассового исполнения указанных мероприятий в отчетном году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утвержденного перечня услуг, передаваемых СО НКО, размещенного на официальном сайте муниципального образования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в муниципальной программе по поддержке малого и среднего предпринимательства мер поддержки социального предпринимательства, получивших финансирование и имеющих кассовое исполнение в отчетном году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муниципальных нормативных правовых актов по вопросам имущественной поддержки СО НКО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gridSpan w:val="4"/>
            <w:tcW w:w="904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Организационная поддержка СО НКО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на официальном сайте муниципального образования тематического раздела по вопросам развития и поддержки СО НКО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на официальном сайте муниципального образования актуализированного реестра СО НКО - получателей муниципальной поддержки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на официальном сайте муниципального образования актуализированного перечня муниципального имущества, предназначенного для передачи во владение (пользование) СО НКО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Своевременность подачи в Департамент социального развития Тюменской области информации о СОНКО, получивших финансовую и имущественную поддержку в текущем году, для включения в реестр СОНКО Минэкономразвития России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gridSpan w:val="4"/>
            <w:tcW w:w="904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Доступ СО НКО к бюджетным средствам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отраслей социальной сферы, по которым СО НКО реализованы проекты за счет средств местного бюджета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СО НКО, предоставляющих услуги в социальной сфере, в общем количестве организаций муниципального образования, предоставляющих услуги в социальной сфере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СО НКО, которым предоставлена субсидия из местного бюджета на оказание услуг в социальной сфере, реализацию социальных проектов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Общий объем предоставленных субсидий СО НКО за счет средств местного бюджета на оказание услуг в социальной сфере, реализацию социальных проектов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gridSpan w:val="4"/>
            <w:tcW w:w="904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Активность деятельности НКО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муниципальных СО НКО в конкурсах грантовой поддержки регионального уровня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муниципальных СО НКО в конкурсах грантов Президента РФ и других федеральных конкурсах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Результативность участия СО НКО в конкурсах грантов Президента РФ (наличие победителей)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Результативность участия СО НКО в иных конкурсах (наличие победителей)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исполнителей общественно полезных услуг (ИОПУ)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</w:tr>
      <w:tr>
        <w:tc>
          <w:tcPr>
            <w:gridSpan w:val="4"/>
            <w:tcW w:w="904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Информационная поддержка СО НКО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материалов о деятельности СОНКО, размещенных на официальном сайте муниципального образования в тематическом разделе по вопросам развития и поддержки СО НКО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материалов, направленных и опубликованных на сайте АНО "Агентство социальной информации" (г. Москва)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557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Освещение деятельности СО НКО в муниципальных СМИ (ТВ, радио, печатные издания)</w:t>
            </w:r>
          </w:p>
        </w:tc>
        <w:tc>
          <w:tcPr>
            <w:tcW w:w="15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Тюменской области</w:t>
      </w:r>
    </w:p>
    <w:p>
      <w:pPr>
        <w:pStyle w:val="0"/>
        <w:jc w:val="right"/>
      </w:pPr>
      <w:r>
        <w:rPr>
          <w:sz w:val="20"/>
        </w:rPr>
        <w:t xml:space="preserve">от 21 февраля 2019 г. N 97-рп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Тюменской области от 07.02.2022 </w:t>
            </w:r>
            <w:hyperlink w:history="0" r:id="rId20" w:tooltip="Распоряжение Правительства Тюменской области от 07.02.2022 N 54-рп &quot;О внесении изменений в распоряжение от 21.02.2019 N 97-рп&quot; (вместе с &quot;Порядком формирования ежегодного областного рейтинга муниципальных образований (городских округов и муниципальных районов) Тюменской области в части их деятельности по реализации механизмов поддержки социально ориентированных некоммерческих организаций&quot;) {КонсультантПлюс}">
              <w:r>
                <w:rPr>
                  <w:sz w:val="20"/>
                  <w:color w:val="0000ff"/>
                </w:rPr>
                <w:t xml:space="preserve">N 54-рп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</w:t>
            </w:r>
            <w:hyperlink w:history="0" r:id="rId21" w:tooltip="Распоряжение Правительства Тюменской области от 12.09.2025 N 793-рп &quot;О внесении изменений в распоряжение от 21.02.2019 N 97-рп&quot; {КонсультантПлюс}">
              <w:r>
                <w:rPr>
                  <w:sz w:val="20"/>
                  <w:color w:val="0000ff"/>
                </w:rPr>
                <w:t xml:space="preserve">N 793-рп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89" w:name="P189"/>
    <w:bookmarkEnd w:id="189"/>
    <w:p>
      <w:pPr>
        <w:pStyle w:val="0"/>
        <w:jc w:val="center"/>
      </w:pPr>
      <w:r>
        <w:rPr>
          <w:sz w:val="20"/>
        </w:rPr>
        <w:t xml:space="preserve">Отчетная форма предоставления информации о значениях</w:t>
      </w:r>
    </w:p>
    <w:p>
      <w:pPr>
        <w:pStyle w:val="0"/>
        <w:jc w:val="center"/>
      </w:pPr>
      <w:r>
        <w:rPr>
          <w:sz w:val="20"/>
        </w:rPr>
        <w:t xml:space="preserve">показателей, используемых для формирования ежегодного</w:t>
      </w:r>
    </w:p>
    <w:p>
      <w:pPr>
        <w:pStyle w:val="0"/>
        <w:jc w:val="center"/>
      </w:pPr>
      <w:r>
        <w:rPr>
          <w:sz w:val="20"/>
        </w:rPr>
        <w:t xml:space="preserve">областного рейтинга муниципальных образований (городских</w:t>
      </w:r>
    </w:p>
    <w:p>
      <w:pPr>
        <w:pStyle w:val="0"/>
        <w:jc w:val="center"/>
      </w:pPr>
      <w:r>
        <w:rPr>
          <w:sz w:val="20"/>
        </w:rPr>
        <w:t xml:space="preserve">и муниципальных округов) Тюменской области в части</w:t>
      </w:r>
    </w:p>
    <w:p>
      <w:pPr>
        <w:pStyle w:val="0"/>
        <w:jc w:val="center"/>
      </w:pPr>
      <w:r>
        <w:rPr>
          <w:sz w:val="20"/>
        </w:rPr>
        <w:t xml:space="preserve">их деятельности по реализации механизмов поддержки социально</w:t>
      </w:r>
    </w:p>
    <w:p>
      <w:pPr>
        <w:pStyle w:val="0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0"/>
        <w:jc w:val="center"/>
      </w:pPr>
      <w:r>
        <w:rPr>
          <w:sz w:val="20"/>
        </w:rPr>
        <w:t xml:space="preserve">_________________________________ за 20___ год</w:t>
      </w:r>
    </w:p>
    <w:p>
      <w:pPr>
        <w:pStyle w:val="0"/>
        <w:jc w:val="center"/>
      </w:pPr>
      <w:r>
        <w:rPr>
          <w:sz w:val="20"/>
        </w:rPr>
        <w:t xml:space="preserve">муниципальный округ (городской округ)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4206"/>
        <w:gridCol w:w="1204"/>
        <w:gridCol w:w="1590"/>
        <w:gridCol w:w="1399"/>
      </w:tblGrid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20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20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</w:t>
            </w:r>
            <w:hyperlink w:history="0" w:anchor="P311" w:tooltip="&lt;*&gt; - для показателей, значения которых выражены в процентах, справочно указываются абсолютные значения показателей, используемых для расчета таких показателей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59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показателя за отчетный год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Примечание</w:t>
            </w:r>
          </w:p>
        </w:tc>
      </w:tr>
      <w:tr>
        <w:tc>
          <w:tcPr>
            <w:gridSpan w:val="5"/>
            <w:tcW w:w="902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Нормативная правовая база поддержки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социально ориентированных некоммерческих организаций (далее - СО НКО)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муниципальной программы по поддержке СО НКО, предусматривающей финансирование мероприятий по поддержке СО НКО и имеющих подтверждение кассового исполнения указанных мероприятий в отчетном году </w:t>
            </w:r>
            <w:hyperlink w:history="0" w:anchor="P312" w:tooltip="&lt;**&gt; - указываются реквизиты нормативного правового акта об утверждении муниципальной программы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утвержденного перечня услуг, передаваемых СО НКО, размещенного на официальном сайте муниципального образования </w:t>
            </w:r>
            <w:hyperlink w:history="0" w:anchor="P313" w:tooltip="&lt;***&gt; - указывается ссылка на размещение информации в сети Интернет">
              <w:r>
                <w:rPr>
                  <w:sz w:val="20"/>
                  <w:color w:val="0000ff"/>
                </w:rPr>
                <w:t xml:space="preserve">&lt;***&gt;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в муниципальной программе по поддержке малого и среднего предпринимательства мер поддержки социального предпринимательства, получивших финансирование и имеющих кассовое исполнение в отчетном году </w:t>
            </w:r>
            <w:hyperlink w:history="0" w:anchor="P312" w:tooltip="&lt;**&gt; - указываются реквизиты нормативного правового акта об утверждении муниципальной программы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муниципальных нормативных правовых актов по вопросам имущественной поддержки СО НКО </w:t>
            </w:r>
            <w:hyperlink w:history="0" w:anchor="P312" w:tooltip="&lt;**&gt; - указываются реквизиты нормативного правового акта об утверждении муниципальной программы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2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Организационная поддержка СО НКО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на официальном сайте муниципального образования тематического раздела по вопросам развития и поддержки СО НКО </w:t>
            </w:r>
            <w:hyperlink w:history="0" w:anchor="P313" w:tooltip="&lt;***&gt; - указывается ссылка на размещение информации в сети Интернет">
              <w:r>
                <w:rPr>
                  <w:sz w:val="20"/>
                  <w:color w:val="0000ff"/>
                </w:rPr>
                <w:t xml:space="preserve">&lt;***&gt;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на официальном сайте муниципального образования актуализированного реестра СО НКО - получателей муниципальной поддержки </w:t>
            </w:r>
            <w:hyperlink w:history="0" w:anchor="P313" w:tooltip="&lt;***&gt; - указывается ссылка на размещение информации в сети Интернет">
              <w:r>
                <w:rPr>
                  <w:sz w:val="20"/>
                  <w:color w:val="0000ff"/>
                </w:rPr>
                <w:t xml:space="preserve">&lt;***&gt;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на официальном сайте муниципального образования актуализированного перечня муниципального имущества, предназначенного для передачи во владение (пользование) СО НКО </w:t>
            </w:r>
            <w:hyperlink w:history="0" w:anchor="P313" w:tooltip="&lt;***&gt; - указывается ссылка на размещение информации в сети Интернет">
              <w:r>
                <w:rPr>
                  <w:sz w:val="20"/>
                  <w:color w:val="0000ff"/>
                </w:rPr>
                <w:t xml:space="preserve">&lt;***&gt;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Своевременность подачи в Департамент социального развития Тюменской области информации о СОНКО, получивших финансовую и имущественную поддержку в текущем году, для включения в реестр СОНКО Минэкономразвития России </w:t>
            </w:r>
            <w:hyperlink w:history="0" w:anchor="P314" w:tooltip="&lt;****&gt; - в течение 5 календарных дней с даты принятия решения.">
              <w:r>
                <w:rPr>
                  <w:sz w:val="20"/>
                  <w:color w:val="0000ff"/>
                </w:rPr>
                <w:t xml:space="preserve">&lt;****&gt;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2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Доступ СО НКО к бюджетным средствам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отраслей социальной сферы, по которым СО НКО реализованы проекты за счет средств местного бюджета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СО НКО, предоставляющих услуги в социальной сфере, в общем количестве организаций муниципального образования, предоставляющих услуги в социальной сфере </w:t>
            </w:r>
            <w:hyperlink w:history="0" w:anchor="P311" w:tooltip="&lt;*&gt; - для показателей, значения которых выражены в процентах, справочно указываются абсолютные значения показателей, используемых для расчета таких показателей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СО НКО, которым предоставлена субсидия из местного бюджета на оказание услуг в социальной сфере, реализацию социальных проектов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Общий объем предоставленных субсидий СО НКО за счет средств местного бюджета на оказание услуг в социальной сфере, реализацию социальных проектов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руб.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2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Активность деятельности НКО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муниципальных СО НКО в конкурсах грантовой поддержки регионального уровня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муниципальных СО НКО в конкурсах грантов Президента РФ и других федеральных конкурсах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Результативность участия СО НКО в конкурсах грантов Президента РФ (наличие победителей)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Результативность участия СО НКО в иных конкурсах (наличие победителей)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исполнителей общественно полезных услуг (ИОПУ)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23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Информационная поддержка СО НКО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материалов о деятельности СОНКО, размещенных на официальном сайте муниципального образования в тематическом разделе по вопросам развития и поддержки СО НКО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материалов, направленных и опубликованных на сайте АНО "Агентство социальной информации" (г. Москва)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420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Освещение деятельности СО НКО в муниципальных СМИ (ТВ, радио, печатные издания)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311" w:name="P311"/>
    <w:bookmarkEnd w:id="3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- для показателей, значения которых выражены в процентах, справочно указываются абсолютные значения показателей, используемых для расчета таких показателей</w:t>
      </w:r>
    </w:p>
    <w:bookmarkStart w:id="312" w:name="P312"/>
    <w:bookmarkEnd w:id="3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&lt;**&gt; - указываются реквизиты нормативного правового акта об утверждении муниципальной программы</w:t>
      </w:r>
    </w:p>
    <w:bookmarkStart w:id="313" w:name="P313"/>
    <w:bookmarkEnd w:id="3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&lt;***&gt; - указывается ссылка на размещение информации в сети Интернет</w:t>
      </w:r>
    </w:p>
    <w:bookmarkStart w:id="314" w:name="P314"/>
    <w:bookmarkEnd w:id="31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&lt;****&gt; - в течение 5 календарных дней с даты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Вышеуказанная информация по показателям в обязательном порядке включается в примечание при заполнении отчетной формы.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Тюменской области от 21.02.2019 N 97-рп</w:t>
            <w:br/>
            <w:t>(ред. от 12.09.2025)</w:t>
            <w:br/>
            <w:t>"О порядке формирования ежегодно...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26&amp;n=180345&amp;dst=100004" TargetMode = "External"/><Relationship Id="rId9" Type="http://schemas.openxmlformats.org/officeDocument/2006/relationships/hyperlink" Target="https://login.consultant.ru/link/?req=doc&amp;base=RLAW026&amp;n=233431&amp;dst=100004" TargetMode = "External"/><Relationship Id="rId10" Type="http://schemas.openxmlformats.org/officeDocument/2006/relationships/hyperlink" Target="https://login.consultant.ru/link/?req=doc&amp;base=LAW&amp;n=399787" TargetMode = "External"/><Relationship Id="rId11" Type="http://schemas.openxmlformats.org/officeDocument/2006/relationships/hyperlink" Target="https://login.consultant.ru/link/?req=doc&amp;base=RLAW026&amp;n=180345&amp;dst=100005" TargetMode = "External"/><Relationship Id="rId12" Type="http://schemas.openxmlformats.org/officeDocument/2006/relationships/hyperlink" Target="https://login.consultant.ru/link/?req=doc&amp;base=RLAW026&amp;n=233431&amp;dst=100005" TargetMode = "External"/><Relationship Id="rId13" Type="http://schemas.openxmlformats.org/officeDocument/2006/relationships/hyperlink" Target="https://login.consultant.ru/link/?req=doc&amp;base=RLAW026&amp;n=180345&amp;dst=100006" TargetMode = "External"/><Relationship Id="rId14" Type="http://schemas.openxmlformats.org/officeDocument/2006/relationships/hyperlink" Target="https://login.consultant.ru/link/?req=doc&amp;base=RLAW026&amp;n=233431&amp;dst=100006" TargetMode = "External"/><Relationship Id="rId15" Type="http://schemas.openxmlformats.org/officeDocument/2006/relationships/hyperlink" Target="https://login.consultant.ru/link/?req=doc&amp;base=RLAW026&amp;n=180345&amp;dst=100007" TargetMode = "External"/><Relationship Id="rId16" Type="http://schemas.openxmlformats.org/officeDocument/2006/relationships/hyperlink" Target="https://login.consultant.ru/link/?req=doc&amp;base=RLAW026&amp;n=233431&amp;dst=100007" TargetMode = "External"/><Relationship Id="rId17" Type="http://schemas.openxmlformats.org/officeDocument/2006/relationships/hyperlink" Target="https://login.consultant.ru/link/?req=doc&amp;base=RLAW026&amp;n=233431&amp;dst=100008" TargetMode = "External"/><Relationship Id="rId18" Type="http://schemas.openxmlformats.org/officeDocument/2006/relationships/hyperlink" Target="https://login.consultant.ru/link/?req=doc&amp;base=RLAW026&amp;n=233431&amp;dst=100010" TargetMode = "External"/><Relationship Id="rId19" Type="http://schemas.openxmlformats.org/officeDocument/2006/relationships/hyperlink" Target="https://login.consultant.ru/link/?req=doc&amp;base=RLAW026&amp;n=233431&amp;dst=100011" TargetMode = "External"/><Relationship Id="rId20" Type="http://schemas.openxmlformats.org/officeDocument/2006/relationships/hyperlink" Target="https://login.consultant.ru/link/?req=doc&amp;base=RLAW026&amp;n=180345&amp;dst=100118" TargetMode = "External"/><Relationship Id="rId21" Type="http://schemas.openxmlformats.org/officeDocument/2006/relationships/hyperlink" Target="https://login.consultant.ru/link/?req=doc&amp;base=RLAW026&amp;n=233431&amp;dst=10001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Тюменской области от 21.02.2019 N 97-рп
(ред. от 12.09.2025)
"О порядке формирования ежегодного областного рейтинга муниципальных образований (городских и муниципальных округов) Тюменской области в части их деятельности по реализации механизмов поддержки социально ориентированных некоммерческих организаций"</dc:title>
  <dcterms:created xsi:type="dcterms:W3CDTF">2026-01-10T10:17:00Z</dcterms:created>
</cp:coreProperties>
</file>