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Тюменской области от 29.12.2009 N 99</w:t>
              <w:br/>
              <w:t xml:space="preserve">(ред. от 29.11.2022)</w:t>
              <w:br/>
              <w:t xml:space="preserve">"Об обеспечении доступа к информации о деятельности государственных органов Тюменской области"</w:t>
              <w:br/>
              <w:t xml:space="preserve">(принят Тюменской областной Думой 17.12.2009)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декабря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Тюменская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ДОСТУПА К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областной Думой 17 декабря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Тюменской области от 07.11.2014 </w:t>
            </w:r>
            <w:hyperlink w:history="0" r:id="rId7" w:tooltip="Закон Тюменской области от 07.11.2014 N 83 (ред. от 03.10.2022) &quot;О внесении изменений в некоторые Законы Тюменской области&quot; (принят Тюменской областной Думой 23.10.2014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08.12.2015 </w:t>
            </w:r>
            <w:hyperlink w:history="0" r:id="rId8" w:tooltip="Закон Тюменской области от 08.12.2015 N 132 &quot;О внесении изменений в некоторые законы Тюменской области&quot; (принят Тюменской областной Думой 26.11.2015) {КонсультантПлюс}">
              <w:r>
                <w:rPr>
                  <w:sz w:val="20"/>
                  <w:color w:val="0000ff"/>
                </w:rPr>
                <w:t xml:space="preserve">N 132</w:t>
              </w:r>
            </w:hyperlink>
            <w:r>
              <w:rPr>
                <w:sz w:val="20"/>
                <w:color w:val="392c69"/>
              </w:rPr>
              <w:t xml:space="preserve">, от 29.11.2022 </w:t>
            </w:r>
            <w:hyperlink w:history="0" r:id="rId9" w:tooltip="Закон Тюменской области от 29.11.2022 N 70 &quot;О внесении изменений в Закон Тюменской области &quot;Об обеспечении доступа к информации о деятельности государственных органов Тюменской области&quot; (принят Тюменской областной Думой 24.11.2022)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отдельные вопросы обеспечения доступа пользователей информацией к информации о деятельности государственных органов Тюменской области в пределах компетенции органов государственной власти субъекта Российской Федерации, установленной Федеральным </w:t>
      </w:r>
      <w:hyperlink w:history="0" r:id="rId10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(далее - Федеральный закон).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 в настоящем Законе используются в тех же значениях, что и в Федеральном </w:t>
      </w:r>
      <w:hyperlink w:history="0" r:id="rId11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Способы обеспечения доступа к информации о деятельности государственных органов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Доступ к информации о деятельности государственных органов Тюменской области может обеспечиваться способами, определенными Федеральным </w:t>
      </w:r>
      <w:hyperlink w:history="0" r:id="rId1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а также другими способами, предусмотренными в отношении информации о деятельности Тюменской областной Думы нормативными правовыми актами Тюменской областной Думы, в отношении информации о деятельности иных государственных органов Тюменской области - нормативными правовыми актами Правительства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Организация доступа к информации о деятельности государственных органов Тюменской области, размещаемой в сети "Интернет"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Тюменской области от 29.11.2022 N 70 &quot;О внесении изменений в Закон Тюменской области &quot;Об обеспечении доступа к информации о деятельности государственных органов Тюменской области&quot; (принят Тюмен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29.11.2022 N 70)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доступа к информации о деятельности государственных органов Тюменской области, размещаемой в сети "Интернет", осуществляется в соответствии с Федеральным </w:t>
      </w:r>
      <w:hyperlink w:history="0" r:id="rId14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Тюменской области от 29.11.2022 N 70 &quot;О внесении изменений в Закон Тюменской области &quot;Об обеспечении доступа к информации о деятельности государственных органов Тюменской области&quot; (принят Тюмен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29.11.2022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Подведомственные организации по решению государственных органов Тюменской области, в ведении которых находятся такие организации, создают официальные сайты, за исключением случаев, предусмотренных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16" w:tooltip="Закон Тюменской области от 29.11.2022 N 70 &quot;О внесении изменений в Закон Тюменской области &quot;Об обеспечении доступа к информации о деятельности государственных органов Тюменской области&quot; (принят Тюменской областной Думой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29.11.2022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официальном сайте Тюменской области может размещаться информация о деятельности органа местного самоуправления Тюменской области и подведомственной ему организации, которые не имеют возможности создать официальные сайты.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Тюменской области от 29.11.2022 N 70 &quot;О внесении изменений в Закон Тюменской области &quot;Об обеспечении доступа к информации о деятельности государственных органов Тюменской области&quot; (принят Тюмен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29.11.2022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к технологическим, программным и лингвистическим средствам обеспечения пользования официальными сайтами государственных органов Тюменской области и подведомственных им организаций устанавливаются: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Тюменской области от 29.11.2022 N 70 &quot;О внесении изменений в Закон Тюменской области &quot;Об обеспечении доступа к информации о деятельности государственных органов Тюменской области&quot; (принят Тюмен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29.11.2022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отношении официального сайта Тюменской областной Думы - Тюменской областной Думой;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официальных сайтов исполнительных органов государственной власти Тюменской области - Правительством Тюменской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отношении официальных сайтов иных государственных органов Тюменской области - соответствующими государственными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отношении официальных сайтов организаций, подведомственных государственным органам Тюменской области, - государственными органами, в ведении которых такие организации находятся.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9" w:tooltip="Закон Тюменской области от 29.11.2022 N 70 &quot;О внесении изменений в Закон Тюменской области &quot;Об обеспечении доступа к информации о деятельности государственных органов Тюменской области&quot; (принят Тюменской областной Думой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29.11.2022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органы Тюменской области и подведомственные им организации обеспечивают условия доступности для инвалидов по зрению официальных сайтов государственных органов Тюменской области и подведомственных им организаций в </w:t>
      </w:r>
      <w:hyperlink w:history="0" r:id="rId20" w:tooltip="Приказ Минцифры России от 12.12.2022 N 931 &quot;Об установлении порядка обеспечения условий доступности для инвалидов по зрению официальных сайтов государственных органов, органов местного самоуправления и подведомственных организаций в информационно-телекоммуникационной сети &quot;Интернет&quot; (Зарегистрировано в Минюсте России 26.12.2022 N 71809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уполномоченным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21" w:tooltip="Закон Тюменской области от 29.11.2022 N 70 &quot;О внесении изменений в Закон Тюменской области &quot;Об обеспечении доступа к информации о деятельности государственных органов Тюменской области&quot; (принят Тюмен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29.11.2022 N 70)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утверждения перечней информации о деятельности государственных органов Тюменской области, размещаемой на официальных сайтах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Тюменской области от 29.11.2022 N 70 &quot;О внесении изменений в Закон Тюменской области &quot;Об обеспечении доступа к информации о деятельности государственных органов Тюменской области&quot; (принят Тюмен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29.11.2022 N 70)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информации о деятельности Тюменской областной Думы утверждается Тюменской областной Думой, о деятельности органов исполнительной власти области - в порядке, устанавливаемом Правительством Тюменской области, о деятельности иных государственных органов Тюменской области - соответствующими государственными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информации о деятельности организаций, подведомственных государственным органам Тюменской области, размещаемой на их официальных сайтах, утверждается государственными органами Тюменской области, в ведении которых такие организации находятся.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23" w:tooltip="Закон Тюменской области от 29.11.2022 N 70 &quot;О внесении изменений в Закон Тюменской области &quot;Об обеспечении доступа к информации о деятельности государственных органов Тюменской области&quot; (принят Тюменской областной Думой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29.11.2022 N 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порядке утверждения перечней информации о деятельности органов исполнительной власти области, устанавливаемом Правительством Тюменской области, при утверждении перечней Тюменской областной Думой и иными государственными органами Тюменской области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>
      <w:pPr>
        <w:pStyle w:val="0"/>
        <w:jc w:val="both"/>
      </w:pPr>
      <w:r>
        <w:rPr>
          <w:sz w:val="20"/>
        </w:rPr>
        <w:t xml:space="preserve">(в ред. Законов Тюменской области от 07.11.2014 </w:t>
      </w:r>
      <w:hyperlink w:history="0" r:id="rId24" w:tooltip="Закон Тюменской области от 07.11.2014 N 83 (ред. от 03.10.2022) &quot;О внесении изменений в некоторые Законы Тюменской области&quot; (принят Тюменской областной Думой 23.10.2014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, от 29.11.2022 </w:t>
      </w:r>
      <w:hyperlink w:history="0" r:id="rId25" w:tooltip="Закон Тюменской области от 29.11.2022 N 70 &quot;О внесении изменений в Закон Тюменской области &quot;Об обеспечении доступа к информации о деятельности государственных органов Тюменской области&quot; (принят Тюменской областной Думой 24.11.2022) {КонсультантПлюс}">
        <w:r>
          <w:rPr>
            <w:sz w:val="20"/>
            <w:color w:val="0000ff"/>
          </w:rPr>
          <w:t xml:space="preserve">N 70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Ознакомление с информацией о деятельности государственных органов Тюменской области через библиотечные и архивные фонды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Ознакомление пользователей информацией с информацией о деятельности государственных органов Тюменской области, находящейся в библиотечных и архивных фондах, осуществляется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Контроль за обеспечением доступа к информации о деятельности государственных органов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обеспечением доступа к информации о деятельности государственных органов Тюменской области осуществляют руководители государственных органов Тюменской области в соответствии с Федеральным </w:t>
      </w:r>
      <w:hyperlink w:history="0" r:id="rId26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Ответственность за нарушение права на доступ к информации о деятельности государственных органов Тюменской области и подведомственных им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Тюменской области от 29.11.2022 N 70 &quot;О внесении изменений в Закон Тюменской области &quot;Об обеспечении доступа к информации о деятельности государственных органов Тюменской области&quot; (принят Тюмен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29.11.2022 N 70)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Должностные лица государственных органов Тюменской области и подведомственных им организаций, государственные гражданские служащие Тюменской области, работники указанных подведомственных организаций, виновные в нарушении права на доступ к информации о деятельности государственных органов Тюменской области и подведомственных им организаций,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Тюменской области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  <w:jc w:val="both"/>
      </w:pPr>
      <w:r>
        <w:rPr>
          <w:sz w:val="20"/>
        </w:rPr>
        <w:t xml:space="preserve">г. Тюмень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29 декабря 2009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99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Тюменской области от 29.12.2009 N 99</w:t>
            <w:br/>
            <w:t>(ред. от 29.11.2022)</w:t>
            <w:br/>
            <w:t>"Об обеспечении доступа к информации о деятельности госу...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159280A2B6A2EDF376AAF08C15DA24351FC2EED2567DCCF27423894952418682C698249B016B848E670EEEAA088859C1DC1D9FADFF40F02392FD731hCQ7E" TargetMode = "External"/>
	<Relationship Id="rId8" Type="http://schemas.openxmlformats.org/officeDocument/2006/relationships/hyperlink" Target="consultantplus://offline/ref=1159280A2B6A2EDF376AAF08C15DA24351FC2EED256EDCC02F453894952418682C698249B016B848E670EEEDA288859C1DC1D9FADFF40F02392FD731hCQ7E" TargetMode = "External"/>
	<Relationship Id="rId9" Type="http://schemas.openxmlformats.org/officeDocument/2006/relationships/hyperlink" Target="consultantplus://offline/ref=1159280A2B6A2EDF376AAF08C15DA24351FC2EED2567DFC82E433894952418682C698249B016B848E670EEE9AC88859C1DC1D9FADFF40F02392FD731hCQ7E" TargetMode = "External"/>
	<Relationship Id="rId10" Type="http://schemas.openxmlformats.org/officeDocument/2006/relationships/hyperlink" Target="consultantplus://offline/ref=1159280A2B6A2EDF376AB105D731FC4C53F572E02469D79E7B173EC3CA741E3D6C29841CF352B54BE07BBAB8E0D6DCCE598AD4FFC1E80F06h2Q4E" TargetMode = "External"/>
	<Relationship Id="rId11" Type="http://schemas.openxmlformats.org/officeDocument/2006/relationships/hyperlink" Target="consultantplus://offline/ref=1159280A2B6A2EDF376AB105D731FC4C53F572E02469D79E7B173EC3CA741E3D6C29841CF352B549EF7BBAB8E0D6DCCE598AD4FFC1E80F06h2Q4E" TargetMode = "External"/>
	<Relationship Id="rId12" Type="http://schemas.openxmlformats.org/officeDocument/2006/relationships/hyperlink" Target="consultantplus://offline/ref=1159280A2B6A2EDF376AB105D731FC4C53F572E02469D79E7B173EC3CA741E3D6C29841CF352B54AEE7BBAB8E0D6DCCE598AD4FFC1E80F06h2Q4E" TargetMode = "External"/>
	<Relationship Id="rId13" Type="http://schemas.openxmlformats.org/officeDocument/2006/relationships/hyperlink" Target="consultantplus://offline/ref=1159280A2B6A2EDF376AAF08C15DA24351FC2EED2567DFC82E433894952418682C698249B016B848E670EEE8A488859C1DC1D9FADFF40F02392FD731hCQ7E" TargetMode = "External"/>
	<Relationship Id="rId14" Type="http://schemas.openxmlformats.org/officeDocument/2006/relationships/hyperlink" Target="consultantplus://offline/ref=1159280A2B6A2EDF376AB105D731FC4C53F572E02469D79E7B173EC3CA741E3D6C29841CF352B54FE57BBAB8E0D6DCCE598AD4FFC1E80F06h2Q4E" TargetMode = "External"/>
	<Relationship Id="rId15" Type="http://schemas.openxmlformats.org/officeDocument/2006/relationships/hyperlink" Target="consultantplus://offline/ref=1159280A2B6A2EDF376AAF08C15DA24351FC2EED2567DFC82E433894952418682C698249B016B848E670EEE8A588859C1DC1D9FADFF40F02392FD731hCQ7E" TargetMode = "External"/>
	<Relationship Id="rId16" Type="http://schemas.openxmlformats.org/officeDocument/2006/relationships/hyperlink" Target="consultantplus://offline/ref=1159280A2B6A2EDF376AAF08C15DA24351FC2EED2567DFC82E433894952418682C698249B016B848E670EEE8A688859C1DC1D9FADFF40F02392FD731hCQ7E" TargetMode = "External"/>
	<Relationship Id="rId17" Type="http://schemas.openxmlformats.org/officeDocument/2006/relationships/hyperlink" Target="consultantplus://offline/ref=1159280A2B6A2EDF376AAF08C15DA24351FC2EED2567DFC82E433894952418682C698249B016B848E670EEE8A088859C1DC1D9FADFF40F02392FD731hCQ7E" TargetMode = "External"/>
	<Relationship Id="rId18" Type="http://schemas.openxmlformats.org/officeDocument/2006/relationships/hyperlink" Target="consultantplus://offline/ref=1159280A2B6A2EDF376AAF08C15DA24351FC2EED2567DFC82E433894952418682C698249B016B848E670EEE8A288859C1DC1D9FADFF40F02392FD731hCQ7E" TargetMode = "External"/>
	<Relationship Id="rId19" Type="http://schemas.openxmlformats.org/officeDocument/2006/relationships/hyperlink" Target="consultantplus://offline/ref=1159280A2B6A2EDF376AAF08C15DA24351FC2EED2567DFC82E433894952418682C698249B016B848E670EEE8A388859C1DC1D9FADFF40F02392FD731hCQ7E" TargetMode = "External"/>
	<Relationship Id="rId20" Type="http://schemas.openxmlformats.org/officeDocument/2006/relationships/hyperlink" Target="consultantplus://offline/ref=1159280A2B6A2EDF376AB105D731FC4C53F475E42C6AD79E7B173EC3CA741E3D6C29841CF352B548E67BBAB8E0D6DCCE598AD4FFC1E80F06h2Q4E" TargetMode = "External"/>
	<Relationship Id="rId21" Type="http://schemas.openxmlformats.org/officeDocument/2006/relationships/hyperlink" Target="consultantplus://offline/ref=1159280A2B6A2EDF376AAF08C15DA24351FC2EED2567DFC82E433894952418682C698249B016B848E670EEE8AD88859C1DC1D9FADFF40F02392FD731hCQ7E" TargetMode = "External"/>
	<Relationship Id="rId22" Type="http://schemas.openxmlformats.org/officeDocument/2006/relationships/hyperlink" Target="consultantplus://offline/ref=1159280A2B6A2EDF376AAF08C15DA24351FC2EED2567DFC82E433894952418682C698249B016B848E670EEEBA688859C1DC1D9FADFF40F02392FD731hCQ7E" TargetMode = "External"/>
	<Relationship Id="rId23" Type="http://schemas.openxmlformats.org/officeDocument/2006/relationships/hyperlink" Target="consultantplus://offline/ref=1159280A2B6A2EDF376AAF08C15DA24351FC2EED2567DFC82E433894952418682C698249B016B848E670EEEBA788859C1DC1D9FADFF40F02392FD731hCQ7E" TargetMode = "External"/>
	<Relationship Id="rId24" Type="http://schemas.openxmlformats.org/officeDocument/2006/relationships/hyperlink" Target="consultantplus://offline/ref=1159280A2B6A2EDF376AAF08C15DA24351FC2EED2567DCCF27423894952418682C698249B016B848E670EEEAA088859C1DC1D9FADFF40F02392FD731hCQ7E" TargetMode = "External"/>
	<Relationship Id="rId25" Type="http://schemas.openxmlformats.org/officeDocument/2006/relationships/hyperlink" Target="consultantplus://offline/ref=1159280A2B6A2EDF376AAF08C15DA24351FC2EED2567DFC82E433894952418682C698249B016B848E670EEEBA188859C1DC1D9FADFF40F02392FD731hCQ7E" TargetMode = "External"/>
	<Relationship Id="rId26" Type="http://schemas.openxmlformats.org/officeDocument/2006/relationships/hyperlink" Target="consultantplus://offline/ref=1159280A2B6A2EDF376AB105D731FC4C53F572E02469D79E7B173EC3CA741E3D6C29841CF352B441E67BBAB8E0D6DCCE598AD4FFC1E80F06h2Q4E" TargetMode = "External"/>
	<Relationship Id="rId27" Type="http://schemas.openxmlformats.org/officeDocument/2006/relationships/hyperlink" Target="consultantplus://offline/ref=1159280A2B6A2EDF376AAF08C15DA24351FC2EED2567DFC82E433894952418682C698249B016B848E670EEEBA288859C1DC1D9FADFF40F02392FD731hCQ7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Тюменской области от 29.12.2009 N 99
(ред. от 29.11.2022)
"Об обеспечении доступа к информации о деятельности государственных органов Тюменской области"
(принят Тюменской областной Думой 17.12.2009)</dc:title>
  <dcterms:created xsi:type="dcterms:W3CDTF">2023-06-30T04:16:33Z</dcterms:created>
</cp:coreProperties>
</file>