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09.07.2019 N 38-РЗ</w:t>
              <w:br/>
              <w:t xml:space="preserve">(ред. от 14.11.2023)</w:t>
              <w:br/>
              <w:t xml:space="preserve">"Об Удмуртской торгово-промышленной палате"</w:t>
              <w:br/>
              <w:t xml:space="preserve">(принят Государственным Советом УР 24.06.2019)</w:t>
              <w:br/>
              <w:t xml:space="preserve">(Зарегистрировано в Управлении Минюста России по УР 11.07.2019 N RU18000201900581)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11 июля 2019 г. N RU18000201900581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июля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УДМУРТСКОЙ ТОРГОВО-ПРОМЫШЛЕННОЙ ПАЛАТЕ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24 июня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УР от 14.11.2023 N 100-РЗ)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правоотношения в сфере взаимодействия органов государственной власти Удмуртской Республики с негосударственной некоммерческой организацией Союзом "Удмуртская торгово-промышленная палата" (далее - Палата) при реализации Палатой ее задач и целей деятельности, определенных в соответствии с </w:t>
      </w:r>
      <w:hyperlink w:history="0" r:id="rId8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июля 1993 года N 5340-1 "О торгово-промышленных палатах в Российской Федерации" (далее - Закон Российской Федерации "О торгово-промышленных палатах в Российской Федерации").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Формы взаимодействия Палаты с органами государственной власти Удмуртской Республики и органами местного самоуправления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Палата в целях защиты интересов предпринимателей взаимодействует с органами государственной власти Удмуртской Республики и органами местного самоуправления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Палаты с органами государственной власти Удмуртской Республики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Палаты в формировании и реализации государственной политики в области развития предпринимательства в Удмуртской Республике, в разработке документов стратегического планирования Удмуртской Республики, в том числе государственных программ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Палаты в установленном законодательством порядке в подготовке проектов законов и иных нормативных правовых актов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Палаты в установленном законодательством порядке в проведении общественных обсуждений, публичных слушаний, независимой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Палаты в установленном законодательством порядке в проведении процедуры оценки регулирующего воздействия проектов нормативных правовых актов Удмуртской Республики, экспертизе нормативных правовых актов Удмуртской Республики, в мониторинге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информационное сотрудничество Палаты с органами государственной власти Удмуртской Республики по вопросам экономической политики, развития предпринимательства, внешнеэкономической и внешнеторговой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совместных мероприятий, направленных на решение социальных, экономических и иных вопросов, затрагивающих интересы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иных формах, не противоречащих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Удмуртской Республики оказывают Палате содействие в выполнении ею своих уставных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Палата взаимодействует с органами местного самоуправления в Удмуртской Республике в порядке и формах, установленных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Участие Палаты в разработке и реализации государственных программ (подпрограмм) Удмуртской Республики в области развития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Удмуртской Республики в порядке, установленном законодательством Удмуртской Республики, вправе привлекать Палату к разработке и реализации государственных программ (подпрограмм) Удмуртской Республики в области развития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формы участия Палаты в реализации мероприятий государственных программ (подпрограмм) Удмуртской Республики определяются государственными программами (подпрограммами)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Удмуртской Республики с целью реализации государственных программ (подпрограмм) Российской Федерации, государственных программ (подпрограмм) Удмуртской Республики вправе оказывать Палате как организации, образующей инфраструктуру поддержки деятельности в сфере промышленности, финансовую и иные виды поддержки в порядке, установленном законодательством Российской Федерации,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Взаимодействие Палаты с Государственным Советом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Представители Палаты вправе в порядке, установленном законодательством Удмуртской Республики, участвовать в заседаниях постоянных комиссий Государственного Совета Удмуртской Республики, депутатских слушаниях по проектам федеральных законов, законов Удмуртской Республики, затрагивающих интересы предпринимателей, внесенным в Государственный Совет Удмуртской Республики, а также присутствовать на открытых заседаниях Государственного Совета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предложению Государственного Совета Удмуртской Республики представители Палаты вправе принимать участие в работе комиссий, экспертных советов и других органов, образуемых Государственным Советом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установленном законодательством порядке участвовать в разработке проектов нормативных правовых актов Удмуртской Республики, затрагивающих интересы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в Государственный Совет Удмуртской Республики предложения по разработке проектов нормативных правовых актов Удмуртской Республики, относящихся к сфере деятельности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установленном законодательством порядке направлять в Государственный Совет Удмуртской Республики заключения, отзывы, предложения и замечания на проекты нормативных правовых актов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положений настоящего Закона Палата и Государственный Совет Удмуртской Республики вправе заключать соглашения о сотрудничестве.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Взаимодействие Палаты с исполнительными органами Удмуртской Республики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Удмуртской Республики в установленном законодательством порядке вправе привлекать Палату к проведению независимой общественной экспертизы нормативных правовых актов и их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Палаты вправе в порядке, установленном правовыми актами исполнительных органов Удмуртской Республики, входить в состав коллегий, комиссий, а также консультативных, экспертных, совещательных и иных органов, образуемых исполнительными органами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Палата в порядке, установленном законодательством, вправе осуществлять взаимодействие с организаторами ярмарок, в качестве которых выступают исполнительные органы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Палата вправе в порядке, установленном законодательством Удмуртской Республики, во взаимодействии с исполнительными органами Удмуртской Республики осуществлять функции информационно-методической, образовательной и организационной поддержки внешнеэкономической и внешнеторговой деятельности в Удмуртской Республике, а также организовывать проводимые указанными органами мероприятия по: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подготовке и реализации предложений по формированию стратегии и практических действий в сфере инвестиционного развития предприятий торговли и промышленности и укрепления их экспортного потенциала в интересах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развитию в Удмуртской Республике системы поддержки экспорта, продвижению инвестиционных проектов и привлечению инвестиций путем организации информационной поддержки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различных форм обучения, повышения квалификации специалистов, занимающихся инвестиционной и внешнеторговой деятельностью, в том числе с использованием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реализации положений настоящего Закона Палата вправе заключать с исполнительными органами Удмуртской Республики соглашения о сотрудничестве.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Координация деятельности Палаты при осуществлении функций по участию в реализации торгово-промышленной политики Удмуртской Республики осуществляется исполнительным органом Удмуртской Республики, осуществляющим функции по выработке государственной политики и нормативно-правовому регулированию в сфере промышленности и торговли.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Палаты в развитии межрегионального и международного сотрудничества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предложению органов государственной власти Удмуртской Республики Палата вправе участвовать в мероприятиях по развитию межрегионального и международного сотрудничества, способствовать реализации межрегиональных и международных программ и проектов, разработанных при участии органов государственной власти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9 июля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38-РЗ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09.07.2019 N 38-РЗ</w:t>
            <w:br/>
            <w:t>(ред. от 14.11.2023)</w:t>
            <w:br/>
            <w:t>"Об Удмуртской торгово-промышленной палате"</w:t>
            <w:br/>
            <w:t>(принят Государственным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2524&amp;dst=100278" TargetMode = "External"/>
	<Relationship Id="rId8" Type="http://schemas.openxmlformats.org/officeDocument/2006/relationships/hyperlink" Target="https://login.consultant.ru/link/?req=doc&amp;base=LAW&amp;n=464186" TargetMode = "External"/>
	<Relationship Id="rId9" Type="http://schemas.openxmlformats.org/officeDocument/2006/relationships/hyperlink" Target="https://login.consultant.ru/link/?req=doc&amp;base=RLAW053&amp;n=152524&amp;dst=100278" TargetMode = "External"/>
	<Relationship Id="rId10" Type="http://schemas.openxmlformats.org/officeDocument/2006/relationships/hyperlink" Target="https://login.consultant.ru/link/?req=doc&amp;base=RLAW053&amp;n=152524&amp;dst=100278" TargetMode = "External"/>
	<Relationship Id="rId11" Type="http://schemas.openxmlformats.org/officeDocument/2006/relationships/hyperlink" Target="https://login.consultant.ru/link/?req=doc&amp;base=RLAW053&amp;n=152524&amp;dst=100278" TargetMode = "External"/>
	<Relationship Id="rId12" Type="http://schemas.openxmlformats.org/officeDocument/2006/relationships/hyperlink" Target="https://login.consultant.ru/link/?req=doc&amp;base=RLAW053&amp;n=152524&amp;dst=100278" TargetMode = "External"/>
	<Relationship Id="rId13" Type="http://schemas.openxmlformats.org/officeDocument/2006/relationships/hyperlink" Target="https://login.consultant.ru/link/?req=doc&amp;base=RLAW053&amp;n=152524&amp;dst=100278" TargetMode = "External"/>
	<Relationship Id="rId14" Type="http://schemas.openxmlformats.org/officeDocument/2006/relationships/hyperlink" Target="https://login.consultant.ru/link/?req=doc&amp;base=RLAW053&amp;n=152524&amp;dst=100278" TargetMode = "External"/>
	<Relationship Id="rId15" Type="http://schemas.openxmlformats.org/officeDocument/2006/relationships/hyperlink" Target="https://login.consultant.ru/link/?req=doc&amp;base=RLAW053&amp;n=152524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09.07.2019 N 38-РЗ
(ред. от 14.11.2023)
"Об Удмуртской торгово-промышленной палате"
(принят Государственным Советом УР 24.06.2019)
(Зарегистрировано в Управлении Минюста России по УР 11.07.2019 N RU18000201900581)</dc:title>
  <dcterms:created xsi:type="dcterms:W3CDTF">2024-06-06T15:04:09Z</dcterms:created>
</cp:coreProperties>
</file>