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Ульяновской области от 09.02.2015 N 12</w:t>
              <w:br/>
              <w:t xml:space="preserve">(ред. от 31.03.2023)</w:t>
              <w:br/>
              <w:t xml:space="preserve">"Об Агропромышленной палате Ульяновской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УЛЬЯНОВСКОЙ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9 февраля 2015 г. N 12</w:t>
      </w:r>
    </w:p>
    <w:p>
      <w:pPr>
        <w:pStyle w:val="2"/>
        <w:jc w:val="center"/>
      </w:pPr>
      <w:r>
        <w:rPr>
          <w:sz w:val="20"/>
        </w:rPr>
      </w:r>
    </w:p>
    <w:p>
      <w:pPr>
        <w:pStyle w:val="2"/>
        <w:jc w:val="center"/>
      </w:pPr>
      <w:r>
        <w:rPr>
          <w:sz w:val="20"/>
        </w:rPr>
        <w:t xml:space="preserve">ОБ АГРОПРОМЫШЛЕННОЙ ПАЛАТЕ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Ульяновской области</w:t>
            </w:r>
          </w:p>
          <w:p>
            <w:pPr>
              <w:pStyle w:val="0"/>
              <w:jc w:val="center"/>
            </w:pPr>
            <w:r>
              <w:rPr>
                <w:sz w:val="20"/>
                <w:color w:val="392c69"/>
              </w:rPr>
              <w:t xml:space="preserve">от 19.12.2019 </w:t>
            </w:r>
            <w:hyperlink w:history="0" r:id="rId7" w:tooltip="Указ Губернатора Ульяновской области от 19.12.2019 N 103 &quot;О внесении изменений в постановление Губернатора Ульяновской области от 09.02.2015 N 12&quot; {КонсультантПлюс}">
              <w:r>
                <w:rPr>
                  <w:sz w:val="20"/>
                  <w:color w:val="0000ff"/>
                </w:rPr>
                <w:t xml:space="preserve">N 103</w:t>
              </w:r>
            </w:hyperlink>
            <w:r>
              <w:rPr>
                <w:sz w:val="20"/>
                <w:color w:val="392c69"/>
              </w:rPr>
              <w:t xml:space="preserve">, от 31.03.2023 </w:t>
            </w:r>
            <w:hyperlink w:history="0" r:id="rId8" w:tooltip="Указ Губернатора Ульяновской области от 31.03.2023 N 32 &quot;О внесении изменений в постановление Губернатора Ульяновской области от 09.02.2015 N 12&quot; {КонсультантПлюс}">
              <w:r>
                <w:rPr>
                  <w:sz w:val="20"/>
                  <w:color w:val="0000ff"/>
                </w:rPr>
                <w:t xml:space="preserve">N 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Закон Ульяновской области от 07.07.2014 N 103-ЗО (ред. от 24.10.2022) &quot;Об общих принципах организации отраслевых общественных палат в Ульяновской области&quot; (принят ЗС Ульяновской области 26.06.2014) {КонсультантПлюс}">
        <w:r>
          <w:rPr>
            <w:sz w:val="20"/>
            <w:color w:val="0000ff"/>
          </w:rPr>
          <w:t xml:space="preserve">частью 3 статьи 2</w:t>
        </w:r>
      </w:hyperlink>
      <w:r>
        <w:rPr>
          <w:sz w:val="20"/>
        </w:rPr>
        <w:t xml:space="preserve"> Закона Ульяновской области от 07.07.2014 N 103-ЗО "Об общих принципах организации отраслевых общественных палат в Ульяновской области" постановляю:</w:t>
      </w:r>
    </w:p>
    <w:p>
      <w:pPr>
        <w:pStyle w:val="0"/>
        <w:spacing w:before="200" w:line-rule="auto"/>
        <w:ind w:firstLine="540"/>
        <w:jc w:val="both"/>
      </w:pPr>
      <w:r>
        <w:rPr>
          <w:sz w:val="20"/>
        </w:rPr>
        <w:t xml:space="preserve">Утвердить прилагаемое </w:t>
      </w:r>
      <w:hyperlink w:history="0" w:anchor="P27" w:tooltip="ПОЛОЖЕНИЕ">
        <w:r>
          <w:rPr>
            <w:sz w:val="20"/>
            <w:color w:val="0000ff"/>
          </w:rPr>
          <w:t xml:space="preserve">Положение</w:t>
        </w:r>
      </w:hyperlink>
      <w:r>
        <w:rPr>
          <w:sz w:val="20"/>
        </w:rPr>
        <w:t xml:space="preserve"> об Агропромышленной палате Ульяновской области.</w:t>
      </w:r>
    </w:p>
    <w:p>
      <w:pPr>
        <w:pStyle w:val="0"/>
        <w:jc w:val="both"/>
      </w:pPr>
      <w:r>
        <w:rPr>
          <w:sz w:val="20"/>
        </w:rPr>
      </w:r>
    </w:p>
    <w:p>
      <w:pPr>
        <w:pStyle w:val="0"/>
        <w:jc w:val="right"/>
      </w:pPr>
      <w:r>
        <w:rPr>
          <w:sz w:val="20"/>
        </w:rPr>
        <w:t xml:space="preserve">Губернатор</w:t>
      </w:r>
    </w:p>
    <w:p>
      <w:pPr>
        <w:pStyle w:val="0"/>
        <w:jc w:val="right"/>
      </w:pPr>
      <w:r>
        <w:rPr>
          <w:sz w:val="20"/>
        </w:rPr>
        <w:t xml:space="preserve">Ульяновской области</w:t>
      </w:r>
    </w:p>
    <w:p>
      <w:pPr>
        <w:pStyle w:val="0"/>
        <w:jc w:val="right"/>
      </w:pPr>
      <w:r>
        <w:rPr>
          <w:sz w:val="20"/>
        </w:rPr>
        <w:t xml:space="preserve">С.И.МОРОЗОВ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Губернатора Ульяновской области</w:t>
      </w:r>
    </w:p>
    <w:p>
      <w:pPr>
        <w:pStyle w:val="0"/>
        <w:jc w:val="right"/>
      </w:pPr>
      <w:r>
        <w:rPr>
          <w:sz w:val="20"/>
        </w:rPr>
        <w:t xml:space="preserve">от 9 февраля 2015 г. N 12</w:t>
      </w:r>
    </w:p>
    <w:p>
      <w:pPr>
        <w:pStyle w:val="0"/>
        <w:jc w:val="both"/>
      </w:pPr>
      <w:r>
        <w:rPr>
          <w:sz w:val="20"/>
        </w:rPr>
      </w:r>
    </w:p>
    <w:bookmarkStart w:id="27" w:name="P27"/>
    <w:bookmarkEnd w:id="27"/>
    <w:p>
      <w:pPr>
        <w:pStyle w:val="2"/>
        <w:jc w:val="center"/>
      </w:pPr>
      <w:r>
        <w:rPr>
          <w:sz w:val="20"/>
        </w:rPr>
        <w:t xml:space="preserve">ПОЛОЖЕНИЕ</w:t>
      </w:r>
    </w:p>
    <w:p>
      <w:pPr>
        <w:pStyle w:val="2"/>
        <w:jc w:val="center"/>
      </w:pPr>
      <w:r>
        <w:rPr>
          <w:sz w:val="20"/>
        </w:rPr>
        <w:t xml:space="preserve">ОБ АГРОПРОМЫШЛЕННОЙ ПАЛАТЕ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Ульяновской области</w:t>
            </w:r>
          </w:p>
          <w:p>
            <w:pPr>
              <w:pStyle w:val="0"/>
              <w:jc w:val="center"/>
            </w:pPr>
            <w:r>
              <w:rPr>
                <w:sz w:val="20"/>
                <w:color w:val="392c69"/>
              </w:rPr>
              <w:t xml:space="preserve">от 19.12.2019 </w:t>
            </w:r>
            <w:hyperlink w:history="0" r:id="rId10" w:tooltip="Указ Губернатора Ульяновской области от 19.12.2019 N 103 &quot;О внесении изменений в постановление Губернатора Ульяновской области от 09.02.2015 N 12&quot; {КонсультантПлюс}">
              <w:r>
                <w:rPr>
                  <w:sz w:val="20"/>
                  <w:color w:val="0000ff"/>
                </w:rPr>
                <w:t xml:space="preserve">N 103</w:t>
              </w:r>
            </w:hyperlink>
            <w:r>
              <w:rPr>
                <w:sz w:val="20"/>
                <w:color w:val="392c69"/>
              </w:rPr>
              <w:t xml:space="preserve">, от 31.03.2023 </w:t>
            </w:r>
            <w:hyperlink w:history="0" r:id="rId11" w:tooltip="Указ Губернатора Ульяновской области от 31.03.2023 N 32 &quot;О внесении изменений в постановление Губернатора Ульяновской области от 09.02.2015 N 12&quot; {КонсультантПлюс}">
              <w:r>
                <w:rPr>
                  <w:sz w:val="20"/>
                  <w:color w:val="0000ff"/>
                </w:rPr>
                <w:t xml:space="preserve">N 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устанавливает общее число членов Агропромышленной палаты Ульяновской области, место ее нахождения, направления деятельности, а также регулирует иные вопросы организации ее деятельности в части, не урегулированной </w:t>
      </w:r>
      <w:hyperlink w:history="0" r:id="rId12" w:tooltip="Закон Ульяновской области от 07.07.2014 N 103-ЗО (ред. от 24.10.2022) &quot;Об общих принципах организации отраслевых общественных палат в Ульяновской области&quot; (принят ЗС Ульяновской области 26.06.2014) {КонсультантПлюс}">
        <w:r>
          <w:rPr>
            <w:sz w:val="20"/>
            <w:color w:val="0000ff"/>
          </w:rPr>
          <w:t xml:space="preserve">Законом</w:t>
        </w:r>
      </w:hyperlink>
      <w:r>
        <w:rPr>
          <w:sz w:val="20"/>
        </w:rPr>
        <w:t xml:space="preserve"> Ульяновской области от 07.07.2014 N 103-ЗО "Об общих принципах организации отраслевых общественных палат в Ульяновской области".</w:t>
      </w:r>
    </w:p>
    <w:p>
      <w:pPr>
        <w:pStyle w:val="0"/>
        <w:spacing w:before="200" w:line-rule="auto"/>
        <w:ind w:firstLine="540"/>
        <w:jc w:val="both"/>
      </w:pPr>
      <w:r>
        <w:rPr>
          <w:sz w:val="20"/>
        </w:rPr>
        <w:t xml:space="preserve">1.2. Агропромышленная палата Ульяновской области (далее - Палата) является отраслевой общественной палатой в Ульяновской области, обеспечивающей взаимодействие граждан Российской Федерации с органами государственной власти Ульяновской области и органами местного самоуправления муниципальных образований Ульяновской области (далее - органы местного самоуправления) в целях учета потребностей и интересов граждан Российской Федерации, защиты их прав и свобод, а также прав общественных объединений, иных некоммерческих организаций при формировании и реализации политики Ульяновской области в сфере сельского хозяйства и сельскохозяйственного производства, а также в целях оказания содействия в осуществлении общественного контроля за деятельностью органов государственной власти Ульяновской области и органов местного самоуправления в указанных сферах.</w:t>
      </w:r>
    </w:p>
    <w:p>
      <w:pPr>
        <w:pStyle w:val="0"/>
        <w:spacing w:before="200" w:line-rule="auto"/>
        <w:ind w:firstLine="540"/>
        <w:jc w:val="both"/>
      </w:pPr>
      <w:r>
        <w:rPr>
          <w:sz w:val="20"/>
        </w:rPr>
        <w:t xml:space="preserve">1.3. Палата осуществляет свою деятельность в соответствии с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иными нормативными правовыми актами Российской Федерации, </w:t>
      </w:r>
      <w:hyperlink w:history="0" r:id="rId14" w:tooltip="&quot;Устав Ульяновской области&quot; (утв. постановлением ЗС Ульяновской области от 19.05.2005 N 31/311) (ред. от 30.09.2022) {КонсультантПлюс}">
        <w:r>
          <w:rPr>
            <w:sz w:val="20"/>
            <w:color w:val="0000ff"/>
          </w:rPr>
          <w:t xml:space="preserve">Уставом</w:t>
        </w:r>
      </w:hyperlink>
      <w:r>
        <w:rPr>
          <w:sz w:val="20"/>
        </w:rPr>
        <w:t xml:space="preserve"> Ульяновской области, </w:t>
      </w:r>
      <w:hyperlink w:history="0" r:id="rId15" w:tooltip="Закон Ульяновской области от 07.07.2014 N 103-ЗО (ред. от 24.10.2022) &quot;Об общих принципах организации отраслевых общественных палат в Ульяновской области&quot; (принят ЗС Ульяновской области 26.06.2014) {КонсультантПлюс}">
        <w:r>
          <w:rPr>
            <w:sz w:val="20"/>
            <w:color w:val="0000ff"/>
          </w:rPr>
          <w:t xml:space="preserve">Законом</w:t>
        </w:r>
      </w:hyperlink>
      <w:r>
        <w:rPr>
          <w:sz w:val="20"/>
        </w:rPr>
        <w:t xml:space="preserve"> Ульяновской области от 07.07.2014 N 103-ЗО "Об общих принципах организации отраслевых общественных палат в Ульяновской области" и настоящим Положением.</w:t>
      </w:r>
    </w:p>
    <w:p>
      <w:pPr>
        <w:pStyle w:val="0"/>
        <w:spacing w:before="200" w:line-rule="auto"/>
        <w:ind w:firstLine="540"/>
        <w:jc w:val="both"/>
      </w:pPr>
      <w:r>
        <w:rPr>
          <w:sz w:val="20"/>
        </w:rPr>
        <w:t xml:space="preserve">1.4. Палата состоит из 21 члена.</w:t>
      </w:r>
    </w:p>
    <w:p>
      <w:pPr>
        <w:pStyle w:val="0"/>
        <w:spacing w:before="200" w:line-rule="auto"/>
        <w:ind w:firstLine="540"/>
        <w:jc w:val="both"/>
      </w:pPr>
      <w:r>
        <w:rPr>
          <w:sz w:val="20"/>
        </w:rPr>
        <w:t xml:space="preserve">1.5. Совет Палаты, председатель Палаты и его заместитель избираются на первом заседании Палаты, открытым голосованием, большинством голосов от общего числа членов Палаты.</w:t>
      </w:r>
    </w:p>
    <w:p>
      <w:pPr>
        <w:pStyle w:val="0"/>
        <w:spacing w:before="200" w:line-rule="auto"/>
        <w:ind w:firstLine="540"/>
        <w:jc w:val="both"/>
      </w:pPr>
      <w:r>
        <w:rPr>
          <w:sz w:val="20"/>
        </w:rPr>
        <w:t xml:space="preserve">1.6. Место нахождения Палаты: 432011, Российская Федерация, Ульяновская область, г. Ульяновск, ул. Радищева, д. 5.</w:t>
      </w:r>
    </w:p>
    <w:p>
      <w:pPr>
        <w:pStyle w:val="0"/>
        <w:jc w:val="both"/>
      </w:pPr>
      <w:r>
        <w:rPr>
          <w:sz w:val="20"/>
        </w:rPr>
        <w:t xml:space="preserve">(в ред. </w:t>
      </w:r>
      <w:hyperlink w:history="0" r:id="rId16" w:tooltip="Указ Губернатора Ульяновской области от 19.12.2019 N 103 &quot;О внесении изменений в постановление Губернатора Ульяновской области от 09.02.2015 N 12&quot; {КонсультантПлюс}">
        <w:r>
          <w:rPr>
            <w:sz w:val="20"/>
            <w:color w:val="0000ff"/>
          </w:rPr>
          <w:t xml:space="preserve">указа</w:t>
        </w:r>
      </w:hyperlink>
      <w:r>
        <w:rPr>
          <w:sz w:val="20"/>
        </w:rPr>
        <w:t xml:space="preserve"> Губернатора Ульяновской области от 19.12.2019 N 103)</w:t>
      </w:r>
    </w:p>
    <w:p>
      <w:pPr>
        <w:pStyle w:val="0"/>
        <w:jc w:val="both"/>
      </w:pPr>
      <w:r>
        <w:rPr>
          <w:sz w:val="20"/>
        </w:rPr>
      </w:r>
    </w:p>
    <w:p>
      <w:pPr>
        <w:pStyle w:val="2"/>
        <w:outlineLvl w:val="1"/>
        <w:jc w:val="center"/>
      </w:pPr>
      <w:r>
        <w:rPr>
          <w:sz w:val="20"/>
        </w:rPr>
        <w:t xml:space="preserve">2. Направления деятельности Палаты</w:t>
      </w:r>
    </w:p>
    <w:p>
      <w:pPr>
        <w:pStyle w:val="0"/>
        <w:jc w:val="both"/>
      </w:pPr>
      <w:r>
        <w:rPr>
          <w:sz w:val="20"/>
        </w:rPr>
      </w:r>
    </w:p>
    <w:p>
      <w:pPr>
        <w:pStyle w:val="0"/>
        <w:ind w:firstLine="540"/>
        <w:jc w:val="both"/>
      </w:pPr>
      <w:r>
        <w:rPr>
          <w:sz w:val="20"/>
        </w:rPr>
        <w:t xml:space="preserve">Направлениями деятельности Палаты являются:</w:t>
      </w:r>
    </w:p>
    <w:p>
      <w:pPr>
        <w:pStyle w:val="0"/>
        <w:spacing w:before="200" w:line-rule="auto"/>
        <w:ind w:firstLine="540"/>
        <w:jc w:val="both"/>
      </w:pPr>
      <w:r>
        <w:rPr>
          <w:sz w:val="20"/>
        </w:rPr>
        <w:t xml:space="preserve">оказание гражданам Российской Федерации, общественным объединениям, иным некоммерческим организациям содействия в организации взаимодействия с органами государственной власти Ульяновской области и органами местного самоуправления по вопросам, возникающим в сфере сельского хозяйства и сельскохозяйственного производства;</w:t>
      </w:r>
    </w:p>
    <w:p>
      <w:pPr>
        <w:pStyle w:val="0"/>
        <w:spacing w:before="200" w:line-rule="auto"/>
        <w:ind w:firstLine="540"/>
        <w:jc w:val="both"/>
      </w:pPr>
      <w:r>
        <w:rPr>
          <w:sz w:val="20"/>
        </w:rPr>
        <w:t xml:space="preserve">изучение и обсуждение положения дел в сфере сельского хозяйства и сельскохозяйственного производства с привлечением граждан Российской Федерации, общественных объединений и иных некоммерческих организаций;</w:t>
      </w:r>
    </w:p>
    <w:p>
      <w:pPr>
        <w:pStyle w:val="0"/>
        <w:spacing w:before="200" w:line-rule="auto"/>
        <w:ind w:firstLine="540"/>
        <w:jc w:val="both"/>
      </w:pPr>
      <w:r>
        <w:rPr>
          <w:sz w:val="20"/>
        </w:rPr>
        <w:t xml:space="preserve">выработка и представление органам государственной власти Ульяновской области и органам местного самоуправления рекомендаций по вопросам определения приоритетов их деятельности в сфере сельского хозяйства и сельскохозяйственного производства, а также улучшения состояния осуществляемой органами государственной власти Ульяновской области и органами местного самоуправления в указанной сфере правотворческой и правоприменительной деятельности;</w:t>
      </w:r>
    </w:p>
    <w:p>
      <w:pPr>
        <w:pStyle w:val="0"/>
        <w:spacing w:before="200" w:line-rule="auto"/>
        <w:ind w:firstLine="540"/>
        <w:jc w:val="both"/>
      </w:pPr>
      <w:r>
        <w:rPr>
          <w:sz w:val="20"/>
        </w:rPr>
        <w:t xml:space="preserve">организация и проведение экспертиз проектов законов Ульяновской области, проектов нормативных правовых актов Губернатора Ульяновской области, Правительства Ульяновской области и возглавляемых Правительством Ульяновской области исполнительных органов Ульяновской области по вопросам, относящимся к сфере сельского хозяйства и сельскохозяйственного производства (далее - экспертиза), и представление результатов указанных экспертиз соответствующим органам государственной власти Ульяновской области;</w:t>
      </w:r>
    </w:p>
    <w:p>
      <w:pPr>
        <w:pStyle w:val="0"/>
        <w:jc w:val="both"/>
      </w:pPr>
      <w:r>
        <w:rPr>
          <w:sz w:val="20"/>
        </w:rPr>
        <w:t xml:space="preserve">(в ред. указов Губернатора Ульяновской области от 19.12.2019 </w:t>
      </w:r>
      <w:hyperlink w:history="0" r:id="rId17" w:tooltip="Указ Губернатора Ульяновской области от 19.12.2019 N 103 &quot;О внесении изменений в постановление Губернатора Ульяновской области от 09.02.2015 N 12&quot; {КонсультантПлюс}">
        <w:r>
          <w:rPr>
            <w:sz w:val="20"/>
            <w:color w:val="0000ff"/>
          </w:rPr>
          <w:t xml:space="preserve">N 103</w:t>
        </w:r>
      </w:hyperlink>
      <w:r>
        <w:rPr>
          <w:sz w:val="20"/>
        </w:rPr>
        <w:t xml:space="preserve">, от 31.03.2023 </w:t>
      </w:r>
      <w:hyperlink w:history="0" r:id="rId18" w:tooltip="Указ Губернатора Ульяновской области от 31.03.2023 N 32 &quot;О внесении изменений в постановление Губернатора Ульяновской области от 09.02.2015 N 12&quot; {КонсультантПлюс}">
        <w:r>
          <w:rPr>
            <w:sz w:val="20"/>
            <w:color w:val="0000ff"/>
          </w:rPr>
          <w:t xml:space="preserve">N 32</w:t>
        </w:r>
      </w:hyperlink>
      <w:r>
        <w:rPr>
          <w:sz w:val="20"/>
        </w:rPr>
        <w:t xml:space="preserve">)</w:t>
      </w:r>
    </w:p>
    <w:p>
      <w:pPr>
        <w:pStyle w:val="0"/>
        <w:spacing w:before="200" w:line-rule="auto"/>
        <w:ind w:firstLine="540"/>
        <w:jc w:val="both"/>
      </w:pPr>
      <w:r>
        <w:rPr>
          <w:sz w:val="20"/>
        </w:rPr>
        <w:t xml:space="preserve">осуществление поддержки гражданских инициатив в сфере сельского хозяйства и сельскохозяйственного производства;</w:t>
      </w:r>
    </w:p>
    <w:p>
      <w:pPr>
        <w:pStyle w:val="0"/>
        <w:spacing w:before="200" w:line-rule="auto"/>
        <w:ind w:firstLine="540"/>
        <w:jc w:val="both"/>
      </w:pPr>
      <w:r>
        <w:rPr>
          <w:sz w:val="20"/>
        </w:rPr>
        <w:t xml:space="preserve">взаимодействие с органами государственной власти Ульяновской области, Общественной палатой Ульяновской области, органами местного самоуправления и общественными палатами муниципальных образований Ульяновской области, а также с общественными объединениями и иными некоммерческими организациями.</w:t>
      </w:r>
    </w:p>
    <w:p>
      <w:pPr>
        <w:pStyle w:val="0"/>
        <w:jc w:val="both"/>
      </w:pPr>
      <w:r>
        <w:rPr>
          <w:sz w:val="20"/>
        </w:rPr>
      </w:r>
    </w:p>
    <w:p>
      <w:pPr>
        <w:pStyle w:val="2"/>
        <w:outlineLvl w:val="1"/>
        <w:jc w:val="center"/>
      </w:pPr>
      <w:r>
        <w:rPr>
          <w:sz w:val="20"/>
        </w:rPr>
        <w:t xml:space="preserve">3. Экспертиза</w:t>
      </w:r>
    </w:p>
    <w:p>
      <w:pPr>
        <w:pStyle w:val="0"/>
        <w:jc w:val="center"/>
      </w:pPr>
      <w:r>
        <w:rPr>
          <w:sz w:val="20"/>
        </w:rPr>
        <w:t xml:space="preserve">(в ред. </w:t>
      </w:r>
      <w:hyperlink w:history="0" r:id="rId19" w:tooltip="Указ Губернатора Ульяновской области от 19.12.2019 N 103 &quot;О внесении изменений в постановление Губернатора Ульяновской области от 09.02.2015 N 12&quot; {КонсультантПлюс}">
        <w:r>
          <w:rPr>
            <w:sz w:val="20"/>
            <w:color w:val="0000ff"/>
          </w:rPr>
          <w:t xml:space="preserve">указа</w:t>
        </w:r>
      </w:hyperlink>
      <w:r>
        <w:rPr>
          <w:sz w:val="20"/>
        </w:rPr>
        <w:t xml:space="preserve"> Губернатора Ульяновской области</w:t>
      </w:r>
    </w:p>
    <w:p>
      <w:pPr>
        <w:pStyle w:val="0"/>
        <w:jc w:val="center"/>
      </w:pPr>
      <w:r>
        <w:rPr>
          <w:sz w:val="20"/>
        </w:rPr>
        <w:t xml:space="preserve">от 19.12.2019 N 103)</w:t>
      </w:r>
    </w:p>
    <w:p>
      <w:pPr>
        <w:pStyle w:val="0"/>
        <w:jc w:val="both"/>
      </w:pPr>
      <w:r>
        <w:rPr>
          <w:sz w:val="20"/>
        </w:rPr>
      </w:r>
    </w:p>
    <w:p>
      <w:pPr>
        <w:pStyle w:val="0"/>
        <w:ind w:firstLine="540"/>
        <w:jc w:val="both"/>
      </w:pPr>
      <w:r>
        <w:rPr>
          <w:sz w:val="20"/>
        </w:rPr>
        <w:t xml:space="preserve">3.1. Палата вправе в связи с обращением Губернатора Ульяновской области, Законодательного Собрания Ульяновской области, Правительства Ульяновской области, Общественной палаты Ульяновской области либо по своей инициативе проводить экспертизу.</w:t>
      </w:r>
    </w:p>
    <w:p>
      <w:pPr>
        <w:pStyle w:val="0"/>
        <w:jc w:val="both"/>
      </w:pPr>
      <w:r>
        <w:rPr>
          <w:sz w:val="20"/>
        </w:rPr>
        <w:t xml:space="preserve">(в ред. </w:t>
      </w:r>
      <w:hyperlink w:history="0" r:id="rId20" w:tooltip="Указ Губернатора Ульяновской области от 19.12.2019 N 103 &quot;О внесении изменений в постановление Губернатора Ульяновской области от 09.02.2015 N 12&quot; {КонсультантПлюс}">
        <w:r>
          <w:rPr>
            <w:sz w:val="20"/>
            <w:color w:val="0000ff"/>
          </w:rPr>
          <w:t xml:space="preserve">указа</w:t>
        </w:r>
      </w:hyperlink>
      <w:r>
        <w:rPr>
          <w:sz w:val="20"/>
        </w:rPr>
        <w:t xml:space="preserve"> Губернатора Ульяновской области от 19.12.2019 N 103)</w:t>
      </w:r>
    </w:p>
    <w:p>
      <w:pPr>
        <w:pStyle w:val="0"/>
        <w:spacing w:before="200" w:line-rule="auto"/>
        <w:ind w:firstLine="540"/>
        <w:jc w:val="both"/>
      </w:pPr>
      <w:r>
        <w:rPr>
          <w:sz w:val="20"/>
        </w:rPr>
        <w:t xml:space="preserve">3.2. Для проведения экспертизы Палата создает рабочую группу, которая вправе:</w:t>
      </w:r>
    </w:p>
    <w:p>
      <w:pPr>
        <w:pStyle w:val="0"/>
        <w:jc w:val="both"/>
      </w:pPr>
      <w:r>
        <w:rPr>
          <w:sz w:val="20"/>
        </w:rPr>
        <w:t xml:space="preserve">(в ред. </w:t>
      </w:r>
      <w:hyperlink w:history="0" r:id="rId21" w:tooltip="Указ Губернатора Ульяновской области от 19.12.2019 N 103 &quot;О внесении изменений в постановление Губернатора Ульяновской области от 09.02.2015 N 12&quot; {КонсультантПлюс}">
        <w:r>
          <w:rPr>
            <w:sz w:val="20"/>
            <w:color w:val="0000ff"/>
          </w:rPr>
          <w:t xml:space="preserve">указа</w:t>
        </w:r>
      </w:hyperlink>
      <w:r>
        <w:rPr>
          <w:sz w:val="20"/>
        </w:rPr>
        <w:t xml:space="preserve"> Губернатора Ульяновской области от 19.12.2019 N 103)</w:t>
      </w:r>
    </w:p>
    <w:p>
      <w:pPr>
        <w:pStyle w:val="0"/>
        <w:spacing w:before="200" w:line-rule="auto"/>
        <w:ind w:firstLine="540"/>
        <w:jc w:val="both"/>
      </w:pPr>
      <w:r>
        <w:rPr>
          <w:sz w:val="20"/>
        </w:rPr>
        <w:t xml:space="preserve">привлекать экспертов;</w:t>
      </w:r>
    </w:p>
    <w:p>
      <w:pPr>
        <w:pStyle w:val="0"/>
        <w:spacing w:before="200" w:line-rule="auto"/>
        <w:ind w:firstLine="540"/>
        <w:jc w:val="both"/>
      </w:pPr>
      <w:r>
        <w:rPr>
          <w:sz w:val="20"/>
        </w:rPr>
        <w:t xml:space="preserve">рекомендовать Палате в установленном порядке направлять в территориальные органы федеральных органов исполнительной власти и органы государственной власти Ульяновской области запросы о предоставлении документов и материалов, необходимых для проведения экспертизы;</w:t>
      </w:r>
    </w:p>
    <w:p>
      <w:pPr>
        <w:pStyle w:val="0"/>
        <w:jc w:val="both"/>
      </w:pPr>
      <w:r>
        <w:rPr>
          <w:sz w:val="20"/>
        </w:rPr>
        <w:t xml:space="preserve">(в ред. </w:t>
      </w:r>
      <w:hyperlink w:history="0" r:id="rId22" w:tooltip="Указ Губернатора Ульяновской области от 19.12.2019 N 103 &quot;О внесении изменений в постановление Губернатора Ульяновской области от 09.02.2015 N 12&quot; {КонсультантПлюс}">
        <w:r>
          <w:rPr>
            <w:sz w:val="20"/>
            <w:color w:val="0000ff"/>
          </w:rPr>
          <w:t xml:space="preserve">указа</w:t>
        </w:r>
      </w:hyperlink>
      <w:r>
        <w:rPr>
          <w:sz w:val="20"/>
        </w:rPr>
        <w:t xml:space="preserve"> Губернатора Ульяновской области от 19.12.2019 N 103)</w:t>
      </w:r>
    </w:p>
    <w:p>
      <w:pPr>
        <w:pStyle w:val="0"/>
        <w:spacing w:before="200" w:line-rule="auto"/>
        <w:ind w:firstLine="540"/>
        <w:jc w:val="both"/>
      </w:pPr>
      <w:r>
        <w:rPr>
          <w:sz w:val="20"/>
        </w:rPr>
        <w:t xml:space="preserve">предлагать Палате направлять членов Палаты для участия в работе комитетов и комиссий Законодательного Собрания Ульяновской области, на заседания палаты Ульяновской области, Правительства Ульяновской области, коллегий возглавляемых Правительством Ульяновской области исполнительных органов Ульяновской области, на которых рассматриваются проекты нормативных правовых актов, являющиеся объектом экспертизы.</w:t>
      </w:r>
    </w:p>
    <w:p>
      <w:pPr>
        <w:pStyle w:val="0"/>
        <w:jc w:val="both"/>
      </w:pPr>
      <w:r>
        <w:rPr>
          <w:sz w:val="20"/>
        </w:rPr>
        <w:t xml:space="preserve">(в ред. указов Губернатора Ульяновской области от 19.12.2019 </w:t>
      </w:r>
      <w:hyperlink w:history="0" r:id="rId23" w:tooltip="Указ Губернатора Ульяновской области от 19.12.2019 N 103 &quot;О внесении изменений в постановление Губернатора Ульяновской области от 09.02.2015 N 12&quot; {КонсультантПлюс}">
        <w:r>
          <w:rPr>
            <w:sz w:val="20"/>
            <w:color w:val="0000ff"/>
          </w:rPr>
          <w:t xml:space="preserve">N 103</w:t>
        </w:r>
      </w:hyperlink>
      <w:r>
        <w:rPr>
          <w:sz w:val="20"/>
        </w:rPr>
        <w:t xml:space="preserve">, от 31.03.2023 </w:t>
      </w:r>
      <w:hyperlink w:history="0" r:id="rId24" w:tooltip="Указ Губернатора Ульяновской области от 31.03.2023 N 32 &quot;О внесении изменений в постановление Губернатора Ульяновской области от 09.02.2015 N 12&quot; {КонсультантПлюс}">
        <w:r>
          <w:rPr>
            <w:sz w:val="20"/>
            <w:color w:val="0000ff"/>
          </w:rPr>
          <w:t xml:space="preserve">N 32</w:t>
        </w:r>
      </w:hyperlink>
      <w:r>
        <w:rPr>
          <w:sz w:val="20"/>
        </w:rPr>
        <w:t xml:space="preserve">)</w:t>
      </w:r>
    </w:p>
    <w:p>
      <w:pPr>
        <w:pStyle w:val="0"/>
        <w:jc w:val="both"/>
      </w:pPr>
      <w:r>
        <w:rPr>
          <w:sz w:val="20"/>
        </w:rPr>
      </w:r>
    </w:p>
    <w:p>
      <w:pPr>
        <w:pStyle w:val="2"/>
        <w:outlineLvl w:val="1"/>
        <w:jc w:val="center"/>
      </w:pPr>
      <w:r>
        <w:rPr>
          <w:sz w:val="20"/>
        </w:rPr>
        <w:t xml:space="preserve">4. Решения Палаты по результатам экспертизы</w:t>
      </w:r>
    </w:p>
    <w:p>
      <w:pPr>
        <w:pStyle w:val="0"/>
        <w:jc w:val="center"/>
      </w:pPr>
      <w:r>
        <w:rPr>
          <w:sz w:val="20"/>
        </w:rPr>
        <w:t xml:space="preserve">(в ред. </w:t>
      </w:r>
      <w:hyperlink w:history="0" r:id="rId25" w:tooltip="Указ Губернатора Ульяновской области от 19.12.2019 N 103 &quot;О внесении изменений в постановление Губернатора Ульяновской области от 09.02.2015 N 12&quot; {КонсультантПлюс}">
        <w:r>
          <w:rPr>
            <w:sz w:val="20"/>
            <w:color w:val="0000ff"/>
          </w:rPr>
          <w:t xml:space="preserve">указа</w:t>
        </w:r>
      </w:hyperlink>
      <w:r>
        <w:rPr>
          <w:sz w:val="20"/>
        </w:rPr>
        <w:t xml:space="preserve"> Губернатора Ульяновской области</w:t>
      </w:r>
    </w:p>
    <w:p>
      <w:pPr>
        <w:pStyle w:val="0"/>
        <w:jc w:val="center"/>
      </w:pPr>
      <w:r>
        <w:rPr>
          <w:sz w:val="20"/>
        </w:rPr>
        <w:t xml:space="preserve">от 19.12.2019 N 103)</w:t>
      </w:r>
    </w:p>
    <w:p>
      <w:pPr>
        <w:pStyle w:val="0"/>
        <w:jc w:val="both"/>
      </w:pPr>
      <w:r>
        <w:rPr>
          <w:sz w:val="20"/>
        </w:rPr>
      </w:r>
    </w:p>
    <w:p>
      <w:pPr>
        <w:pStyle w:val="0"/>
        <w:ind w:firstLine="540"/>
        <w:jc w:val="both"/>
      </w:pPr>
      <w:r>
        <w:rPr>
          <w:sz w:val="20"/>
        </w:rPr>
        <w:t xml:space="preserve">4.1. По результатам экспертизы Палатой принимаются решения в форме заключений, предложений, обращений (далее - решения).</w:t>
      </w:r>
    </w:p>
    <w:p>
      <w:pPr>
        <w:pStyle w:val="0"/>
        <w:jc w:val="both"/>
      </w:pPr>
      <w:r>
        <w:rPr>
          <w:sz w:val="20"/>
        </w:rPr>
        <w:t xml:space="preserve">(в ред. </w:t>
      </w:r>
      <w:hyperlink w:history="0" r:id="rId26" w:tooltip="Указ Губернатора Ульяновской области от 19.12.2019 N 103 &quot;О внесении изменений в постановление Губернатора Ульяновской области от 09.02.2015 N 12&quot; {КонсультантПлюс}">
        <w:r>
          <w:rPr>
            <w:sz w:val="20"/>
            <w:color w:val="0000ff"/>
          </w:rPr>
          <w:t xml:space="preserve">указа</w:t>
        </w:r>
      </w:hyperlink>
      <w:r>
        <w:rPr>
          <w:sz w:val="20"/>
        </w:rPr>
        <w:t xml:space="preserve"> Губернатора Ульяновской области от 19.12.2019 N 103)</w:t>
      </w:r>
    </w:p>
    <w:p>
      <w:pPr>
        <w:pStyle w:val="0"/>
        <w:spacing w:before="200" w:line-rule="auto"/>
        <w:ind w:firstLine="540"/>
        <w:jc w:val="both"/>
      </w:pPr>
      <w:r>
        <w:rPr>
          <w:sz w:val="20"/>
        </w:rPr>
        <w:t xml:space="preserve">4.2. Решения Палаты носят рекомендательный характер и направляются для рассмотрения в соответствующие органы государственной власти Ульяновской области.</w:t>
      </w:r>
    </w:p>
    <w:p>
      <w:pPr>
        <w:pStyle w:val="0"/>
        <w:jc w:val="both"/>
      </w:pPr>
      <w:r>
        <w:rPr>
          <w:sz w:val="20"/>
        </w:rPr>
      </w:r>
    </w:p>
    <w:p>
      <w:pPr>
        <w:pStyle w:val="2"/>
        <w:outlineLvl w:val="1"/>
        <w:jc w:val="center"/>
      </w:pPr>
      <w:r>
        <w:rPr>
          <w:sz w:val="20"/>
        </w:rPr>
        <w:t xml:space="preserve">5. Поддержка Палатой гражданских инициатив</w:t>
      </w:r>
    </w:p>
    <w:p>
      <w:pPr>
        <w:pStyle w:val="0"/>
        <w:jc w:val="both"/>
      </w:pPr>
      <w:r>
        <w:rPr>
          <w:sz w:val="20"/>
        </w:rPr>
      </w:r>
    </w:p>
    <w:p>
      <w:pPr>
        <w:pStyle w:val="0"/>
        <w:ind w:firstLine="540"/>
        <w:jc w:val="both"/>
      </w:pPr>
      <w:r>
        <w:rPr>
          <w:sz w:val="20"/>
        </w:rPr>
        <w:t xml:space="preserve">5.1. Палата осуществляет сбор, обработку и размещение информации об инициативах граждан Российской Федерации и общественных объединений по вопросам сельского хозяйства и сельскохозяйственного производства на официальном сайте Министерства агропромышленного комплекса и развития сельских территорий Ульяновской области в информационно-телекоммуникационной сети "Интернет".</w:t>
      </w:r>
    </w:p>
    <w:p>
      <w:pPr>
        <w:pStyle w:val="0"/>
        <w:jc w:val="both"/>
      </w:pPr>
      <w:r>
        <w:rPr>
          <w:sz w:val="20"/>
        </w:rPr>
        <w:t xml:space="preserve">(в ред. указов Губернатора Ульяновской области от 19.12.2019 </w:t>
      </w:r>
      <w:hyperlink w:history="0" r:id="rId27" w:tooltip="Указ Губернатора Ульяновской области от 19.12.2019 N 103 &quot;О внесении изменений в постановление Губернатора Ульяновской области от 09.02.2015 N 12&quot; {КонсультантПлюс}">
        <w:r>
          <w:rPr>
            <w:sz w:val="20"/>
            <w:color w:val="0000ff"/>
          </w:rPr>
          <w:t xml:space="preserve">N 103</w:t>
        </w:r>
      </w:hyperlink>
      <w:r>
        <w:rPr>
          <w:sz w:val="20"/>
        </w:rPr>
        <w:t xml:space="preserve">, от 31.03.2023 </w:t>
      </w:r>
      <w:hyperlink w:history="0" r:id="rId28" w:tooltip="Указ Губернатора Ульяновской области от 31.03.2023 N 32 &quot;О внесении изменений в постановление Губернатора Ульяновской области от 09.02.2015 N 12&quot; {КонсультантПлюс}">
        <w:r>
          <w:rPr>
            <w:sz w:val="20"/>
            <w:color w:val="0000ff"/>
          </w:rPr>
          <w:t xml:space="preserve">N 32</w:t>
        </w:r>
      </w:hyperlink>
      <w:r>
        <w:rPr>
          <w:sz w:val="20"/>
        </w:rPr>
        <w:t xml:space="preserve">)</w:t>
      </w:r>
    </w:p>
    <w:p>
      <w:pPr>
        <w:pStyle w:val="0"/>
        <w:spacing w:before="200" w:line-rule="auto"/>
        <w:ind w:firstLine="540"/>
        <w:jc w:val="both"/>
      </w:pPr>
      <w:r>
        <w:rPr>
          <w:sz w:val="20"/>
        </w:rPr>
        <w:t xml:space="preserve">5.2. Палата организует и проводит гражданские форумы и слушания по актуальным вопросам в области сельского хозяйства и сельскохозяйственного производства.</w:t>
      </w:r>
    </w:p>
    <w:p>
      <w:pPr>
        <w:pStyle w:val="0"/>
        <w:jc w:val="both"/>
      </w:pPr>
      <w:r>
        <w:rPr>
          <w:sz w:val="20"/>
        </w:rPr>
      </w:r>
    </w:p>
    <w:p>
      <w:pPr>
        <w:pStyle w:val="2"/>
        <w:outlineLvl w:val="1"/>
        <w:jc w:val="center"/>
      </w:pPr>
      <w:r>
        <w:rPr>
          <w:sz w:val="20"/>
        </w:rPr>
        <w:t xml:space="preserve">6. Обеспечение деятельности Палаты</w:t>
      </w:r>
    </w:p>
    <w:p>
      <w:pPr>
        <w:pStyle w:val="0"/>
        <w:jc w:val="both"/>
      </w:pPr>
      <w:r>
        <w:rPr>
          <w:sz w:val="20"/>
        </w:rPr>
      </w:r>
    </w:p>
    <w:p>
      <w:pPr>
        <w:pStyle w:val="0"/>
        <w:ind w:firstLine="540"/>
        <w:jc w:val="both"/>
      </w:pPr>
      <w:r>
        <w:rPr>
          <w:sz w:val="20"/>
        </w:rPr>
        <w:t xml:space="preserve">Организационное, правовое, аналитическое, информационное, документационное и материально-техническое обеспечение деятельности Палаты осуществляется Министерством агропромышленного комплекса и развития сельских территорий Ульяновской области.</w:t>
      </w:r>
    </w:p>
    <w:p>
      <w:pPr>
        <w:pStyle w:val="0"/>
        <w:jc w:val="both"/>
      </w:pPr>
      <w:r>
        <w:rPr>
          <w:sz w:val="20"/>
        </w:rPr>
        <w:t xml:space="preserve">(в ред. </w:t>
      </w:r>
      <w:hyperlink w:history="0" r:id="rId29" w:tooltip="Указ Губернатора Ульяновской области от 19.12.2019 N 103 &quot;О внесении изменений в постановление Губернатора Ульяновской области от 09.02.2015 N 12&quot; {КонсультантПлюс}">
        <w:r>
          <w:rPr>
            <w:sz w:val="20"/>
            <w:color w:val="0000ff"/>
          </w:rPr>
          <w:t xml:space="preserve">указа</w:t>
        </w:r>
      </w:hyperlink>
      <w:r>
        <w:rPr>
          <w:sz w:val="20"/>
        </w:rPr>
        <w:t xml:space="preserve"> Губернатора Ульяновской области от 19.12.2019 N 103)</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Ульяновской области от 09.02.2015 N 12</w:t>
            <w:br/>
            <w:t>(ред. от 31.03.2023)</w:t>
            <w:br/>
            <w:t>"Об Агропромышленной палате Ульяно...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1EDEBDEDF1F3B65813117812B96FB76BA2B7107D1F6C1F9FA2D7A6456FE015A374A5741CF846FDBD3E2E015114FC1623A198AA8E3283E9BF0DCA901r6P" TargetMode = "External"/>
	<Relationship Id="rId8" Type="http://schemas.openxmlformats.org/officeDocument/2006/relationships/hyperlink" Target="consultantplus://offline/ref=91EDEBDEDF1F3B65813117812B96FB76BA2B7107D2FFCBFCFA2D7A6456FE015A374A5741CF846FDBD3E2E015114FC1623A198AA8E3283E9BF0DCA901r6P" TargetMode = "External"/>
	<Relationship Id="rId9" Type="http://schemas.openxmlformats.org/officeDocument/2006/relationships/hyperlink" Target="consultantplus://offline/ref=C1F2F28EB7F3BFB0ECE3A5B2DAC2535905A76BB3CADC9B4476316C1CEAA36DD455F74CCD58B2F425DEDD8B3E2A87EB4F02AD3BFE90CFD1BA2EC03610r5P" TargetMode = "External"/>
	<Relationship Id="rId10" Type="http://schemas.openxmlformats.org/officeDocument/2006/relationships/hyperlink" Target="consultantplus://offline/ref=C1F2F28EB7F3BFB0ECE3A5B2DAC2535905A76BB3C9DB984675316C1CEAA36DD455F74CCD58B2F425DEDD8A392A87EB4F02AD3BFE90CFD1BA2EC03610r5P" TargetMode = "External"/>
	<Relationship Id="rId11" Type="http://schemas.openxmlformats.org/officeDocument/2006/relationships/hyperlink" Target="consultantplus://offline/ref=C1F2F28EB7F3BFB0ECE3A5B2DAC2535905A76BB3CAD2924375316C1CEAA36DD455F74CCD58B2F425DEDD8A392A87EB4F02AD3BFE90CFD1BA2EC03610r5P" TargetMode = "External"/>
	<Relationship Id="rId12" Type="http://schemas.openxmlformats.org/officeDocument/2006/relationships/hyperlink" Target="consultantplus://offline/ref=C1F2F28EB7F3BFB0ECE3A5B2DAC2535905A76BB3CADC9B4476316C1CEAA36DD455F74CDF58EAF827D9C38A3A3FD1BA0915r4P" TargetMode = "External"/>
	<Relationship Id="rId13" Type="http://schemas.openxmlformats.org/officeDocument/2006/relationships/hyperlink" Target="consultantplus://offline/ref=C1F2F28EB7F3BFB0ECE3BBBFCCAE0D5301A432BBC78CC7127E3B3944B5FA3D9304F11A8902BFF33BDCDD8813rFP" TargetMode = "External"/>
	<Relationship Id="rId14" Type="http://schemas.openxmlformats.org/officeDocument/2006/relationships/hyperlink" Target="consultantplus://offline/ref=C1F2F28EB7F3BFB0ECE3A5B2DAC2535905A76BB3CADF9D4071316C1CEAA36DD455F74CDF58EAF827D9C38A3A3FD1BA0915r4P" TargetMode = "External"/>
	<Relationship Id="rId15" Type="http://schemas.openxmlformats.org/officeDocument/2006/relationships/hyperlink" Target="consultantplus://offline/ref=C1F2F28EB7F3BFB0ECE3A5B2DAC2535905A76BB3CADC9B4476316C1CEAA36DD455F74CDF58EAF827D9C38A3A3FD1BA0915r4P" TargetMode = "External"/>
	<Relationship Id="rId16" Type="http://schemas.openxmlformats.org/officeDocument/2006/relationships/hyperlink" Target="consultantplus://offline/ref=C1F2F28EB7F3BFB0ECE3A5B2DAC2535905A76BB3C9DB984675316C1CEAA36DD455F74CCD58B2F425DEDD8A3A2A87EB4F02AD3BFE90CFD1BA2EC03610r5P" TargetMode = "External"/>
	<Relationship Id="rId17" Type="http://schemas.openxmlformats.org/officeDocument/2006/relationships/hyperlink" Target="consultantplus://offline/ref=C1F2F28EB7F3BFB0ECE3A5B2DAC2535905A76BB3C9DB984675316C1CEAA36DD455F74CCD58B2F425DEDD8A3B2A87EB4F02AD3BFE90CFD1BA2EC03610r5P" TargetMode = "External"/>
	<Relationship Id="rId18" Type="http://schemas.openxmlformats.org/officeDocument/2006/relationships/hyperlink" Target="consultantplus://offline/ref=C1F2F28EB7F3BFB0ECE3A5B2DAC2535905A76BB3CAD2924375316C1CEAA36DD455F74CCD58B2F425DEDD8A3A2A87EB4F02AD3BFE90CFD1BA2EC03610r5P" TargetMode = "External"/>
	<Relationship Id="rId19" Type="http://schemas.openxmlformats.org/officeDocument/2006/relationships/hyperlink" Target="consultantplus://offline/ref=C1F2F28EB7F3BFB0ECE3A5B2DAC2535905A76BB3C9DB984675316C1CEAA36DD455F74CCD58B2F425DEDD8A352A87EB4F02AD3BFE90CFD1BA2EC03610r5P" TargetMode = "External"/>
	<Relationship Id="rId20" Type="http://schemas.openxmlformats.org/officeDocument/2006/relationships/hyperlink" Target="consultantplus://offline/ref=C1F2F28EB7F3BFB0ECE3A5B2DAC2535905A76BB3C9DB984675316C1CEAA36DD455F74CCD58B2F425DEDD8B3C2A87EB4F02AD3BFE90CFD1BA2EC03610r5P" TargetMode = "External"/>
	<Relationship Id="rId21" Type="http://schemas.openxmlformats.org/officeDocument/2006/relationships/hyperlink" Target="consultantplus://offline/ref=C1F2F28EB7F3BFB0ECE3A5B2DAC2535905A76BB3C9DB984675316C1CEAA36DD455F74CCD58B2F425DEDD8B3D2A87EB4F02AD3BFE90CFD1BA2EC03610r5P" TargetMode = "External"/>
	<Relationship Id="rId22" Type="http://schemas.openxmlformats.org/officeDocument/2006/relationships/hyperlink" Target="consultantplus://offline/ref=C1F2F28EB7F3BFB0ECE3A5B2DAC2535905A76BB3C9DB984675316C1CEAA36DD455F74CCD58B2F425DEDD8B3D2A87EB4F02AD3BFE90CFD1BA2EC03610r5P" TargetMode = "External"/>
	<Relationship Id="rId23" Type="http://schemas.openxmlformats.org/officeDocument/2006/relationships/hyperlink" Target="consultantplus://offline/ref=C1F2F28EB7F3BFB0ECE3A5B2DAC2535905A76BB3C9DB984675316C1CEAA36DD455F74CCD58B2F425DEDD8B3D2A87EB4F02AD3BFE90CFD1BA2EC03610r5P" TargetMode = "External"/>
	<Relationship Id="rId24" Type="http://schemas.openxmlformats.org/officeDocument/2006/relationships/hyperlink" Target="consultantplus://offline/ref=C1F2F28EB7F3BFB0ECE3A5B2DAC2535905A76BB3CAD2924375316C1CEAA36DD455F74CCD58B2F425DEDD8A3B2A87EB4F02AD3BFE90CFD1BA2EC03610r5P" TargetMode = "External"/>
	<Relationship Id="rId25" Type="http://schemas.openxmlformats.org/officeDocument/2006/relationships/hyperlink" Target="consultantplus://offline/ref=C1F2F28EB7F3BFB0ECE3A5B2DAC2535905A76BB3C9DB984675316C1CEAA36DD455F74CCD58B2F425DEDD8B3E2A87EB4F02AD3BFE90CFD1BA2EC03610r5P" TargetMode = "External"/>
	<Relationship Id="rId26" Type="http://schemas.openxmlformats.org/officeDocument/2006/relationships/hyperlink" Target="consultantplus://offline/ref=C1F2F28EB7F3BFB0ECE3A5B2DAC2535905A76BB3C9DB984675316C1CEAA36DD455F74CCD58B2F425DEDD8B3E2A87EB4F02AD3BFE90CFD1BA2EC03610r5P" TargetMode = "External"/>
	<Relationship Id="rId27" Type="http://schemas.openxmlformats.org/officeDocument/2006/relationships/hyperlink" Target="consultantplus://offline/ref=C1F2F28EB7F3BFB0ECE3A5B2DAC2535905A76BB3C9DB984675316C1CEAA36DD455F74CCD58B2F425DEDD8B3F2A87EB4F02AD3BFE90CFD1BA2EC03610r5P" TargetMode = "External"/>
	<Relationship Id="rId28" Type="http://schemas.openxmlformats.org/officeDocument/2006/relationships/hyperlink" Target="consultantplus://offline/ref=C1F2F28EB7F3BFB0ECE3A5B2DAC2535905A76BB3CAD2924375316C1CEAA36DD455F74CCD58B2F425DEDD8A342A87EB4F02AD3BFE90CFD1BA2EC03610r5P" TargetMode = "External"/>
	<Relationship Id="rId29" Type="http://schemas.openxmlformats.org/officeDocument/2006/relationships/hyperlink" Target="consultantplus://offline/ref=C1F2F28EB7F3BFB0ECE3A5B2DAC2535905A76BB3C9DB984675316C1CEAA36DD455F74CCD58B2F425DEDD8B382A87EB4F02AD3BFE90CFD1BA2EC03610r5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Ульяновской области от 09.02.2015 N 12
(ред. от 31.03.2023)
"Об Агропромышленной палате Ульяновской области"</dc:title>
  <dcterms:created xsi:type="dcterms:W3CDTF">2023-06-27T15:43:52Z</dcterms:created>
</cp:coreProperties>
</file>