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Ульяновской области от 18.05.2022 N 267-П</w:t>
              <w:br/>
              <w:t xml:space="preserve">(ред. от 22.09.2022)</w:t>
              <w:br/>
              <w:t xml:space="preserve">"Об утверждении Правил предоставления некоммерческим организациям (за исключением государственных и муниципальных учреждений), являющимся победителями ежегодного Всероссийского конкурса лучших региональных практик поддержки и развития добровольчества (волонтерства) "Регион добрых дел", грантов в форме субсидий из областного бюджета Ульяновской области в целях финансового обеспечения затрат в связи с внедрением на территории Ульяновской области лучших практик поддержки добровольчества (волонтерства), выявленных по итогам указанного конкурса"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мая 2022 г. N 267-П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(ЗА ИСКЛЮЧЕНИЕМ ГОСУДАРСТВЕННЫХ И МУНИЦИПАЛЬНЫХ</w:t>
      </w:r>
    </w:p>
    <w:p>
      <w:pPr>
        <w:pStyle w:val="2"/>
        <w:jc w:val="center"/>
      </w:pPr>
      <w:r>
        <w:rPr>
          <w:sz w:val="20"/>
        </w:rPr>
        <w:t xml:space="preserve">УЧРЕЖДЕНИЙ), ЯВЛЯЮЩИМСЯ ПОБЕДИТЕЛЯМИ ЕЖЕГОДНОГО</w:t>
      </w:r>
    </w:p>
    <w:p>
      <w:pPr>
        <w:pStyle w:val="2"/>
        <w:jc w:val="center"/>
      </w:pPr>
      <w:r>
        <w:rPr>
          <w:sz w:val="20"/>
        </w:rPr>
        <w:t xml:space="preserve">ВСЕРОССИЙСКОГО КОНКУРСА ЛУЧШИХ РЕГИОНАЛЬНЫХ ПРАКТИК</w:t>
      </w:r>
    </w:p>
    <w:p>
      <w:pPr>
        <w:pStyle w:val="2"/>
        <w:jc w:val="center"/>
      </w:pPr>
      <w:r>
        <w:rPr>
          <w:sz w:val="20"/>
        </w:rPr>
        <w:t xml:space="preserve">ПОДДЕРЖКИ И РАЗВИТИЯ ДОБРОВОЛЬЧЕСТВА (ВОЛОНТЕРСТВА) "РЕГИОН</w:t>
      </w:r>
    </w:p>
    <w:p>
      <w:pPr>
        <w:pStyle w:val="2"/>
        <w:jc w:val="center"/>
      </w:pPr>
      <w:r>
        <w:rPr>
          <w:sz w:val="20"/>
        </w:rPr>
        <w:t xml:space="preserve">ДОБРЫХ ДЕЛ", ГРАНТОВ В ФОРМЕ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УЛЬЯНОВСКОЙ ОБЛАСТИ В ЦЕЛЯХ ФИНАНСОВОГО ОБЕСПЕЧЕНИЯ ЗАТРАТ</w:t>
      </w:r>
    </w:p>
    <w:p>
      <w:pPr>
        <w:pStyle w:val="2"/>
        <w:jc w:val="center"/>
      </w:pPr>
      <w:r>
        <w:rPr>
          <w:sz w:val="20"/>
        </w:rPr>
        <w:t xml:space="preserve">В СВЯЗИ С ВНЕДРЕНИЕМ НА ТЕРРИТОРИИ УЛЬЯНОВСКОЙ ОБЛАСТИ</w:t>
      </w:r>
    </w:p>
    <w:p>
      <w:pPr>
        <w:pStyle w:val="2"/>
        <w:jc w:val="center"/>
      </w:pPr>
      <w:r>
        <w:rPr>
          <w:sz w:val="20"/>
        </w:rPr>
        <w:t xml:space="preserve">ЛУЧШИХ ПРАКТИК ПОДДЕРЖКИ ДОБРОВОЛЬЧЕСТВА (ВОЛОНТЕРСТВА),</w:t>
      </w:r>
    </w:p>
    <w:p>
      <w:pPr>
        <w:pStyle w:val="2"/>
        <w:jc w:val="center"/>
      </w:pPr>
      <w:r>
        <w:rPr>
          <w:sz w:val="20"/>
        </w:rPr>
        <w:t xml:space="preserve">ВЫЯВЛЕННЫХ ПО ИТОГАМ УКАЗАННОГО КОНКУРСА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Ульяновской области от 22.09.2022 N 547-П &quot;О внесении изменения в постановление Правительства Ульяновской области от 18.05.2022 N 267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22.09.2022 N 547-П)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и в целях обеспечения реализации на территории Ульяновской области федерального </w:t>
      </w:r>
      <w:hyperlink w:history="0" r:id="rId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активность", входящего в состав национального проекта "Образование", Правительство Ульяновской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некоммерческим организациям (за исключением государственных и муниципальных учреждений), являющимся победителями ежегодного Всероссийского конкурса лучших региональных практик поддержки и развития добровольчества (волонтерства) "Регион добрых дел", грантов в форме субсидий из областного бюджета Ульяновской области в целях финансового обеспечения затрат в связи с внедрением на территории Ульяновской области лучших практик поддержки добровольчества (волонтерства), выявленных по итогам указанного конкурса.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на следующий день после дня его официального опубликования, за исключением </w:t>
      </w:r>
      <w:hyperlink w:history="0" w:anchor="P89" w:tooltip="Министерство и Министерство финансов Ульяновской области проводят мониторинг достижения результата предоставления грантов исходя из достижения значений результата предоставления грантов и событий, отражающих факт завершения соответствующего мероприятия по получению результата предоставления грантов (контрольная точка), в порядке и по формам, которые установлены Министерством финансов Российской Федерации.">
        <w:r>
          <w:rPr>
            <w:sz w:val="20"/>
            <w:color w:val="0000ff"/>
          </w:rPr>
          <w:t xml:space="preserve">абзаца третьего пункта 11</w:t>
        </w:r>
      </w:hyperlink>
      <w:r>
        <w:rPr>
          <w:sz w:val="20"/>
        </w:rPr>
        <w:t xml:space="preserve"> утвержденных настоящим постановлением Правил, который вступает в силу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В.Н.РАЗУМКОВ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18 мая 2022 г. N 267-П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НЕКОММЕРЧЕСКИМ ОРГАНИЗАЦИЯМ (ЗА</w:t>
      </w:r>
    </w:p>
    <w:p>
      <w:pPr>
        <w:pStyle w:val="2"/>
        <w:jc w:val="center"/>
      </w:pPr>
      <w:r>
        <w:rPr>
          <w:sz w:val="20"/>
        </w:rPr>
        <w:t xml:space="preserve">ИСКЛЮЧЕНИЕМ ГОСУДАРСТВЕННЫХ И МУНИЦИПАЛЬНЫХ УЧРЕЖДЕНИЙ),</w:t>
      </w:r>
    </w:p>
    <w:p>
      <w:pPr>
        <w:pStyle w:val="2"/>
        <w:jc w:val="center"/>
      </w:pPr>
      <w:r>
        <w:rPr>
          <w:sz w:val="20"/>
        </w:rPr>
        <w:t xml:space="preserve">ЯВЛЯЮЩИМСЯ ПОБЕДИТЕЛЯМИ ЕЖЕГОДНОГО ВСЕРОССИЙСКОГО КОНКУРСА</w:t>
      </w:r>
    </w:p>
    <w:p>
      <w:pPr>
        <w:pStyle w:val="2"/>
        <w:jc w:val="center"/>
      </w:pPr>
      <w:r>
        <w:rPr>
          <w:sz w:val="20"/>
        </w:rPr>
        <w:t xml:space="preserve">ЛУЧШИХ РЕГИОНАЛЬНЫХ ПРАКТИК ПОДДЕРЖКИ И РАЗВИТИЯ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"РЕГИОН ДОБРЫХ ДЕЛ",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СУБСИДИЙ ИЗ ОБЛАСТНОГО БЮДЖЕТА УЛЬЯНОВСКОЙ ОБЛАСТИ</w:t>
      </w:r>
    </w:p>
    <w:p>
      <w:pPr>
        <w:pStyle w:val="2"/>
        <w:jc w:val="center"/>
      </w:pPr>
      <w:r>
        <w:rPr>
          <w:sz w:val="20"/>
        </w:rPr>
        <w:t xml:space="preserve">В ЦЕЛЯХ ФИНАНСОВОГО ОБЕСПЕЧЕНИЯ ЗАТРАТ В СВЯЗИ С ВНЕДРЕНИЕМ</w:t>
      </w:r>
    </w:p>
    <w:p>
      <w:pPr>
        <w:pStyle w:val="2"/>
        <w:jc w:val="center"/>
      </w:pPr>
      <w:r>
        <w:rPr>
          <w:sz w:val="20"/>
        </w:rPr>
        <w:t xml:space="preserve">НА ТЕРРИТОРИИ УЛЬЯНОВСКОЙ ОБЛАСТИ ЛУЧШИХ ПРАКТИК ПОДДЕРЖКИ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(ВОЛОНТЕРСТВА), ВЫЯВЛЕННЫХ ПО ИТОГАМ</w:t>
      </w:r>
    </w:p>
    <w:p>
      <w:pPr>
        <w:pStyle w:val="2"/>
        <w:jc w:val="center"/>
      </w:pPr>
      <w:r>
        <w:rPr>
          <w:sz w:val="20"/>
        </w:rPr>
        <w:t xml:space="preserve">УКАЗАННОГО КОНКУРСА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Ульяновской области от 22.09.2022 N 547-П &quot;О внесении изменения в постановление Правительства Ульяновской области от 18.05.2022 N 267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22.09.2022 N 547-П)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предоставления некоммерческим организациям (за исключением государственных и муниципальных учреждений), являющимся победителями ежегодного Всероссийского конкурса лучших региональных практик поддержки и развития добровольчества (волонтерства) "Регион добрых дел" (далее - конкурс, организации соответственно), грантов в форме субсидий из областного бюджета Ульяновской области в целях финансового обеспечения затрат в связи с внедрением на территории Ульяновской области лучших практик поддержки добровольчества (волонтерства), выявленных по итогам конкурса (далее - гранты).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грантов, доведенных до Министерства молодежного развития Ульяновской области (далее - Министерство) как получателя средств областного бюджета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грантах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Гранты предоставляются в объеме, равном объему затрат организации в связи с внедрением на территории Ульяновской области лучших практик поддержки добровольчества (волонтерства), выявленных по итогам конкурса, указанному в смете, входившей в состав документации, представлявшейся для участия в конкурсе (далее - смета).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Организация, претендующая на получение гранта, по состоянию на первое число месяца, предшествующего месяцу, в котором планируется заключение соглашения о предоставлении ей гранта (далее - Соглашение),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не должна быть создана в организационно-правовой форме государственного или муниципального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должна являться победителем конкурса;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должна внедрять на территории Ульяновской области лучшие практики поддержки добровольчества (волонтерства), выявленные по итогам конкурса, или планировать их внедрение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должна находиться в процессе реорганизации (за исключением реорганизации в форме присоединения к ней другого юридического лица), ликвидации, в отношении нее не должна быть введена процедура, применяемая в деле о банкротстве, а деятельность организации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должна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</w:t>
      </w:r>
      <w:hyperlink w:history="0" w:anchor="P52" w:tooltip="1. Настоящие Правила устанавливают порядок предоставления некоммерческим организациям (за исключением государственных и муниципальных учреждений), являющимся победителями ежегодного Всероссийского конкурса лучших региональных практик поддержки и развития добровольчества (волонтерства) &quot;Регион добрых дел&quot; (далее - конкурс, организации соответственно), грантов в форме субсидий из областного бюджета Ульяновской области в целях финансового обеспечения затрат в связи с внедрением на территории Ульяновской обл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не должна являться иностранным юридическим лицом;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организации не должно быть назначено административное наказание за нарушение условий предоставления иных грантов в форме субсидий (субсидий из областного бюджета Ульяновской области), если срок, в течение которого она считается подвергнутой такому наказанию, не истек.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гранта организация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на получение гранта, составленное по форме, установленной Министерством, и подписанное единоличным исполнительным органом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 организации, заверенные подписью единоличного исполнительного органа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документа, подтверждающего признание организации победителем конкурса, заверенную подписью единоличного исполнительного органа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смету;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о соответствии организации по состоянию на первое число месяца, предшествующего месяцу, в котором планируется заключение Соглашения, требованиям, установленным </w:t>
      </w:r>
      <w:hyperlink w:history="0" w:anchor="P59" w:tooltip="3) организация должна внедрять на территории Ульяновской области лучшие практики поддержки добровольчества (волонтерства), выявленные по итогам конкурса, или планировать их внедрение на территории Ульяновской области;">
        <w:r>
          <w:rPr>
            <w:sz w:val="20"/>
            <w:color w:val="0000ff"/>
          </w:rPr>
          <w:t xml:space="preserve">подпунктами 3</w:t>
        </w:r>
      </w:hyperlink>
      <w:r>
        <w:rPr>
          <w:sz w:val="20"/>
        </w:rPr>
        <w:t xml:space="preserve"> - </w:t>
      </w:r>
      <w:hyperlink w:history="0" w:anchor="P63" w:tooltip="7) организации не должно быть назначено административное наказание за нарушение условий предоставления иных грантов в форме субсидий (субсидий из областного бюджета Ульяновской области), если срок, в течение которого она считается подвергнутой такому наказанию, не истек.">
        <w:r>
          <w:rPr>
            <w:sz w:val="20"/>
            <w:color w:val="0000ff"/>
          </w:rPr>
          <w:t xml:space="preserve">7 пункта 4</w:t>
        </w:r>
      </w:hyperlink>
      <w:r>
        <w:rPr>
          <w:sz w:val="20"/>
        </w:rPr>
        <w:t xml:space="preserve"> настоящих Правил, подписанную единоличным исполнительным органом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Документы (копии документов), представленные организацией в Министерство в соответствии с </w:t>
      </w:r>
      <w:hyperlink w:history="0" w:anchor="P64" w:tooltip="5. Для получения гранта организация представляет в Министерство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 (далее - документы), подлежат регистрации в день их поступления в Министерство в порядке, установленном для регистрации входящей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Министерство в течение 10 рабочих дней со дня регистрации документов осуществляет проверку соответствия организации требованиям, установленным </w:t>
      </w:r>
      <w:hyperlink w:history="0" w:anchor="P56" w:tooltip="4. Организация, претендующая на получение гранта, по состоянию на первое число месяца, предшествующего месяцу, в котором планируется заключение соглашения о предоставлении ей гранта (далее - Соглашение), должна соответствовать следующим требованиям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а также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организации гранта или об отказе в предоставлении ей гранта, которое оформляется правовым актом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принятия Министерством решения об отказе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хотя бы одному требованию из числа установленных </w:t>
      </w:r>
      <w:hyperlink w:history="0" w:anchor="P56" w:tooltip="4. Организация, претендующая на получение гранта, по состоянию на первое число месяца, предшествующего месяцу, в котором планируется заключение соглашения о предоставлении ей гранта (далее - Соглашение), должна соответствовать следующим требованиям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организацией документов не в полном объеме либо с нарушением предъявляемых к ним требований и (или) наличие в документах неполных и (или) недостоверных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3 рабочих дней со дня принятия соответствующего решения Министерство направляет организации уведомление о принятом решении. При этом в случае принятия Министерством решения об отказе в предоставлении гранта в уведомлении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в течение 30 рабочих дней со дня принятия решения о предоставлении организации гранта заключает с ней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Соглашение, типовая форма которого установлена Министерством финансов Российской Федерации для соответствующего вида грантов в форме субсидий. Соглашение должно содержать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об объеме гранта, целях, условиях и порядке его предоставления, в том числе о сроке его перечисления;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значения результата предоставления гранта;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организации на осуществление Министерством проверок соблюдения ею условий и порядка, установленных при предоставлении гранта, в том числе в части достижения результата его предоставления, а также на осуществление органами государственного финансового контроля проверок в соответствии со </w:t>
      </w:r>
      <w:hyperlink w:history="0" r:id="rId11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запрет приобретения за счет средств гранта иностранной валюты;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обязанность организации включать в договоры (соглашения), заключенные в целях исполнения ее обязательств по Соглашению,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 - контрагенты), на осуществление Министерством проверок соблюдения ими условий и порядка, установленных при предоставлении гранта, в том числе в части достижения результата его предоставления, а также на осуществление органами государственного финансового контроля проверок в соответствии со </w:t>
      </w:r>
      <w:hyperlink w:history="0" r:id="rId13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условие о запрете приобретения контрагентами, являющимися юридическими лицами, за счет средств гранта иностранной валюты.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ранее доведенных до Министерства лимитов бюджетных обязательств на предоставление грантов, приводящего к невозможности предоставления организации гранта в объеме, определенном в Соглашении, в Соглашение включаются условия о согласовании новых условий Соглашения или о расторжении Соглашения в случае недостижения Министерством и организацией согласия относительно таких новых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перечисляет грант не позднее десятого рабочего дня, следующего за днем принятия Министерством решения о предоставлении гранта, на расчетный счет, открытый организации в учреждении Центрального банка Российской Федерации или в российской кредитной организации.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5" w:tooltip="Постановление Правительства Ульяновской области от 22.09.2022 N 547-П &quot;О внесении изменения в постановление Правительства Ульяновской области от 18.05.2022 N 26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22.09.2022 N 547-П)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Результатом предоставления гранта является количество внедренных на территории Ульяновской области лучших практик поддержки добровольчества (волонтерства), выявленных по итогам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ежеквартально не позднее 10 числа месяца, следующего за истекшим кварталом, представляет в Министерство отчет об осуществлении затрат, источником финансового обеспечения которых является грант, и отчет о достижении значений результата предоставления гранта, составленные по форме, определенной Министерством финансов Российской Федерации для соответствующего вида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обеспечивает соблюдение организациями условий, целей и порядка, установленных при предоставлении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 органы государственного финансового контроля осуществляют проверки, указанные в </w:t>
      </w:r>
      <w:hyperlink w:history="0" w:anchor="P79" w:tooltip="3) согласие организации на осуществление Министерством проверок соблюдения ею условий и порядка, установленных при предоставлении гранта, в том числе в части достижения результата его предоставления, а также на осуществление органами государственного финансового контроля проверок в соответствии со статьями 268.1 и 269.2 Бюджетного кодекса Российской Федерации и запрет приобретения за счет средств гранта иностранной валюты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 и </w:t>
      </w:r>
      <w:hyperlink w:history="0" w:anchor="P80" w:tooltip="4) обязанность организации включать в договоры (соглашения), заключенные в целях исполнения ее обязательств по С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...">
        <w:r>
          <w:rPr>
            <w:sz w:val="20"/>
            <w:color w:val="0000ff"/>
          </w:rPr>
          <w:t xml:space="preserve">4 пункта 8</w:t>
        </w:r>
      </w:hyperlink>
      <w:r>
        <w:rPr>
          <w:sz w:val="20"/>
        </w:rPr>
        <w:t xml:space="preserve"> настоящих Правил.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3 п. 11 </w:t>
            </w:r>
            <w:hyperlink w:history="0" w:anchor="P22" w:tooltip="2. Настоящее постановление вступает в силу на следующий день после дня его официального опубликования, за исключением абзаца третьего пункта 11 утвержденных настоящим постановлением Правил, который вступает в силу с 1 янва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89" w:name="P89"/>
    <w:bookmarkEnd w:id="8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Министерство и Министерство финансов Ульяновской области проводят мониторинг достижения результата предоставления грантов исходя из достижения значений результата предоставления грантов и событий, отражающих факт завершения соответствующего мероприятия по получению результата предоставления грантов (контрольная точка), в порядке и по формам, которые установлены Министерством финансов Российской Федерации.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нарушения организацией, а равно контрагентами условий, установленных при предоставлении гранта, или установления факта представления организацией ложных либо намеренно искаженных сведений, выявленных в том числе по результатам проведенных Министерством или органом государственного финансового контроля проверок, грант (средства, полученные контрагентами за счет гранта) подлежит возврату в областной бюджет Ульяновской области в полном объеме.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организацией или контрагентами результата предоставления гранта грант (средства, полученные контрагентами за счет гранта) подлежит возврату в областной бюджет Ульяновской области в объеме, пропорциональном величине недостигнутых значений указанного результата.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обеспечивает возврат гранта (средств, полученных контрагентами за счет гранта) в областной бюджет Ульяновской области посредством направления организации (контрагенту) в срок, не превышающий 30 календарных дней со дня обнаружения обстоятельств, являющихся в соответствии с </w:t>
      </w:r>
      <w:hyperlink w:history="0" w:anchor="P90" w:tooltip="12. В случае нарушения организацией, а равно контрагентами условий, установленных при предоставлении гранта, или установления факта представления организацией ложных либо намеренно искаженных сведений, выявленных в том числе по результатам проведенных Министерством или органом государственного финансового контроля проверок, грант (средства, полученные контрагентами за счет гранта) подлежит возврату в областной бюджет Ульяновской области в полном объеме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91" w:tooltip="В случае недостижения организацией или контрагентами результата предоставления гранта грант (средства, полученные контрагентами за счет гранта) подлежит возврату в областной бюджет Ульяновской области в объеме, пропорциональном величине недостигнутых значений указанного результата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 основаниями для возврата гранта (средств, полученных контрагентом за счет гранта) в областной бюджет Ульяновской области, требования о возврате гранта (средств, полученных контрагентом за счет гранта) в течение 10 календарных дней со дня получения указанного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отказа или уклонения, организации (контрагента) от добровольного возврата гранта (средств, полученных контрагентом за счет гранта)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18.05.2022 N 267-П</w:t>
            <w:br/>
            <w:t>(ред. от 22.09.2022)</w:t>
            <w:br/>
            <w:t>"Об утверждении Правил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198D9B2A04CFD740186AD32E5A7E7F3B01301FB735FE509472E93E99F494809C995DCC3E91451BAB79C8667C4E383BE844EBC2340EF38C7A8738CrCPFG" TargetMode = "External"/>
	<Relationship Id="rId8" Type="http://schemas.openxmlformats.org/officeDocument/2006/relationships/hyperlink" Target="consultantplus://offline/ref=6198D9B2A04CFD740186B33FF3CBB9F9B21B5FF0775CEA591B71C8B4C840425E8EDA8585A41955B1E3CDC237C2B5D7E4D042A0245EECr3PBG" TargetMode = "External"/>
	<Relationship Id="rId9" Type="http://schemas.openxmlformats.org/officeDocument/2006/relationships/hyperlink" Target="consultantplus://offline/ref=6198D9B2A04CFD740186B33FF3CBB9F9B51956F57552EA591B71C8B4C840425E8EDA8581AD1959B2B697D2338BE2DFF8D45DBF2740EC39DBrAP8G" TargetMode = "External"/>
	<Relationship Id="rId10" Type="http://schemas.openxmlformats.org/officeDocument/2006/relationships/hyperlink" Target="consultantplus://offline/ref=6198D9B2A04CFD740186AD32E5A7E7F3B01301FB735FE509472E93E99F494809C995DCC3E91451BAB79C8667C4E383BE844EBC2340EF38C7A8738CrCPFG" TargetMode = "External"/>
	<Relationship Id="rId11" Type="http://schemas.openxmlformats.org/officeDocument/2006/relationships/hyperlink" Target="consultantplus://offline/ref=6198D9B2A04CFD740186B33FF3CBB9F9B21B5FF0775CEA591B71C8B4C840425E8EDA8583AA1954B1E3CDC237C2B5D7E4D042A0245EECr3PBG" TargetMode = "External"/>
	<Relationship Id="rId12" Type="http://schemas.openxmlformats.org/officeDocument/2006/relationships/hyperlink" Target="consultantplus://offline/ref=6198D9B2A04CFD740186B33FF3CBB9F9B21B5FF0775CEA591B71C8B4C840425E8EDA8583AA1B52B1E3CDC237C2B5D7E4D042A0245EECr3PBG" TargetMode = "External"/>
	<Relationship Id="rId13" Type="http://schemas.openxmlformats.org/officeDocument/2006/relationships/hyperlink" Target="consultantplus://offline/ref=6198D9B2A04CFD740186B33FF3CBB9F9B21B5FF0775CEA591B71C8B4C840425E8EDA8583AA1954B1E3CDC237C2B5D7E4D042A0245EECr3PBG" TargetMode = "External"/>
	<Relationship Id="rId14" Type="http://schemas.openxmlformats.org/officeDocument/2006/relationships/hyperlink" Target="consultantplus://offline/ref=6198D9B2A04CFD740186B33FF3CBB9F9B21B5FF0775CEA591B71C8B4C840425E8EDA8583AA1B52B1E3CDC237C2B5D7E4D042A0245EECr3PBG" TargetMode = "External"/>
	<Relationship Id="rId15" Type="http://schemas.openxmlformats.org/officeDocument/2006/relationships/hyperlink" Target="consultantplus://offline/ref=6198D9B2A04CFD740186AD32E5A7E7F3B01301FB735FE509472E93E99F494809C995DCC3E91451BAB79C8667C4E383BE844EBC2340EF38C7A8738CrCP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18.05.2022 N 267-П
(ред. от 22.09.2022)
"Об утверждении Правил предоставления некоммерческим организациям (за исключением государственных и муниципальных учреждений), являющимся победителями ежегодного Всероссийского конкурса лучших региональных практик поддержки и развития добровольчества (волонтерства) "Регион добрых дел", грантов в форме субсидий из областного бюджета Ульяновской области в целях финансового обеспечения затрат в связи с внедрением на терр</dc:title>
  <dcterms:created xsi:type="dcterms:W3CDTF">2022-11-25T06:15:43Z</dcterms:created>
</cp:coreProperties>
</file>