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12.12.2022 N 772-п</w:t>
              <w:br/>
              <w:t xml:space="preserve">(ред. от 27.04.2023)</w:t>
              <w:br/>
              <w:t xml:space="preserve">"Об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социальной реабилитации"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декабря 2022 г. N 772-п</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ПРЕДОСТАВЛЯЮЩИМ СОЦИАЛЬНЫЕ УСЛУГИ</w:t>
      </w:r>
    </w:p>
    <w:p>
      <w:pPr>
        <w:pStyle w:val="2"/>
        <w:jc w:val="center"/>
      </w:pPr>
      <w:r>
        <w:rPr>
          <w:sz w:val="20"/>
        </w:rPr>
        <w:t xml:space="preserve">В ПОЛУСТАЦИОНАРНОЙ ФОРМЕ СОЦИАЛЬНОГО ОБСЛУЖИВАНИЯ В ЦЕЛЯХ</w:t>
      </w:r>
    </w:p>
    <w:p>
      <w:pPr>
        <w:pStyle w:val="2"/>
        <w:jc w:val="center"/>
      </w:pPr>
      <w:r>
        <w:rPr>
          <w:sz w:val="20"/>
        </w:rPr>
        <w:t xml:space="preserve">СОЦИАЛЬНОЙ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27.04.2023 N 295-п)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Федеральным </w:t>
      </w:r>
      <w:hyperlink w:history="0" r:id="rId1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Администрация Волгоградской области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социальной реабилитации.</w:t>
      </w:r>
    </w:p>
    <w:p>
      <w:pPr>
        <w:pStyle w:val="0"/>
        <w:spacing w:before="200" w:line-rule="auto"/>
        <w:ind w:firstLine="540"/>
        <w:jc w:val="both"/>
      </w:pPr>
      <w:r>
        <w:rPr>
          <w:sz w:val="20"/>
        </w:rPr>
        <w:t xml:space="preserve">2. Настоящее постановление вступает в силу с 01 января 2023 г.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12 декабря 2022 г. N 772-п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ПРЕДОСТАВЛЯЮЩИМ</w:t>
      </w:r>
    </w:p>
    <w:p>
      <w:pPr>
        <w:pStyle w:val="2"/>
        <w:jc w:val="center"/>
      </w:pPr>
      <w:r>
        <w:rPr>
          <w:sz w:val="20"/>
        </w:rPr>
        <w:t xml:space="preserve">СОЦИАЛЬНЫЕ УСЛУГИ В ПОЛУСТАЦИОНАРНОЙ ФОРМЕ СОЦИАЛЬНОГО</w:t>
      </w:r>
    </w:p>
    <w:p>
      <w:pPr>
        <w:pStyle w:val="2"/>
        <w:jc w:val="center"/>
      </w:pPr>
      <w:r>
        <w:rPr>
          <w:sz w:val="20"/>
        </w:rPr>
        <w:t xml:space="preserve">ОБСЛУЖИВАНИЯ В ЦЕЛЯХ СОЦИАЛЬНОЙ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color w:val="392c69"/>
              </w:rPr>
              <w:t xml:space="preserve"> Администрации Волгоградской обл.</w:t>
            </w:r>
          </w:p>
          <w:p>
            <w:pPr>
              <w:pStyle w:val="0"/>
              <w:jc w:val="center"/>
            </w:pPr>
            <w:r>
              <w:rPr>
                <w:sz w:val="20"/>
                <w:color w:val="392c69"/>
              </w:rPr>
              <w:t xml:space="preserve">от 27.04.2023 N 295-п)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условия, цели, порядок определения объема и предоставления из областного бюджета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социальной реабилитации (далее именуются - субсидии), требования к отчетности и осуществлению контроля за соблюдением условий и порядка предоставления субсидий и ответственность за их нарушение.</w:t>
      </w:r>
    </w:p>
    <w:bookmarkStart w:id="45" w:name="P45"/>
    <w:bookmarkEnd w:id="45"/>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1) исполнитель общественно полезных услуг -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w:t>
      </w:r>
      <w:hyperlink w:history="0" r:id="rId1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оказание на протяжении не менее чем одного года общественно полезных услуг надлежащего качества;</w:t>
      </w:r>
    </w:p>
    <w:p>
      <w:pPr>
        <w:pStyle w:val="0"/>
        <w:spacing w:before="200" w:line-rule="auto"/>
        <w:ind w:firstLine="540"/>
        <w:jc w:val="both"/>
      </w:pPr>
      <w:r>
        <w:rPr>
          <w:sz w:val="20"/>
        </w:rPr>
        <w:t xml:space="preserve">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w:t>
      </w:r>
    </w:p>
    <w:p>
      <w:pPr>
        <w:pStyle w:val="0"/>
        <w:spacing w:before="200" w:line-rule="auto"/>
        <w:ind w:firstLine="540"/>
        <w:jc w:val="both"/>
      </w:pPr>
      <w:r>
        <w:rPr>
          <w:sz w:val="20"/>
        </w:rPr>
        <w:t xml:space="preserve">Исполнитель общественно полезных услуг должен быть включен в реестр некоммерческих организаций - исполнителей общественно полезных услуг в соответствии со </w:t>
      </w:r>
      <w:hyperlink w:history="0" r:id="rId13"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от 12 января 1996 г. N 7-ФЗ "О некоммерческих организациях".</w:t>
      </w:r>
    </w:p>
    <w:p>
      <w:pPr>
        <w:pStyle w:val="0"/>
        <w:spacing w:before="200" w:line-rule="auto"/>
        <w:ind w:firstLine="540"/>
        <w:jc w:val="both"/>
      </w:pPr>
      <w:r>
        <w:rPr>
          <w:sz w:val="20"/>
        </w:rPr>
        <w:t xml:space="preserve">Предоставление социального обслуживания в полустационарной форме является общественно полезной услугой в соответствии с </w:t>
      </w:r>
      <w:hyperlink w:history="0" r:id="rId1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bookmarkStart w:id="52" w:name="P52"/>
    <w:bookmarkEnd w:id="52"/>
    <w:p>
      <w:pPr>
        <w:pStyle w:val="0"/>
        <w:spacing w:before="200" w:line-rule="auto"/>
        <w:ind w:firstLine="540"/>
        <w:jc w:val="both"/>
      </w:pPr>
      <w:r>
        <w:rPr>
          <w:sz w:val="20"/>
        </w:rPr>
        <w:t xml:space="preserve">2) социальные услуги в полустационарной форме социального обслуживания в целях социальной реабилитации (далее именуются - социальные услуги) - услуги, оказываемые в соответствии:</w:t>
      </w:r>
    </w:p>
    <w:p>
      <w:pPr>
        <w:pStyle w:val="0"/>
        <w:spacing w:before="200" w:line-rule="auto"/>
        <w:ind w:firstLine="540"/>
        <w:jc w:val="both"/>
      </w:pPr>
      <w:r>
        <w:rPr>
          <w:sz w:val="20"/>
        </w:rPr>
        <w:t xml:space="preserve">с </w:t>
      </w:r>
      <w:hyperlink w:history="0" r:id="rId15" w:tooltip="Приказ комитета социальной защиты населения Волгоградской обл. от 18.02.2015 N 330 (ред. от 29.05.2023) &quot;Об утверждении Порядка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quot; {КонсультантПлюс}">
        <w:r>
          <w:rPr>
            <w:sz w:val="20"/>
            <w:color w:val="0000ff"/>
          </w:rPr>
          <w:t xml:space="preserve">Порядком</w:t>
        </w:r>
      </w:hyperlink>
      <w:r>
        <w:rPr>
          <w:sz w:val="20"/>
        </w:rP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 утвержденным приказом комитета социальной защиты населения Волгоградской области от 18 февраля 2015 г. N 330;</w:t>
      </w:r>
    </w:p>
    <w:p>
      <w:pPr>
        <w:pStyle w:val="0"/>
        <w:jc w:val="both"/>
      </w:pPr>
      <w:r>
        <w:rPr>
          <w:sz w:val="20"/>
        </w:rPr>
        <w:t xml:space="preserve">(в ред. </w:t>
      </w:r>
      <w:hyperlink w:history="0" r:id="rId1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с </w:t>
      </w:r>
      <w:hyperlink w:history="0" r:id="rId17" w:tooltip="Приказ комитета социальной защиты населения Волгоградской обл. от 18.02.2015 N 331 (ред. от 29.05.2023) &quot;Об утверждении Порядка предоставления социальных услуг в полустационарной форме отдельным категориям граждан, гражданам пожилого возраста и инвалидам в целях социальной реабилитации&quot; {КонсультантПлюс}">
        <w:r>
          <w:rPr>
            <w:sz w:val="20"/>
            <w:color w:val="0000ff"/>
          </w:rPr>
          <w:t xml:space="preserve">Порядком</w:t>
        </w:r>
      </w:hyperlink>
      <w:r>
        <w:rPr>
          <w:sz w:val="20"/>
        </w:rP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социальной реабилитации, утвержденным приказом комитета социальной защиты населения Волгоградской области от 18 февраля 2015 г. N 331;</w:t>
      </w:r>
    </w:p>
    <w:p>
      <w:pPr>
        <w:pStyle w:val="0"/>
        <w:jc w:val="both"/>
      </w:pPr>
      <w:r>
        <w:rPr>
          <w:sz w:val="20"/>
        </w:rPr>
        <w:t xml:space="preserve">(в ред. </w:t>
      </w:r>
      <w:hyperlink w:history="0" r:id="rId18"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с </w:t>
      </w:r>
      <w:hyperlink w:history="0" r:id="rId19" w:tooltip="Приказ комитета социальной защиты населения Волгоградской обл. от 18.02.2015 N 332 (ред. от 24.03.2023) &quot;Об утверждении Порядка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quot; {КонсультантПлюс}">
        <w:r>
          <w:rPr>
            <w:sz w:val="20"/>
            <w:color w:val="0000ff"/>
          </w:rPr>
          <w:t xml:space="preserve">Порядком</w:t>
        </w:r>
      </w:hyperlink>
      <w:r>
        <w:rPr>
          <w:sz w:val="20"/>
        </w:rPr>
        <w:t xml:space="preserve"> предоставления социальных услуг в полустационарной форме детям-инвалидам, детям, испытывающим трудности в социальной адаптации, и их родителям (законным представителям) в целях социальной реабилитации, утвержденным приказом комитета социальной защиты населения Волгоградской области от 18 февраля 2015 г. N 332;</w:t>
      </w:r>
    </w:p>
    <w:p>
      <w:pPr>
        <w:pStyle w:val="0"/>
        <w:spacing w:before="200" w:line-rule="auto"/>
        <w:ind w:firstLine="540"/>
        <w:jc w:val="both"/>
      </w:pPr>
      <w:r>
        <w:rPr>
          <w:sz w:val="20"/>
        </w:rPr>
        <w:t xml:space="preserve">3) иные понятия, используемые в настоящем Порядке, применяемые в значениях, определенных Федеральным </w:t>
      </w:r>
      <w:hyperlink w:history="0" r:id="rId2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bookmarkStart w:id="59" w:name="P59"/>
    <w:bookmarkEnd w:id="59"/>
    <w:p>
      <w:pPr>
        <w:pStyle w:val="0"/>
        <w:spacing w:before="200" w:line-rule="auto"/>
        <w:ind w:firstLine="540"/>
        <w:jc w:val="both"/>
      </w:pPr>
      <w:r>
        <w:rPr>
          <w:sz w:val="20"/>
        </w:rPr>
        <w:t xml:space="preserve">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предоставляющими социальные услуги в целях социальной реабилитации (далее именуются - СО НКО), на финансовое обеспечение затрат, связанных с предоставлением социальных услуг, не подлежащих оплате получателями социальных услуг.</w:t>
      </w:r>
    </w:p>
    <w:p>
      <w:pPr>
        <w:pStyle w:val="0"/>
        <w:spacing w:before="200" w:line-rule="auto"/>
        <w:ind w:firstLine="540"/>
        <w:jc w:val="both"/>
      </w:pPr>
      <w:r>
        <w:rPr>
          <w:sz w:val="20"/>
        </w:rPr>
        <w:t xml:space="preserve">Субсидия расходуется на оплату труда персонала, начисления на выплаты по оплате труда, общехозяйственные расходы, непосредственно связанные с предоставлением социальных услуг (услуги связи, транспортные услуги, арендная плата, коммунальные услуги, средства индивидуальной защиты, дезинфицирующие средства, организация мероприятий с целью предупреждения распространения вирусных инфекций).</w:t>
      </w:r>
    </w:p>
    <w:p>
      <w:pPr>
        <w:pStyle w:val="0"/>
        <w:spacing w:before="200" w:line-rule="auto"/>
        <w:ind w:firstLine="540"/>
        <w:jc w:val="both"/>
      </w:pPr>
      <w:r>
        <w:rPr>
          <w:sz w:val="20"/>
        </w:rPr>
        <w:t xml:space="preserve">1.4. Субсидии предоставляются в рамках реализации государственной </w:t>
      </w:r>
      <w:hyperlink w:history="0" r:id="rId21" w:tooltip="Постановление Администрации Волгоградской обл. от 25.09.2017 N 504-п (ред. от 23.03.2023) &quot;Об утверждении государственной программы Волгоградской области &quot;Социальная поддержка и защита населения Волгоградской области&quot; {КонсультантПлюс}">
        <w:r>
          <w:rPr>
            <w:sz w:val="20"/>
            <w:color w:val="0000ff"/>
          </w:rPr>
          <w:t xml:space="preserve">программы</w:t>
        </w:r>
      </w:hyperlink>
      <w:r>
        <w:rPr>
          <w:sz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w:t>
      </w:r>
    </w:p>
    <w:p>
      <w:pPr>
        <w:pStyle w:val="0"/>
        <w:spacing w:before="200" w:line-rule="auto"/>
        <w:ind w:firstLine="540"/>
        <w:jc w:val="both"/>
      </w:pPr>
      <w:r>
        <w:rPr>
          <w:sz w:val="20"/>
        </w:rPr>
        <w:t xml:space="preserve">1.5. Главным распорядителем и получателем средств областного бюджета, предусмотренных на предоставление субсидий, является комитет социальной защиты населения Волгоградской области (далее именуется - Комитет).</w:t>
      </w:r>
    </w:p>
    <w:p>
      <w:pPr>
        <w:pStyle w:val="0"/>
        <w:spacing w:before="200" w:line-rule="auto"/>
        <w:ind w:firstLine="540"/>
        <w:jc w:val="both"/>
      </w:pPr>
      <w:r>
        <w:rPr>
          <w:sz w:val="20"/>
        </w:rPr>
        <w:t xml:space="preserve">1.6. Субсидии предоставляются за счет собственных средств областного бюджета в пределах бюджетных ассигнований, предусмотренных в областном бюджете на соответствующий финансовый год и на плановый период, и лимитов бюджетных обязательств, доведенных Комитету в текущем финансовом году на цели, указанные в </w:t>
      </w:r>
      <w:hyperlink w:history="0" w:anchor="P5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и социальные услуги в целях социальной реабилитации (далее именуются - СО НКО), на финансовое обеспечение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1.7. Субсидии предоставляются по результатам конкурса для предоставления субсидий (далее именуется - конкурс).</w:t>
      </w:r>
    </w:p>
    <w:p>
      <w:pPr>
        <w:pStyle w:val="0"/>
        <w:spacing w:before="200" w:line-rule="auto"/>
        <w:ind w:firstLine="540"/>
        <w:jc w:val="both"/>
      </w:pPr>
      <w:r>
        <w:rPr>
          <w:sz w:val="20"/>
        </w:rPr>
        <w:t xml:space="preserve">Конкурс проводится по муниципальному району, городскому округу Волгоградской области, району (районам) Волгограда (далее именуется - территория предоставления социальных услуг). Территория предоставления социальных услуг определяется Комитетом исходя из анализа эффективности деятельности государственных организаций социального обслуживания, и (или) наличия получателей социальных услуг, обслуживаемых СО НКО, и (или) наличия заявлений от граждан, выразивших желание получать социальные услуги в СО НКО (по результатам мониторинга, проведенного Комитетом).</w:t>
      </w:r>
    </w:p>
    <w:p>
      <w:pPr>
        <w:pStyle w:val="0"/>
        <w:spacing w:before="200" w:line-rule="auto"/>
        <w:ind w:firstLine="540"/>
        <w:jc w:val="both"/>
      </w:pPr>
      <w:r>
        <w:rPr>
          <w:sz w:val="20"/>
        </w:rPr>
        <w:t xml:space="preserve">1.8. За счет субсидии не могут быть профинансированы расходы, которые были ранее просубсидированы или иным образом компенсированы за счет средств бюджетов бюджетной системы Российской Федерации.</w:t>
      </w:r>
    </w:p>
    <w:p>
      <w:pPr>
        <w:pStyle w:val="0"/>
        <w:spacing w:before="200" w:line-rule="auto"/>
        <w:ind w:firstLine="540"/>
        <w:jc w:val="both"/>
      </w:pPr>
      <w:r>
        <w:rPr>
          <w:sz w:val="20"/>
        </w:rPr>
        <w:t xml:space="preserve">1.9.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Волгоградской области об областном бюджете на очередной финансовый год и на плановый период (закона Волгоградской области о внесении изменений в закон Волгоградской области об областном бюджете), в порядке, предусмотренном Министерством финансов Российской Федерации.</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Организатором конкурса выступает Комитет.</w:t>
      </w:r>
    </w:p>
    <w:p>
      <w:pPr>
        <w:pStyle w:val="0"/>
        <w:spacing w:before="200" w:line-rule="auto"/>
        <w:ind w:firstLine="540"/>
        <w:jc w:val="both"/>
      </w:pPr>
      <w:r>
        <w:rPr>
          <w:sz w:val="20"/>
        </w:rPr>
        <w:t xml:space="preserve">Комитет формирует комиссию для рассмотрения и оценки заявок на участие в конкурсе (далее именуется - конкурсная комиссия) и утверждает ее состав. В состав конкурсной комиссии включаются, в том числе члены общественного совета при Комитете.</w:t>
      </w:r>
    </w:p>
    <w:p>
      <w:pPr>
        <w:pStyle w:val="0"/>
        <w:spacing w:before="200" w:line-rule="auto"/>
        <w:ind w:firstLine="540"/>
        <w:jc w:val="both"/>
      </w:pPr>
      <w:r>
        <w:rPr>
          <w:sz w:val="20"/>
        </w:rPr>
        <w:t xml:space="preserve">2.2. Комитет не позднее одного рабочего дня до даты начала приема заявок на участие в конкурсе (далее именуется - заявка) обеспечивает в установленном порядке размещение на официальном сайте Комитета в составе портала Губернатора и Администрации Волгоградской области в информационно-телекоммуникационной сети Интернет по адресу: </w:t>
      </w:r>
      <w:r>
        <w:rPr>
          <w:sz w:val="20"/>
        </w:rPr>
        <w:t xml:space="preserve">https://uszn.volgograd.ru</w:t>
      </w:r>
      <w:r>
        <w:rPr>
          <w:sz w:val="20"/>
        </w:rPr>
        <w:t xml:space="preserve"> (далее именуется - сайт Комитета) объявление о проведении конкурса, которое должно содержать:</w:t>
      </w:r>
    </w:p>
    <w:p>
      <w:pPr>
        <w:pStyle w:val="0"/>
        <w:spacing w:before="200" w:line-rule="auto"/>
        <w:ind w:firstLine="540"/>
        <w:jc w:val="both"/>
      </w:pPr>
      <w:r>
        <w:rPr>
          <w:sz w:val="20"/>
        </w:rPr>
        <w:t xml:space="preserve">сроки проведения конкурса;</w:t>
      </w:r>
    </w:p>
    <w:p>
      <w:pPr>
        <w:pStyle w:val="0"/>
        <w:spacing w:before="200" w:line-rule="auto"/>
        <w:ind w:firstLine="540"/>
        <w:jc w:val="both"/>
      </w:pPr>
      <w:r>
        <w:rPr>
          <w:sz w:val="20"/>
        </w:rPr>
        <w:t xml:space="preserve">дату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наименование территории предоставления социальных услуг;</w:t>
      </w:r>
    </w:p>
    <w:p>
      <w:pPr>
        <w:pStyle w:val="0"/>
        <w:spacing w:before="200" w:line-rule="auto"/>
        <w:ind w:firstLine="540"/>
        <w:jc w:val="both"/>
      </w:pPr>
      <w:r>
        <w:rPr>
          <w:sz w:val="20"/>
        </w:rPr>
        <w:t xml:space="preserve">количество и категория получателей социальных услуг на территории предоставления социальных услуг;</w:t>
      </w:r>
    </w:p>
    <w:p>
      <w:pPr>
        <w:pStyle w:val="0"/>
        <w:spacing w:before="200" w:line-rule="auto"/>
        <w:ind w:firstLine="540"/>
        <w:jc w:val="both"/>
      </w:pPr>
      <w:r>
        <w:rPr>
          <w:sz w:val="20"/>
        </w:rPr>
        <w:t xml:space="preserve">период предоставления социальных услуг;</w:t>
      </w:r>
    </w:p>
    <w:p>
      <w:pPr>
        <w:pStyle w:val="0"/>
        <w:spacing w:before="200" w:line-rule="auto"/>
        <w:ind w:firstLine="540"/>
        <w:jc w:val="both"/>
      </w:pPr>
      <w:r>
        <w:rPr>
          <w:sz w:val="20"/>
        </w:rPr>
        <w:t xml:space="preserve">объем предоставляемых социальных услуг на одного получателя социальных услуг в месяц;</w:t>
      </w:r>
    </w:p>
    <w:p>
      <w:pPr>
        <w:pStyle w:val="0"/>
        <w:spacing w:before="200" w:line-rule="auto"/>
        <w:ind w:firstLine="540"/>
        <w:jc w:val="both"/>
      </w:pPr>
      <w:r>
        <w:rPr>
          <w:sz w:val="20"/>
        </w:rPr>
        <w:t xml:space="preserve">требования по исполнению порядков предоставления социальных услуг, указанных в </w:t>
      </w:r>
      <w:hyperlink w:history="0" w:anchor="P45" w:tooltip="1.2. Для целей настоящего Порядка используются следующие поняти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требования к участникам конкурса и перечень документов, представляемых участником конкурса для подтверждения их соответствия требованиям к участникам конкурса;</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порядок отзыва заявок, порядок возврата заявок, основания для возврата заявок, порядок внесения изменений в заявки;</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даты начала (окончания) срока предоставления таких разъяснений;</w:t>
      </w:r>
    </w:p>
    <w:p>
      <w:pPr>
        <w:pStyle w:val="0"/>
        <w:spacing w:before="200" w:line-rule="auto"/>
        <w:ind w:firstLine="540"/>
        <w:jc w:val="both"/>
      </w:pPr>
      <w:r>
        <w:rPr>
          <w:sz w:val="20"/>
        </w:rPr>
        <w:t xml:space="preserve">правила рассмотрения и оценки заявок;</w:t>
      </w:r>
    </w:p>
    <w:p>
      <w:pPr>
        <w:pStyle w:val="0"/>
        <w:spacing w:before="200" w:line-rule="auto"/>
        <w:ind w:firstLine="540"/>
        <w:jc w:val="both"/>
      </w:pPr>
      <w:r>
        <w:rPr>
          <w:sz w:val="20"/>
        </w:rPr>
        <w:t xml:space="preserve">срок, в течение которого победитель конкурса или единственный участник конкурса должен подписать соглашение о предоставлении субсидии (далее именуется - Соглашение);</w:t>
      </w:r>
    </w:p>
    <w:p>
      <w:pPr>
        <w:pStyle w:val="0"/>
        <w:spacing w:before="200" w:line-rule="auto"/>
        <w:ind w:firstLine="540"/>
        <w:jc w:val="both"/>
      </w:pPr>
      <w:r>
        <w:rPr>
          <w:sz w:val="20"/>
        </w:rPr>
        <w:t xml:space="preserve">условия признания победителя конкурса или единственного участника конкурса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конкурса на сайте Комитета,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Комитет вправе изменить условия конкурса или отменить конкурс только в течение первой половины срока, установленного для представления заявок. Информация об изменении условий конкурса или отмене конкурса размещается на сайте Комитета.</w:t>
      </w:r>
    </w:p>
    <w:bookmarkStart w:id="93" w:name="P93"/>
    <w:bookmarkEnd w:id="93"/>
    <w:p>
      <w:pPr>
        <w:pStyle w:val="0"/>
        <w:spacing w:before="200" w:line-rule="auto"/>
        <w:ind w:firstLine="540"/>
        <w:jc w:val="both"/>
      </w:pPr>
      <w:r>
        <w:rPr>
          <w:sz w:val="20"/>
        </w:rPr>
        <w:t xml:space="preserve">2.3. Требования, которым должен соответствовать участник конкурса:</w:t>
      </w:r>
    </w:p>
    <w:p>
      <w:pPr>
        <w:pStyle w:val="0"/>
        <w:spacing w:before="200" w:line-rule="auto"/>
        <w:ind w:firstLine="540"/>
        <w:jc w:val="both"/>
      </w:pPr>
      <w:r>
        <w:rPr>
          <w:sz w:val="20"/>
        </w:rPr>
        <w:t xml:space="preserve">1) на первое число месяца представления в Комитет заявки:</w:t>
      </w:r>
    </w:p>
    <w:p>
      <w:pPr>
        <w:pStyle w:val="0"/>
        <w:spacing w:before="200" w:line-rule="auto"/>
        <w:ind w:firstLine="540"/>
        <w:jc w:val="both"/>
      </w:pPr>
      <w:r>
        <w:rPr>
          <w:sz w:val="20"/>
        </w:rPr>
        <w:t xml:space="preserve">СО НКО не находится в процессе реорганизации (за исключением реорганизации в форме присоединения к ней другого юридического лица), ликвидации, в отношении СО НКО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именуются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97" w:name="P97"/>
    <w:bookmarkEnd w:id="97"/>
    <w:p>
      <w:pPr>
        <w:pStyle w:val="0"/>
        <w:spacing w:before="200" w:line-rule="auto"/>
        <w:ind w:firstLine="540"/>
        <w:jc w:val="both"/>
      </w:pPr>
      <w:r>
        <w:rPr>
          <w:sz w:val="20"/>
        </w:rPr>
        <w:t xml:space="preserve">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w:t>
      </w:r>
      <w:hyperlink w:history="0" w:anchor="P5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и социальные услуги в целях социальной реабилитации (далее именуются - СО НКО), на финансовое обеспечение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jc w:val="both"/>
      </w:pPr>
      <w:r>
        <w:rPr>
          <w:sz w:val="20"/>
        </w:rPr>
        <w:t xml:space="preserve">(пп. 1 в ред. </w:t>
      </w:r>
      <w:hyperlink w:history="0" r:id="rId2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 отсутствие у СО 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Дата формирования указанной справки не может быть ранее первого числа месяца подачи заявки;</w:t>
      </w:r>
    </w:p>
    <w:p>
      <w:pPr>
        <w:pStyle w:val="0"/>
        <w:jc w:val="both"/>
      </w:pPr>
      <w:r>
        <w:rPr>
          <w:sz w:val="20"/>
        </w:rPr>
        <w:t xml:space="preserve">(пп. 2 введен </w:t>
      </w:r>
      <w:hyperlink w:history="0" r:id="rId2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hyperlink w:history="0" r:id="rId2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3</w:t>
        </w:r>
      </w:hyperlink>
      <w:r>
        <w:rPr>
          <w:sz w:val="20"/>
        </w:rPr>
        <w:t xml:space="preserve">) осуществление СО НКО на территории Волгоградской области деятельности по предоставлению социальных услуг, входящих в перечень социальных услуг, предоставляемых в полустационарной форме социального обслуживания, установленный </w:t>
      </w:r>
      <w:hyperlink w:history="0" r:id="rId25" w:tooltip="Закон Волгоградской области от 06.11.2014 N 140-ОД (ред. от 30.05.2023) &quot;О социальном обслуживании граждан в Волгоградской области&quot; (принят Волгоградской областной Думой 23.10.2014) {КонсультантПлюс}">
        <w:r>
          <w:rPr>
            <w:sz w:val="20"/>
            <w:color w:val="0000ff"/>
          </w:rPr>
          <w:t xml:space="preserve">статьей 10</w:t>
        </w:r>
      </w:hyperlink>
      <w:r>
        <w:rPr>
          <w:sz w:val="20"/>
        </w:rPr>
        <w:t xml:space="preserve"> Закона Волгоградской области от 06 ноября 2014 г. N 140-ОД "О социальном обслуживании граждан в Волгоградской области" (далее именуется - Перечень);</w:t>
      </w:r>
    </w:p>
    <w:p>
      <w:pPr>
        <w:pStyle w:val="0"/>
        <w:spacing w:before="200" w:line-rule="auto"/>
        <w:ind w:firstLine="540"/>
        <w:jc w:val="both"/>
      </w:pPr>
      <w:hyperlink w:history="0" r:id="rId26"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4</w:t>
        </w:r>
      </w:hyperlink>
      <w:r>
        <w:rPr>
          <w:sz w:val="20"/>
        </w:rPr>
        <w:t xml:space="preserve">) наличие материально-технической базы, необходимой для достижения результатов предоставления субсидии, в том числе:</w:t>
      </w:r>
    </w:p>
    <w:p>
      <w:pPr>
        <w:pStyle w:val="0"/>
        <w:spacing w:before="200" w:line-rule="auto"/>
        <w:ind w:firstLine="540"/>
        <w:jc w:val="both"/>
      </w:pPr>
      <w:r>
        <w:rPr>
          <w:sz w:val="20"/>
        </w:rPr>
        <w:t xml:space="preserve">не менее трех помещений для предоставления социальных услуг, которые соответствуют установленным санитарно-гигиеническим нормам и требованиям безопасности, в том числе пожарной;</w:t>
      </w:r>
    </w:p>
    <w:p>
      <w:pPr>
        <w:pStyle w:val="0"/>
        <w:spacing w:before="200" w:line-rule="auto"/>
        <w:ind w:firstLine="540"/>
        <w:jc w:val="both"/>
      </w:pPr>
      <w:r>
        <w:rPr>
          <w:sz w:val="20"/>
        </w:rPr>
        <w:t xml:space="preserve">специализированного (в том числе физиотерапевтического) оборудования для предоставления социально-медицинских услуг в соответствии с </w:t>
      </w:r>
      <w:hyperlink w:history="0" r:id="rId27" w:tooltip="Приказ комитета социальной защиты населения Волгоградской обл. от 18.02.2015 N 330 (ред. от 29.05.2023) &quot;Об утверждении Порядка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quot; {КонсультантПлюс}">
        <w:r>
          <w:rPr>
            <w:sz w:val="20"/>
            <w:color w:val="0000ff"/>
          </w:rPr>
          <w:t xml:space="preserve">Порядком</w:t>
        </w:r>
      </w:hyperlink>
      <w:r>
        <w:rPr>
          <w:sz w:val="20"/>
        </w:rPr>
        <w:t xml:space="preserve"> предоставления социальных услуг в полустационарной форме отдельным категориям граждан, гражданам пожилого возраста и инвалидам в целях социально-медицинской реабилитации, утвержденным приказом Комитета от 18 февраля 2015 г. N 330;</w:t>
      </w:r>
    </w:p>
    <w:p>
      <w:pPr>
        <w:pStyle w:val="0"/>
        <w:jc w:val="both"/>
      </w:pPr>
      <w:r>
        <w:rPr>
          <w:sz w:val="20"/>
        </w:rPr>
        <w:t xml:space="preserve">(в ред. </w:t>
      </w:r>
      <w:hyperlink w:history="0" r:id="rId28"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hyperlink w:history="0" r:id="rId29"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5</w:t>
        </w:r>
      </w:hyperlink>
      <w:r>
        <w:rPr>
          <w:sz w:val="20"/>
        </w:rPr>
        <w:t xml:space="preserve">) наличие расчетного или корреспондентского счета, открытого СО НКО в учреждениях Центрального банка Российской Федерации или кредитных организациях (далее именуется - расчетный или корреспондентский счет).</w:t>
      </w:r>
    </w:p>
    <w:p>
      <w:pPr>
        <w:pStyle w:val="0"/>
        <w:spacing w:before="200" w:line-rule="auto"/>
        <w:ind w:firstLine="540"/>
        <w:jc w:val="both"/>
      </w:pPr>
      <w:r>
        <w:rPr>
          <w:sz w:val="20"/>
        </w:rPr>
        <w:t xml:space="preserve">2.4. Для участия в конкурсе руководитель СО НКО либо представитель СО НКО по доверенности в течение срока подачи (приема) заявок представляет в Комитет заявку, которая должна содержать:</w:t>
      </w:r>
    </w:p>
    <w:p>
      <w:pPr>
        <w:pStyle w:val="0"/>
        <w:spacing w:before="200" w:line-rule="auto"/>
        <w:ind w:firstLine="540"/>
        <w:jc w:val="both"/>
      </w:pPr>
      <w:r>
        <w:rPr>
          <w:sz w:val="20"/>
        </w:rPr>
        <w:t xml:space="preserve">1) заявление на участие в конкурсе и получение субсидии по форме, утверждаемой Комитетом, включающее в том числе сведения о соответствии СО НКО требованиям </w:t>
      </w:r>
      <w:hyperlink w:history="0" w:anchor="P97" w:tooltip="СО НКО не является получателем средств из областного бюджета в соответствии с иными нормативными правовыми актами Волгоградской области на цели, указанные в пункте 1.3 настоящего Порядка;">
        <w:r>
          <w:rPr>
            <w:sz w:val="20"/>
            <w:color w:val="0000ff"/>
          </w:rPr>
          <w:t xml:space="preserve">абзаца четвертого подпункта 1 пункта 2.3</w:t>
        </w:r>
      </w:hyperlink>
      <w:r>
        <w:rPr>
          <w:sz w:val="20"/>
        </w:rPr>
        <w:t xml:space="preserve"> настоящего Порядка;</w:t>
      </w:r>
    </w:p>
    <w:p>
      <w:pPr>
        <w:pStyle w:val="0"/>
        <w:jc w:val="both"/>
      </w:pPr>
      <w:r>
        <w:rPr>
          <w:sz w:val="20"/>
        </w:rPr>
        <w:t xml:space="preserve">(в ред. </w:t>
      </w:r>
      <w:hyperlink w:history="0" r:id="rId30"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 пояснительную записку, включающую в себя информацию:</w:t>
      </w:r>
    </w:p>
    <w:p>
      <w:pPr>
        <w:pStyle w:val="0"/>
        <w:spacing w:before="200" w:line-rule="auto"/>
        <w:ind w:firstLine="540"/>
        <w:jc w:val="both"/>
      </w:pPr>
      <w:r>
        <w:rPr>
          <w:sz w:val="20"/>
        </w:rPr>
        <w:t xml:space="preserve">о перечне социальных услуг, предоставляемых СО НКО;</w:t>
      </w:r>
    </w:p>
    <w:p>
      <w:pPr>
        <w:pStyle w:val="0"/>
        <w:spacing w:before="200" w:line-rule="auto"/>
        <w:ind w:firstLine="540"/>
        <w:jc w:val="both"/>
      </w:pPr>
      <w:r>
        <w:rPr>
          <w:sz w:val="20"/>
        </w:rPr>
        <w:t xml:space="preserve">о количестве и видах дополнительных социальных услуг, предоставляемых СО НКО сверх Перечня;</w:t>
      </w:r>
    </w:p>
    <w:p>
      <w:pPr>
        <w:pStyle w:val="0"/>
        <w:spacing w:before="200" w:line-rule="auto"/>
        <w:ind w:firstLine="540"/>
        <w:jc w:val="both"/>
      </w:pPr>
      <w:r>
        <w:rPr>
          <w:sz w:val="20"/>
        </w:rPr>
        <w:t xml:space="preserve">о наличии общедоступных информационных ресурсов с указанием наименования и адреса сайта, веб-страницы, информационных стендов в помещениях СО НКО, брошюр о деятельности СО НКО в текущем году, публикаций о деятельности СО НКО в средствах массовой информации в текущем году;</w:t>
      </w:r>
    </w:p>
    <w:p>
      <w:pPr>
        <w:pStyle w:val="0"/>
        <w:spacing w:before="200" w:line-rule="auto"/>
        <w:ind w:firstLine="540"/>
        <w:jc w:val="both"/>
      </w:pPr>
      <w:r>
        <w:rPr>
          <w:sz w:val="20"/>
        </w:rPr>
        <w:t xml:space="preserve">о планируемом распределении субсидии по направлениям расходов в соответствии с формой, утвержденной Комитетом;</w:t>
      </w:r>
    </w:p>
    <w:bookmarkStart w:id="116" w:name="P116"/>
    <w:bookmarkEnd w:id="116"/>
    <w:p>
      <w:pPr>
        <w:pStyle w:val="0"/>
        <w:spacing w:before="200" w:line-rule="auto"/>
        <w:ind w:firstLine="540"/>
        <w:jc w:val="both"/>
      </w:pPr>
      <w:r>
        <w:rPr>
          <w:sz w:val="20"/>
        </w:rPr>
        <w:t xml:space="preserve">3) копию документа о стаже работы руководителя СО НКО;</w:t>
      </w:r>
    </w:p>
    <w:bookmarkStart w:id="117" w:name="P117"/>
    <w:bookmarkEnd w:id="117"/>
    <w:p>
      <w:pPr>
        <w:pStyle w:val="0"/>
        <w:spacing w:before="200" w:line-rule="auto"/>
        <w:ind w:firstLine="540"/>
        <w:jc w:val="both"/>
      </w:pPr>
      <w:r>
        <w:rPr>
          <w:sz w:val="20"/>
        </w:rPr>
        <w:t xml:space="preserve">4)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w:t>
      </w:r>
    </w:p>
    <w:bookmarkStart w:id="118" w:name="P118"/>
    <w:bookmarkEnd w:id="118"/>
    <w:p>
      <w:pPr>
        <w:pStyle w:val="0"/>
        <w:spacing w:before="200" w:line-rule="auto"/>
        <w:ind w:firstLine="540"/>
        <w:jc w:val="both"/>
      </w:pPr>
      <w:r>
        <w:rPr>
          <w:sz w:val="20"/>
        </w:rPr>
        <w:t xml:space="preserve">5)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полустационарной форме (в случае если работники имеют образование по профилю социального обслуживания);</w:t>
      </w:r>
    </w:p>
    <w:bookmarkStart w:id="119" w:name="P119"/>
    <w:bookmarkEnd w:id="119"/>
    <w:p>
      <w:pPr>
        <w:pStyle w:val="0"/>
        <w:spacing w:before="200" w:line-rule="auto"/>
        <w:ind w:firstLine="540"/>
        <w:jc w:val="both"/>
      </w:pPr>
      <w:r>
        <w:rPr>
          <w:sz w:val="20"/>
        </w:rPr>
        <w:t xml:space="preserve">6) копии учредительных документов СО НКО;</w:t>
      </w:r>
    </w:p>
    <w:p>
      <w:pPr>
        <w:pStyle w:val="0"/>
        <w:spacing w:before="200" w:line-rule="auto"/>
        <w:ind w:firstLine="540"/>
        <w:jc w:val="both"/>
      </w:pPr>
      <w:r>
        <w:rPr>
          <w:sz w:val="20"/>
        </w:rPr>
        <w:t xml:space="preserve">7) информацию о банковских реквизитах расчетного или корреспондентского счета СО НКО для перечисления субсидий;</w:t>
      </w:r>
    </w:p>
    <w:p>
      <w:pPr>
        <w:pStyle w:val="0"/>
        <w:spacing w:before="200" w:line-rule="auto"/>
        <w:ind w:firstLine="540"/>
        <w:jc w:val="both"/>
      </w:pPr>
      <w:r>
        <w:rPr>
          <w:sz w:val="20"/>
        </w:rPr>
        <w:t xml:space="preserve">8) копию локального нормативного акта СО НКО об утверждении перечня предоставляемых социальных услуг, в том числе дополнительных социальных услуг, предоставляемых сверх Перечня;</w:t>
      </w:r>
    </w:p>
    <w:bookmarkStart w:id="122" w:name="P122"/>
    <w:bookmarkEnd w:id="122"/>
    <w:p>
      <w:pPr>
        <w:pStyle w:val="0"/>
        <w:spacing w:before="200" w:line-rule="auto"/>
        <w:ind w:firstLine="540"/>
        <w:jc w:val="both"/>
      </w:pPr>
      <w:r>
        <w:rPr>
          <w:sz w:val="20"/>
        </w:rPr>
        <w:t xml:space="preserve">9)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w:t>
      </w:r>
    </w:p>
    <w:bookmarkStart w:id="123" w:name="P123"/>
    <w:bookmarkEnd w:id="123"/>
    <w:p>
      <w:pPr>
        <w:pStyle w:val="0"/>
        <w:spacing w:before="200" w:line-rule="auto"/>
        <w:ind w:firstLine="540"/>
        <w:jc w:val="both"/>
      </w:pPr>
      <w:r>
        <w:rPr>
          <w:sz w:val="20"/>
        </w:rPr>
        <w:t xml:space="preserve">10) копию уведомления о признании СО НКО исполнителем общественно полезных услуг (если СО НКО признано исполнителем общественно полезных услуг);</w:t>
      </w:r>
    </w:p>
    <w:p>
      <w:pPr>
        <w:pStyle w:val="0"/>
        <w:spacing w:before="200" w:line-rule="auto"/>
        <w:ind w:firstLine="540"/>
        <w:jc w:val="both"/>
      </w:pPr>
      <w:r>
        <w:rPr>
          <w:sz w:val="20"/>
        </w:rPr>
        <w:t xml:space="preserve">11) копию правоустанавливающего документа на помещение, если право собственности на данный объект недвижимости не зарегистрировано в Едином государственном реестре недвижимости;</w:t>
      </w:r>
    </w:p>
    <w:p>
      <w:pPr>
        <w:pStyle w:val="0"/>
        <w:spacing w:before="200" w:line-rule="auto"/>
        <w:ind w:firstLine="540"/>
        <w:jc w:val="both"/>
      </w:pPr>
      <w:r>
        <w:rPr>
          <w:sz w:val="20"/>
        </w:rPr>
        <w:t xml:space="preserve">12) копии правоустанавливающих документов на специализированное (в том числе физиотерапевтическое) оборудование для предоставления СО НКО социально-медицинских услуг;</w:t>
      </w:r>
    </w:p>
    <w:p>
      <w:pPr>
        <w:pStyle w:val="0"/>
        <w:spacing w:before="200" w:line-rule="auto"/>
        <w:ind w:firstLine="540"/>
        <w:jc w:val="both"/>
      </w:pPr>
      <w:r>
        <w:rPr>
          <w:sz w:val="20"/>
        </w:rPr>
        <w:t xml:space="preserve">13) согласие на публикацию (размещение) в информационно-телекоммуникационной сети Интернет информации об участнике конкурса, о подаваемой им заявке, иной информации об участнике конкурса, связанной с соответствующим конкурсом, а также согласие физических лиц, персональные данные которых представлены в составе подаваемых документов, на обработку персональных данных в соответствии с требованиями Федерального </w:t>
      </w:r>
      <w:hyperlink w:history="0" r:id="rId31"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 N 152-ФЗ "О персональных данных" по примерной форме, утвержденной приказом Комитета;</w:t>
      </w:r>
    </w:p>
    <w:p>
      <w:pPr>
        <w:pStyle w:val="0"/>
        <w:jc w:val="both"/>
      </w:pPr>
      <w:r>
        <w:rPr>
          <w:sz w:val="20"/>
        </w:rPr>
        <w:t xml:space="preserve">(в ред. </w:t>
      </w:r>
      <w:hyperlink w:history="0" r:id="rId32"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14) доверенность (в случае подачи заявки представителем по доверенности).</w:t>
      </w:r>
    </w:p>
    <w:p>
      <w:pPr>
        <w:pStyle w:val="0"/>
        <w:spacing w:before="200" w:line-rule="auto"/>
        <w:ind w:firstLine="540"/>
        <w:jc w:val="both"/>
      </w:pPr>
      <w:r>
        <w:rPr>
          <w:sz w:val="20"/>
        </w:rPr>
        <w:t xml:space="preserve">2.5. Копии документов, представленные СО НКО, должны быть удостоверены подписью руководителя СО НКО. Документы представляются на бумажном носителе при непосредственном обращении в Комитет или почтовым отправлением.</w:t>
      </w:r>
    </w:p>
    <w:p>
      <w:pPr>
        <w:pStyle w:val="0"/>
        <w:spacing w:before="200" w:line-rule="auto"/>
        <w:ind w:firstLine="540"/>
        <w:jc w:val="both"/>
      </w:pPr>
      <w:r>
        <w:rPr>
          <w:sz w:val="20"/>
        </w:rPr>
        <w:t xml:space="preserve">2.6. Комитет:</w:t>
      </w:r>
    </w:p>
    <w:p>
      <w:pPr>
        <w:pStyle w:val="0"/>
        <w:spacing w:before="200" w:line-rule="auto"/>
        <w:ind w:firstLine="540"/>
        <w:jc w:val="both"/>
      </w:pPr>
      <w:r>
        <w:rPr>
          <w:sz w:val="20"/>
        </w:rPr>
        <w:t xml:space="preserve">1) регистрирует представленные СО НКО заявки в день подачи в порядке поступления в журнале учета заявок с указанием даты и времени их подачи. Датой подачи заявки считается дата ее представления при непосредственном обращении в Комитет или дата поступления почтового отправления;</w:t>
      </w:r>
    </w:p>
    <w:bookmarkStart w:id="132" w:name="P132"/>
    <w:bookmarkEnd w:id="132"/>
    <w:p>
      <w:pPr>
        <w:pStyle w:val="0"/>
        <w:spacing w:before="200" w:line-rule="auto"/>
        <w:ind w:firstLine="540"/>
        <w:jc w:val="both"/>
      </w:pPr>
      <w:r>
        <w:rPr>
          <w:sz w:val="20"/>
        </w:rPr>
        <w:t xml:space="preserve">2) в течение двух рабочих дней со дня окончания срока приема заявок:</w:t>
      </w:r>
    </w:p>
    <w:p>
      <w:pPr>
        <w:pStyle w:val="0"/>
        <w:spacing w:before="200" w:line-rule="auto"/>
        <w:ind w:firstLine="540"/>
        <w:jc w:val="both"/>
      </w:pPr>
      <w:r>
        <w:rPr>
          <w:sz w:val="20"/>
        </w:rPr>
        <w:t xml:space="preserve">а) запрашивает в отношении СО НКО в порядке межведомственного информационного взаимодействия:</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(в ред. </w:t>
      </w:r>
      <w:hyperlink w:history="0" r:id="rId3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б) проверяет наличие у СО НКО статуса исполнителя общественно полезных услуг в реестре некоммерческих организаций - исполнителей общественно полезных услуг, размещенном на официальном сайте Министерства юстиции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2.7. СО НКО вправе представить документы, указанные в </w:t>
      </w:r>
      <w:hyperlink w:history="0" w:anchor="P132" w:tooltip="2) в течение двух рабочих дней со дня окончания срока приема заявок:">
        <w:r>
          <w:rPr>
            <w:sz w:val="20"/>
            <w:color w:val="0000ff"/>
          </w:rPr>
          <w:t xml:space="preserve">подпункте 2 пункта 2.6</w:t>
        </w:r>
      </w:hyperlink>
      <w:r>
        <w:rPr>
          <w:sz w:val="20"/>
        </w:rPr>
        <w:t xml:space="preserve"> настоящего Порядка, в Комитет самостоятельно одновременно с подачей заявки.</w:t>
      </w:r>
    </w:p>
    <w:p>
      <w:pPr>
        <w:pStyle w:val="0"/>
        <w:spacing w:before="200" w:line-rule="auto"/>
        <w:ind w:firstLine="540"/>
        <w:jc w:val="both"/>
      </w:pPr>
      <w:r>
        <w:rPr>
          <w:sz w:val="20"/>
        </w:rPr>
        <w:t xml:space="preserve">В случае представления СО НКО указанных документов запрос в порядке межведомственного информационного взаимодействия не осуществляется.</w:t>
      </w:r>
    </w:p>
    <w:p>
      <w:pPr>
        <w:pStyle w:val="0"/>
        <w:spacing w:before="200" w:line-rule="auto"/>
        <w:ind w:firstLine="540"/>
        <w:jc w:val="both"/>
      </w:pPr>
      <w:r>
        <w:rPr>
          <w:sz w:val="20"/>
        </w:rPr>
        <w:t xml:space="preserve">Представленная СО НКО выписка из Единого государственного реестра юридических лиц, полученная в том числе через многофункциональный центр предоставления государственных и муниципальных услуг, должна быть выдана не ранее первого числа месяца подачи заявки.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32" w:tooltip="2) в течение двух рабочих дней со дня окончания срока приема заявок:">
        <w:r>
          <w:rPr>
            <w:sz w:val="20"/>
            <w:color w:val="0000ff"/>
          </w:rPr>
          <w:t xml:space="preserve">подпунктом 2 пункта 2.6</w:t>
        </w:r>
      </w:hyperlink>
      <w:r>
        <w:rPr>
          <w:sz w:val="20"/>
        </w:rPr>
        <w:t xml:space="preserve"> настоящего Порядка.</w:t>
      </w:r>
    </w:p>
    <w:p>
      <w:pPr>
        <w:pStyle w:val="0"/>
        <w:jc w:val="both"/>
      </w:pPr>
      <w:r>
        <w:rPr>
          <w:sz w:val="20"/>
        </w:rPr>
        <w:t xml:space="preserve">(в ред. </w:t>
      </w:r>
      <w:hyperlink w:history="0" r:id="rId34"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Представленная СО НКО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должна быть выдана не ранее первого числа месяца подачи заявки. В случае представления указанной справки, выданной ранее установленного срока, Комитет запрашивает ее в порядке межведомственного информационного взаимодействия в сроки, установленные </w:t>
      </w:r>
      <w:hyperlink w:history="0" w:anchor="P132" w:tooltip="2) в течение двух рабочих дней со дня окончания срока приема заявок:">
        <w:r>
          <w:rPr>
            <w:sz w:val="20"/>
            <w:color w:val="0000ff"/>
          </w:rPr>
          <w:t xml:space="preserve">подпунктом 2 пункта 2.6</w:t>
        </w:r>
      </w:hyperlink>
      <w:r>
        <w:rPr>
          <w:sz w:val="20"/>
        </w:rPr>
        <w:t xml:space="preserve"> настоящего Порядка.</w:t>
      </w:r>
    </w:p>
    <w:p>
      <w:pPr>
        <w:pStyle w:val="0"/>
        <w:jc w:val="both"/>
      </w:pPr>
      <w:r>
        <w:rPr>
          <w:sz w:val="20"/>
        </w:rPr>
        <w:t xml:space="preserve">(абзац введен </w:t>
      </w:r>
      <w:hyperlink w:history="0" r:id="rId35"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spacing w:before="200" w:line-rule="auto"/>
        <w:ind w:firstLine="540"/>
        <w:jc w:val="both"/>
      </w:pPr>
      <w:r>
        <w:rPr>
          <w:sz w:val="20"/>
        </w:rPr>
        <w:t xml:space="preserve">2.8. СО НКО имеет право:</w:t>
      </w:r>
    </w:p>
    <w:p>
      <w:pPr>
        <w:pStyle w:val="0"/>
        <w:spacing w:before="200" w:line-rule="auto"/>
        <w:ind w:firstLine="540"/>
        <w:jc w:val="both"/>
      </w:pPr>
      <w:r>
        <w:rPr>
          <w:sz w:val="20"/>
        </w:rPr>
        <w:t xml:space="preserve">представить для участия в конкурсе одну заявку;</w:t>
      </w:r>
    </w:p>
    <w:p>
      <w:pPr>
        <w:pStyle w:val="0"/>
        <w:spacing w:before="200" w:line-rule="auto"/>
        <w:ind w:firstLine="540"/>
        <w:jc w:val="both"/>
      </w:pPr>
      <w:r>
        <w:rPr>
          <w:sz w:val="20"/>
        </w:rPr>
        <w:t xml:space="preserve">в течение всего срока приема заявок изменить поданную заявку путем направления новой заявки, при этом указав на отмену своей предыдущей заявки. В случае отсутствия указания об отмене предыдущей заявки все поданные СО НКО заявки не рассматриваются;</w:t>
      </w:r>
    </w:p>
    <w:p>
      <w:pPr>
        <w:pStyle w:val="0"/>
        <w:spacing w:before="200" w:line-rule="auto"/>
        <w:ind w:firstLine="540"/>
        <w:jc w:val="both"/>
      </w:pPr>
      <w:r>
        <w:rPr>
          <w:sz w:val="20"/>
        </w:rPr>
        <w:t xml:space="preserve">до окончания срока приема заявок отозвать заявку путем направления в Комитет соответствующего обращения. Отозванные заявки не учитываются при определении количества представленных заявок.</w:t>
      </w:r>
    </w:p>
    <w:bookmarkStart w:id="149" w:name="P149"/>
    <w:bookmarkEnd w:id="149"/>
    <w:p>
      <w:pPr>
        <w:pStyle w:val="0"/>
        <w:spacing w:before="200" w:line-rule="auto"/>
        <w:ind w:firstLine="540"/>
        <w:jc w:val="both"/>
      </w:pPr>
      <w:r>
        <w:rPr>
          <w:sz w:val="20"/>
        </w:rPr>
        <w:t xml:space="preserve">2.9. Комитет в течение 10 рабочих дней со дня окончания приема заявок рассматривает представленные СО НКО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w:t>
      </w:r>
    </w:p>
    <w:p>
      <w:pPr>
        <w:pStyle w:val="0"/>
        <w:spacing w:before="200" w:line-rule="auto"/>
        <w:ind w:firstLine="540"/>
        <w:jc w:val="both"/>
      </w:pPr>
      <w:r>
        <w:rPr>
          <w:sz w:val="20"/>
        </w:rPr>
        <w:t xml:space="preserve">о допуске СО НКО к участию в конкурсе и оценке заявок (далее именуется - решение о допуске);</w:t>
      </w:r>
    </w:p>
    <w:p>
      <w:pPr>
        <w:pStyle w:val="0"/>
        <w:spacing w:before="200" w:line-rule="auto"/>
        <w:ind w:firstLine="540"/>
        <w:jc w:val="both"/>
      </w:pPr>
      <w:r>
        <w:rPr>
          <w:sz w:val="20"/>
        </w:rPr>
        <w:t xml:space="preserve">об отклонении заявки и отказе в допуске СО НКО к участию в конкурсе;</w:t>
      </w:r>
    </w:p>
    <w:p>
      <w:pPr>
        <w:pStyle w:val="0"/>
        <w:spacing w:before="200" w:line-rule="auto"/>
        <w:ind w:firstLine="540"/>
        <w:jc w:val="both"/>
      </w:pPr>
      <w:r>
        <w:rPr>
          <w:sz w:val="20"/>
        </w:rPr>
        <w:t xml:space="preserve">о соответствии только одной СО НКО требованиям к участникам конкурса, ее заявки требованиям к заявке, установленным настоящим Порядком, признании такой СО НКО единственным участником конкурса и о допуске ее заявки к оценке заявки без проведения конкурса (далее именуется - решение о допуске без проведения конкурса).</w:t>
      </w:r>
    </w:p>
    <w:p>
      <w:pPr>
        <w:pStyle w:val="0"/>
        <w:spacing w:before="200" w:line-rule="auto"/>
        <w:ind w:firstLine="540"/>
        <w:jc w:val="both"/>
      </w:pPr>
      <w:r>
        <w:rPr>
          <w:sz w:val="20"/>
        </w:rPr>
        <w:t xml:space="preserve">2.10. Основаниями для отклонения заявки и отказа в допуске СО НКО к участию в конкурсе являются:</w:t>
      </w:r>
    </w:p>
    <w:p>
      <w:pPr>
        <w:pStyle w:val="0"/>
        <w:spacing w:before="200" w:line-rule="auto"/>
        <w:ind w:firstLine="540"/>
        <w:jc w:val="both"/>
      </w:pPr>
      <w:r>
        <w:rPr>
          <w:sz w:val="20"/>
        </w:rPr>
        <w:t xml:space="preserve">несоответствие СО НКО требованиям, установленным в </w:t>
      </w:r>
      <w:hyperlink w:history="0" w:anchor="P93" w:tooltip="2.3. Требования, которым должен соответствовать участник конкурс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в составе заявки документов требованиям, установленным настоящим Порядком, или представление документов не в полном объеме (за исключением документов, указанных в </w:t>
      </w:r>
      <w:hyperlink w:history="0" w:anchor="P116" w:tooltip="3) копию документа о стаже работы руководителя СО НКО;">
        <w:r>
          <w:rPr>
            <w:sz w:val="20"/>
            <w:color w:val="0000ff"/>
          </w:rPr>
          <w:t xml:space="preserve">подпунктах 3</w:t>
        </w:r>
      </w:hyperlink>
      <w:r>
        <w:rPr>
          <w:sz w:val="20"/>
        </w:rPr>
        <w:t xml:space="preserve">, </w:t>
      </w:r>
      <w:hyperlink w:history="0" w:anchor="P117" w:tooltip="4) копии документов, подтверждающих численность и стаж работы работников СО НКО в сфере социального обслуживания [копии трудовых книжек и (или) выписки из электронных трудовых книжек, копии трудовых договоров];">
        <w:r>
          <w:rPr>
            <w:sz w:val="20"/>
            <w:color w:val="0000ff"/>
          </w:rPr>
          <w:t xml:space="preserve">4</w:t>
        </w:r>
      </w:hyperlink>
      <w:r>
        <w:rPr>
          <w:sz w:val="20"/>
        </w:rPr>
        <w:t xml:space="preserve">, </w:t>
      </w:r>
      <w:hyperlink w:history="0" w:anchor="P118" w:tooltip="5)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полустационарной форме (в случае если работники имеют образование по профилю социального обслуживания);">
        <w:r>
          <w:rPr>
            <w:sz w:val="20"/>
            <w:color w:val="0000ff"/>
          </w:rPr>
          <w:t xml:space="preserve">5</w:t>
        </w:r>
      </w:hyperlink>
      <w:r>
        <w:rPr>
          <w:sz w:val="20"/>
        </w:rPr>
        <w:t xml:space="preserve">, </w:t>
      </w:r>
      <w:hyperlink w:history="0" w:anchor="P122" w:tooltip="9) брошюры, фотографии информационных стендов, расположенных в здании СО НКО, публикации в средствах массовой информации и иные материалы, подтверждающие наличие у СО НКО общедоступных информационных ресурсов (при наличии);">
        <w:r>
          <w:rPr>
            <w:sz w:val="20"/>
            <w:color w:val="0000ff"/>
          </w:rPr>
          <w:t xml:space="preserve">9</w:t>
        </w:r>
      </w:hyperlink>
      <w:r>
        <w:rPr>
          <w:sz w:val="20"/>
        </w:rPr>
        <w:t xml:space="preserve">, </w:t>
      </w:r>
      <w:hyperlink w:history="0" w:anchor="P123" w:tooltip="10) копию уведомления о признании СО НКО исполнителем общественно полезных услуг (если СО НКО признано исполнителем общественно полезных услуг);">
        <w:r>
          <w:rPr>
            <w:sz w:val="20"/>
            <w:color w:val="0000ff"/>
          </w:rPr>
          <w:t xml:space="preserve">10 пункта 2.4</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СО 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заявки после даты и (или) времени, определенных для подачи заявок;</w:t>
      </w:r>
    </w:p>
    <w:p>
      <w:pPr>
        <w:pStyle w:val="0"/>
        <w:spacing w:before="200" w:line-rule="auto"/>
        <w:ind w:firstLine="540"/>
        <w:jc w:val="both"/>
      </w:pPr>
      <w:r>
        <w:rPr>
          <w:sz w:val="20"/>
        </w:rPr>
        <w:t xml:space="preserve">представление одной СО НКО более одной заявки.</w:t>
      </w:r>
    </w:p>
    <w:p>
      <w:pPr>
        <w:pStyle w:val="0"/>
        <w:spacing w:before="200" w:line-rule="auto"/>
        <w:ind w:firstLine="540"/>
        <w:jc w:val="both"/>
      </w:pPr>
      <w:r>
        <w:rPr>
          <w:sz w:val="20"/>
        </w:rPr>
        <w:t xml:space="preserve">2.11. Решение о признании конкурса несостоявшимся принимается Комитетом в срок, указанный в </w:t>
      </w:r>
      <w:hyperlink w:history="0" w:anchor="P149" w:tooltip="2.9. Комитет в течение 10 рабочих дней со дня окончания приема заявок рассматривает представленные СО НКО документы на предмет соответствия СО НКО и представленных ею документов условиям и требованиям, установленным настоящим Порядком, учитывая документы и информацию, полученные в порядке межведомственного информационного взаимодействия, а также имеющиеся в Комитете, и принимает в отношении каждой СО НКО одно из следующих решений:">
        <w:r>
          <w:rPr>
            <w:sz w:val="20"/>
            <w:color w:val="0000ff"/>
          </w:rPr>
          <w:t xml:space="preserve">пункте 2.9</w:t>
        </w:r>
      </w:hyperlink>
      <w:r>
        <w:rPr>
          <w:sz w:val="20"/>
        </w:rPr>
        <w:t xml:space="preserve"> настоящего Порядка, в случаях:</w:t>
      </w:r>
    </w:p>
    <w:bookmarkStart w:id="160" w:name="P160"/>
    <w:bookmarkEnd w:id="160"/>
    <w:p>
      <w:pPr>
        <w:pStyle w:val="0"/>
        <w:spacing w:before="200" w:line-rule="auto"/>
        <w:ind w:firstLine="540"/>
        <w:jc w:val="both"/>
      </w:pPr>
      <w:r>
        <w:rPr>
          <w:sz w:val="20"/>
        </w:rPr>
        <w:t xml:space="preserve">если не подана ни одна заявка;</w:t>
      </w:r>
    </w:p>
    <w:bookmarkStart w:id="161" w:name="P161"/>
    <w:bookmarkEnd w:id="161"/>
    <w:p>
      <w:pPr>
        <w:pStyle w:val="0"/>
        <w:spacing w:before="200" w:line-rule="auto"/>
        <w:ind w:firstLine="540"/>
        <w:jc w:val="both"/>
      </w:pPr>
      <w:r>
        <w:rPr>
          <w:sz w:val="20"/>
        </w:rPr>
        <w:t xml:space="preserve">если заявки всех СО НКО отклонены;</w:t>
      </w:r>
    </w:p>
    <w:p>
      <w:pPr>
        <w:pStyle w:val="0"/>
        <w:spacing w:before="200" w:line-rule="auto"/>
        <w:ind w:firstLine="540"/>
        <w:jc w:val="both"/>
      </w:pPr>
      <w:r>
        <w:rPr>
          <w:sz w:val="20"/>
        </w:rPr>
        <w:t xml:space="preserve">если принято решение о соответствии только одной СО НКО требованиям к участникам конкурса и ее заявки требованиям к заявке, установленным настоящим Порядком.</w:t>
      </w:r>
    </w:p>
    <w:bookmarkStart w:id="163" w:name="P163"/>
    <w:bookmarkEnd w:id="163"/>
    <w:p>
      <w:pPr>
        <w:pStyle w:val="0"/>
        <w:spacing w:before="200" w:line-rule="auto"/>
        <w:ind w:firstLine="540"/>
        <w:jc w:val="both"/>
      </w:pPr>
      <w:r>
        <w:rPr>
          <w:sz w:val="20"/>
        </w:rPr>
        <w:t xml:space="preserve">Конкурс также признается несостоявшимся, если по результатам оценки заявок конкурсной комиссией заявкам всех СО НКО присвоено менее 15 баллов.</w:t>
      </w:r>
    </w:p>
    <w:p>
      <w:pPr>
        <w:pStyle w:val="0"/>
        <w:spacing w:before="200" w:line-rule="auto"/>
        <w:ind w:firstLine="540"/>
        <w:jc w:val="both"/>
      </w:pPr>
      <w:r>
        <w:rPr>
          <w:sz w:val="20"/>
        </w:rPr>
        <w:t xml:space="preserve">2.12. Комитет в течение одного дня со дня принятия решения о допуске (решения о допуске без проведения конкурса) передает заявки в конкурсную комиссию для их оценки.</w:t>
      </w:r>
    </w:p>
    <w:bookmarkStart w:id="165" w:name="P165"/>
    <w:bookmarkEnd w:id="165"/>
    <w:p>
      <w:pPr>
        <w:pStyle w:val="0"/>
        <w:spacing w:before="200" w:line-rule="auto"/>
        <w:ind w:firstLine="540"/>
        <w:jc w:val="both"/>
      </w:pPr>
      <w:r>
        <w:rPr>
          <w:sz w:val="20"/>
        </w:rPr>
        <w:t xml:space="preserve">2.13. Конкурсная комиссия в течение 10 рабочих дней со дня поступления от Комитета заявок оценивает их по пятибалльной шкале по следующим критериям:</w:t>
      </w:r>
    </w:p>
    <w:p>
      <w:pPr>
        <w:pStyle w:val="0"/>
        <w:spacing w:before="200" w:line-rule="auto"/>
        <w:ind w:firstLine="540"/>
        <w:jc w:val="both"/>
      </w:pPr>
      <w:r>
        <w:rPr>
          <w:sz w:val="20"/>
        </w:rPr>
        <w:t xml:space="preserve">1) опыт работы руководителя СО НКО на руководящих должностях:</w:t>
      </w:r>
    </w:p>
    <w:p>
      <w:pPr>
        <w:pStyle w:val="0"/>
        <w:spacing w:before="200" w:line-rule="auto"/>
        <w:ind w:firstLine="540"/>
        <w:jc w:val="both"/>
      </w:pPr>
      <w:r>
        <w:rPr>
          <w:sz w:val="20"/>
        </w:rPr>
        <w:t xml:space="preserve">от 11 лет - 5 баллов;</w:t>
      </w:r>
    </w:p>
    <w:p>
      <w:pPr>
        <w:pStyle w:val="0"/>
        <w:spacing w:before="200" w:line-rule="auto"/>
        <w:ind w:firstLine="540"/>
        <w:jc w:val="both"/>
      </w:pPr>
      <w:r>
        <w:rPr>
          <w:sz w:val="20"/>
        </w:rPr>
        <w:t xml:space="preserve">от 9 до 10 лет включительно - 4 балла;</w:t>
      </w:r>
    </w:p>
    <w:p>
      <w:pPr>
        <w:pStyle w:val="0"/>
        <w:spacing w:before="200" w:line-rule="auto"/>
        <w:ind w:firstLine="540"/>
        <w:jc w:val="both"/>
      </w:pPr>
      <w:r>
        <w:rPr>
          <w:sz w:val="20"/>
        </w:rPr>
        <w:t xml:space="preserve">от 7 до 8 лет включительно - 3 балла;</w:t>
      </w:r>
    </w:p>
    <w:p>
      <w:pPr>
        <w:pStyle w:val="0"/>
        <w:spacing w:before="200" w:line-rule="auto"/>
        <w:ind w:firstLine="540"/>
        <w:jc w:val="both"/>
      </w:pPr>
      <w:r>
        <w:rPr>
          <w:sz w:val="20"/>
        </w:rPr>
        <w:t xml:space="preserve">от 5 до 6 лет включительно - 2 балла;</w:t>
      </w:r>
    </w:p>
    <w:p>
      <w:pPr>
        <w:pStyle w:val="0"/>
        <w:spacing w:before="200" w:line-rule="auto"/>
        <w:ind w:firstLine="540"/>
        <w:jc w:val="both"/>
      </w:pPr>
      <w:r>
        <w:rPr>
          <w:sz w:val="20"/>
        </w:rPr>
        <w:t xml:space="preserve">от 2 до 4 лет включительно - 1 балл;</w:t>
      </w:r>
    </w:p>
    <w:p>
      <w:pPr>
        <w:pStyle w:val="0"/>
        <w:spacing w:before="200" w:line-rule="auto"/>
        <w:ind w:firstLine="540"/>
        <w:jc w:val="both"/>
      </w:pPr>
      <w:r>
        <w:rPr>
          <w:sz w:val="20"/>
        </w:rPr>
        <w:t xml:space="preserve">до 1 года включительно или в случае если сведения (копии документов), предусмотренные </w:t>
      </w:r>
      <w:hyperlink w:history="0" w:anchor="P116" w:tooltip="3) копию документа о стаже работы руководителя СО НКО;">
        <w:r>
          <w:rPr>
            <w:sz w:val="20"/>
            <w:color w:val="0000ff"/>
          </w:rPr>
          <w:t xml:space="preserve">подпунктом 3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2) отношение численности работников, осуществляющих социальное обслуживание в полустационарной форме, имеющих опыт работы в организациях социального обслуживания более трех лет, к общей численности работников, осуществляющих социальное обслуживание в полустационарной форме:</w:t>
      </w:r>
    </w:p>
    <w:p>
      <w:pPr>
        <w:pStyle w:val="0"/>
        <w:spacing w:before="200" w:line-rule="auto"/>
        <w:ind w:firstLine="540"/>
        <w:jc w:val="both"/>
      </w:pPr>
      <w:r>
        <w:rPr>
          <w:sz w:val="20"/>
        </w:rPr>
        <w:t xml:space="preserve">от 76 процентов - 5 баллов;</w:t>
      </w:r>
    </w:p>
    <w:p>
      <w:pPr>
        <w:pStyle w:val="0"/>
        <w:spacing w:before="200" w:line-rule="auto"/>
        <w:ind w:firstLine="540"/>
        <w:jc w:val="both"/>
      </w:pPr>
      <w:r>
        <w:rPr>
          <w:sz w:val="20"/>
        </w:rPr>
        <w:t xml:space="preserve">от 61 процента до 75 процентов включительно - 4 балла;</w:t>
      </w:r>
    </w:p>
    <w:p>
      <w:pPr>
        <w:pStyle w:val="0"/>
        <w:spacing w:before="200" w:line-rule="auto"/>
        <w:ind w:firstLine="540"/>
        <w:jc w:val="both"/>
      </w:pPr>
      <w:r>
        <w:rPr>
          <w:sz w:val="20"/>
        </w:rPr>
        <w:t xml:space="preserve">от 46 процентов до 60 процентов включительно - 3 балла;</w:t>
      </w:r>
    </w:p>
    <w:p>
      <w:pPr>
        <w:pStyle w:val="0"/>
        <w:spacing w:before="200" w:line-rule="auto"/>
        <w:ind w:firstLine="540"/>
        <w:jc w:val="both"/>
      </w:pPr>
      <w:r>
        <w:rPr>
          <w:sz w:val="20"/>
        </w:rPr>
        <w:t xml:space="preserve">от 31 процента до 45 процентов включительно - 2 балла;</w:t>
      </w:r>
    </w:p>
    <w:p>
      <w:pPr>
        <w:pStyle w:val="0"/>
        <w:spacing w:before="200" w:line-rule="auto"/>
        <w:ind w:firstLine="540"/>
        <w:jc w:val="both"/>
      </w:pPr>
      <w:r>
        <w:rPr>
          <w:sz w:val="20"/>
        </w:rPr>
        <w:t xml:space="preserve">от 16 процентов до 30 процентов включительно - 1 балл;</w:t>
      </w:r>
    </w:p>
    <w:p>
      <w:pPr>
        <w:pStyle w:val="0"/>
        <w:spacing w:before="200" w:line-rule="auto"/>
        <w:ind w:firstLine="540"/>
        <w:jc w:val="both"/>
      </w:pPr>
      <w:r>
        <w:rPr>
          <w:sz w:val="20"/>
        </w:rPr>
        <w:t xml:space="preserve">до 15 процентов включительно или в случае если сведения (копии документов), предусмотренные </w:t>
      </w:r>
      <w:hyperlink w:history="0" w:anchor="P118" w:tooltip="5) копии документов, подтверждающих образование и повышение квалификации (профессиональную переподготовку) работников, осуществляющих социальное обслуживание в полустационарной форме (в случае если работники имеют образование по профилю социального обслуживания);">
        <w:r>
          <w:rPr>
            <w:sz w:val="20"/>
            <w:color w:val="0000ff"/>
          </w:rPr>
          <w:t xml:space="preserve">подпунктом 5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3) доля количества оказываемых СО НКО дополнительных социальных услуг сверх Перечня от общего количества оказываемых СО НКО социальных услуг:</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- 0 баллов;</w:t>
      </w:r>
    </w:p>
    <w:p>
      <w:pPr>
        <w:pStyle w:val="0"/>
        <w:spacing w:before="200" w:line-rule="auto"/>
        <w:ind w:firstLine="540"/>
        <w:jc w:val="both"/>
      </w:pPr>
      <w:r>
        <w:rPr>
          <w:sz w:val="20"/>
        </w:rPr>
        <w:t xml:space="preserve">4) обеспечение информационной открытости (оценкой является сумма баллов, полученных по каждому подкритерию):</w:t>
      </w:r>
    </w:p>
    <w:p>
      <w:pPr>
        <w:pStyle w:val="0"/>
        <w:spacing w:before="200" w:line-rule="auto"/>
        <w:ind w:firstLine="540"/>
        <w:jc w:val="both"/>
      </w:pPr>
      <w:r>
        <w:rPr>
          <w:sz w:val="20"/>
        </w:rPr>
        <w:t xml:space="preserve">наличие сайта СО НКО в информационно-телекоммуникационной сети Интернет - 1 балл;</w:t>
      </w:r>
    </w:p>
    <w:p>
      <w:pPr>
        <w:pStyle w:val="0"/>
        <w:spacing w:before="200" w:line-rule="auto"/>
        <w:ind w:firstLine="540"/>
        <w:jc w:val="both"/>
      </w:pPr>
      <w:r>
        <w:rPr>
          <w:sz w:val="20"/>
        </w:rPr>
        <w:t xml:space="preserve">наличие информационных стендов в помещениях СО НКО - 1 балл;</w:t>
      </w:r>
    </w:p>
    <w:p>
      <w:pPr>
        <w:pStyle w:val="0"/>
        <w:spacing w:before="200" w:line-rule="auto"/>
        <w:ind w:firstLine="540"/>
        <w:jc w:val="both"/>
      </w:pPr>
      <w:r>
        <w:rPr>
          <w:sz w:val="20"/>
        </w:rPr>
        <w:t xml:space="preserve">наличие в текущем году брошюр о деятельности СО НКО и предоставляемых ею социальных услугах - 1 балл;</w:t>
      </w:r>
    </w:p>
    <w:p>
      <w:pPr>
        <w:pStyle w:val="0"/>
        <w:spacing w:before="200" w:line-rule="auto"/>
        <w:ind w:firstLine="540"/>
        <w:jc w:val="both"/>
      </w:pPr>
      <w:r>
        <w:rPr>
          <w:sz w:val="20"/>
        </w:rPr>
        <w:t xml:space="preserve">наличие в текущем году публикаций о деятельности СО НКО и предоставляемых ею социальных услугах в средствах массовой информации - 1 балл;</w:t>
      </w:r>
    </w:p>
    <w:p>
      <w:pPr>
        <w:pStyle w:val="0"/>
        <w:spacing w:before="200" w:line-rule="auto"/>
        <w:ind w:firstLine="540"/>
        <w:jc w:val="both"/>
      </w:pPr>
      <w:r>
        <w:rPr>
          <w:sz w:val="20"/>
        </w:rPr>
        <w:t xml:space="preserve">наличие информации о деятельности СО НКО на официальных сайтах органов исполнительной власти Волгоградской области в составе портала Губернатора и Администрации Волгоградской области в информационно-телекоммуникационной сети Интернет - 0,5 балла;</w:t>
      </w:r>
    </w:p>
    <w:p>
      <w:pPr>
        <w:pStyle w:val="0"/>
        <w:spacing w:before="200" w:line-rule="auto"/>
        <w:ind w:firstLine="540"/>
        <w:jc w:val="both"/>
      </w:pPr>
      <w:r>
        <w:rPr>
          <w:sz w:val="20"/>
        </w:rPr>
        <w:t xml:space="preserve">наличие у СО НКО веб-страницы в информационно-телекоммуникационной сети Интернет - 0,5 балла;</w:t>
      </w:r>
    </w:p>
    <w:p>
      <w:pPr>
        <w:pStyle w:val="0"/>
        <w:spacing w:before="200" w:line-rule="auto"/>
        <w:ind w:firstLine="540"/>
        <w:jc w:val="both"/>
      </w:pPr>
      <w:r>
        <w:rPr>
          <w:sz w:val="20"/>
        </w:rPr>
        <w:t xml:space="preserve">5) доля работников, осуществляющих социальное обслуживание в полустационарной форме, имеющих образование по основным профессиональным образовательным программам и (или) программам профессиональной подготовки по профессиям рабочих, должностям служащих по профилю социального обслуживания, от общей численности работников, осуществляющих социальное обслуживание в полустационарной форме:</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в случае если сведения (копии документов), предусмотренные </w:t>
      </w:r>
      <w:hyperlink w:history="0" w:anchor="P119" w:tooltip="6) копии учредительных документов СО НКО;">
        <w:r>
          <w:rPr>
            <w:sz w:val="20"/>
            <w:color w:val="0000ff"/>
          </w:rPr>
          <w:t xml:space="preserve">подпунктом 6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6) доля работников, осуществляющих социальное обслуживание в полустационарной форме, прошедших повышение квалификации (профессиональную переподготовку) по профилю социального обслуживания за последние три года, от общей численности работников, осуществляющих социальное обслуживание в полустационарной форме:</w:t>
      </w:r>
    </w:p>
    <w:p>
      <w:pPr>
        <w:pStyle w:val="0"/>
        <w:spacing w:before="200" w:line-rule="auto"/>
        <w:ind w:firstLine="540"/>
        <w:jc w:val="both"/>
      </w:pPr>
      <w:r>
        <w:rPr>
          <w:sz w:val="20"/>
        </w:rPr>
        <w:t xml:space="preserve">от 51 процента - 5 баллов;</w:t>
      </w:r>
    </w:p>
    <w:p>
      <w:pPr>
        <w:pStyle w:val="0"/>
        <w:spacing w:before="200" w:line-rule="auto"/>
        <w:ind w:firstLine="540"/>
        <w:jc w:val="both"/>
      </w:pPr>
      <w:r>
        <w:rPr>
          <w:sz w:val="20"/>
        </w:rPr>
        <w:t xml:space="preserve">от 41 процента до 50 процентов включительно - 4 балла;</w:t>
      </w:r>
    </w:p>
    <w:p>
      <w:pPr>
        <w:pStyle w:val="0"/>
        <w:spacing w:before="200" w:line-rule="auto"/>
        <w:ind w:firstLine="540"/>
        <w:jc w:val="both"/>
      </w:pPr>
      <w:r>
        <w:rPr>
          <w:sz w:val="20"/>
        </w:rPr>
        <w:t xml:space="preserve">от 31 процента до 40 процентов включительно - 3 балла;</w:t>
      </w:r>
    </w:p>
    <w:p>
      <w:pPr>
        <w:pStyle w:val="0"/>
        <w:spacing w:before="200" w:line-rule="auto"/>
        <w:ind w:firstLine="540"/>
        <w:jc w:val="both"/>
      </w:pPr>
      <w:r>
        <w:rPr>
          <w:sz w:val="20"/>
        </w:rPr>
        <w:t xml:space="preserve">от 21 процента до 30 процентов включительно - 2 балла;</w:t>
      </w:r>
    </w:p>
    <w:p>
      <w:pPr>
        <w:pStyle w:val="0"/>
        <w:spacing w:before="200" w:line-rule="auto"/>
        <w:ind w:firstLine="540"/>
        <w:jc w:val="both"/>
      </w:pPr>
      <w:r>
        <w:rPr>
          <w:sz w:val="20"/>
        </w:rPr>
        <w:t xml:space="preserve">от 11 процентов до 20 процентов включительно - 1 балл;</w:t>
      </w:r>
    </w:p>
    <w:p>
      <w:pPr>
        <w:pStyle w:val="0"/>
        <w:spacing w:before="200" w:line-rule="auto"/>
        <w:ind w:firstLine="540"/>
        <w:jc w:val="both"/>
      </w:pPr>
      <w:r>
        <w:rPr>
          <w:sz w:val="20"/>
        </w:rPr>
        <w:t xml:space="preserve">до 10 процентов включительно или в случае если сведения (копии документов), предусмотренные </w:t>
      </w:r>
      <w:hyperlink w:history="0" w:anchor="P119" w:tooltip="6) копии учредительных документов СО НКО;">
        <w:r>
          <w:rPr>
            <w:sz w:val="20"/>
            <w:color w:val="0000ff"/>
          </w:rPr>
          <w:t xml:space="preserve">подпунктом 6 пункта 2.4</w:t>
        </w:r>
      </w:hyperlink>
      <w:r>
        <w:rPr>
          <w:sz w:val="20"/>
        </w:rPr>
        <w:t xml:space="preserve"> настоящего Порядка, в составе заявки не представлены - 0 баллов.</w:t>
      </w:r>
    </w:p>
    <w:p>
      <w:pPr>
        <w:pStyle w:val="0"/>
        <w:spacing w:before="200" w:line-rule="auto"/>
        <w:ind w:firstLine="540"/>
        <w:jc w:val="both"/>
      </w:pPr>
      <w:r>
        <w:rPr>
          <w:sz w:val="20"/>
        </w:rPr>
        <w:t xml:space="preserve">2.14. Итоговая оценка заявки СО НКО по результатам оценки заявок определяется как сумма баллов, полученных при оценке заявок по каждому из критериев, указанных в </w:t>
      </w:r>
      <w:hyperlink w:history="0" w:anchor="P165" w:tooltip="2.13. Конкурсная комиссия в течение 10 рабочих дней со дня поступления от Комитета заявок оценивает их по пятибалльной шкале по следующим критериям:">
        <w:r>
          <w:rPr>
            <w:sz w:val="20"/>
            <w:color w:val="0000ff"/>
          </w:rPr>
          <w:t xml:space="preserve">пункте 2.13</w:t>
        </w:r>
      </w:hyperlink>
      <w:r>
        <w:rPr>
          <w:sz w:val="20"/>
        </w:rPr>
        <w:t xml:space="preserve"> настоящего Порядка.</w:t>
      </w:r>
    </w:p>
    <w:bookmarkStart w:id="209" w:name="P209"/>
    <w:bookmarkEnd w:id="209"/>
    <w:p>
      <w:pPr>
        <w:pStyle w:val="0"/>
        <w:spacing w:before="200" w:line-rule="auto"/>
        <w:ind w:firstLine="540"/>
        <w:jc w:val="both"/>
      </w:pPr>
      <w:r>
        <w:rPr>
          <w:sz w:val="20"/>
        </w:rPr>
        <w:t xml:space="preserve">2.15. Конкурсная комиссия в день оценки заявок:</w:t>
      </w:r>
    </w:p>
    <w:p>
      <w:pPr>
        <w:pStyle w:val="0"/>
        <w:spacing w:before="200" w:line-rule="auto"/>
        <w:ind w:firstLine="540"/>
        <w:jc w:val="both"/>
      </w:pPr>
      <w:r>
        <w:rPr>
          <w:sz w:val="20"/>
        </w:rPr>
        <w:t xml:space="preserve">1) составляет рейтинг заявок: каждой заявке согласно итоговым оценкам присваивается порядковый номер. Чем выше итоговая оценка, тем меньше порядковый номер, присваиваемый заявке.</w:t>
      </w:r>
    </w:p>
    <w:p>
      <w:pPr>
        <w:pStyle w:val="0"/>
        <w:spacing w:before="200" w:line-rule="auto"/>
        <w:ind w:firstLine="540"/>
        <w:jc w:val="both"/>
      </w:pPr>
      <w:r>
        <w:rPr>
          <w:sz w:val="20"/>
        </w:rPr>
        <w:t xml:space="preserve">При равных итоговых оценках меньший порядковый номер присваивается в соответствии с </w:t>
      </w:r>
      <w:hyperlink w:history="0" r:id="rId36" w:tooltip="Федеральный закон от 12.01.1996 N 7-ФЗ (ред. от 19.12.2022) &quot;О некоммерческих организациях&quot; {КонсультантПлюс}">
        <w:r>
          <w:rPr>
            <w:sz w:val="20"/>
            <w:color w:val="0000ff"/>
          </w:rPr>
          <w:t xml:space="preserve">частью 13 статьи 31.1</w:t>
        </w:r>
      </w:hyperlink>
      <w:r>
        <w:rPr>
          <w:sz w:val="20"/>
        </w:rPr>
        <w:t xml:space="preserve"> Федерального закона от 12 января 1996 г. N 7-ФЗ "О некоммерческих организациях" заявке СО НКО - исполнителя общественно полезных услуг, а в случае равенства итоговых оценок у нескольких таких исполнителей общественно полезных услуг - заявке, которая зарегистрирована раньше в журнале учета заявок.</w:t>
      </w:r>
    </w:p>
    <w:p>
      <w:pPr>
        <w:pStyle w:val="0"/>
        <w:spacing w:before="200" w:line-rule="auto"/>
        <w:ind w:firstLine="540"/>
        <w:jc w:val="both"/>
      </w:pPr>
      <w:r>
        <w:rPr>
          <w:sz w:val="20"/>
        </w:rPr>
        <w:t xml:space="preserve">В случае отсутствия в числе СО НКО, получивших равные итоговые оценки, исполнителей общественно полезных услуг меньший порядковый номер присваивается заявке СО НКО, зарегистрированной раньше в журнале учета заявок;</w:t>
      </w:r>
    </w:p>
    <w:p>
      <w:pPr>
        <w:pStyle w:val="0"/>
        <w:spacing w:before="200" w:line-rule="auto"/>
        <w:ind w:firstLine="540"/>
        <w:jc w:val="both"/>
      </w:pPr>
      <w:r>
        <w:rPr>
          <w:sz w:val="20"/>
        </w:rPr>
        <w:t xml:space="preserve">2) принимает решение об определении победителя конкурса или о признании единственного участника конкурса прошедшим оценку заявки или признает конкурс несостоявшимся по основанию, предусмотренному </w:t>
      </w:r>
      <w:hyperlink w:history="0" w:anchor="P163" w:tooltip="Конкурс также признается несостоявшимся, если по результатам оценки заявок конкурсной комиссией заявкам всех СО НКО присвоено менее 15 баллов.">
        <w:r>
          <w:rPr>
            <w:sz w:val="20"/>
            <w:color w:val="0000ff"/>
          </w:rPr>
          <w:t xml:space="preserve">абзацем пятым пункта 2.11</w:t>
        </w:r>
      </w:hyperlink>
      <w:r>
        <w:rPr>
          <w:sz w:val="20"/>
        </w:rPr>
        <w:t xml:space="preserve"> настоящего Порядка.</w:t>
      </w:r>
    </w:p>
    <w:p>
      <w:pPr>
        <w:pStyle w:val="0"/>
        <w:spacing w:before="200" w:line-rule="auto"/>
        <w:ind w:firstLine="540"/>
        <w:jc w:val="both"/>
      </w:pPr>
      <w:r>
        <w:rPr>
          <w:sz w:val="20"/>
        </w:rPr>
        <w:t xml:space="preserve">Победителем конкурса признается СО НКО, чьей заявке присвоен первый порядковый номер в рейтинге при условии, что итоговая оценка такой заявки составляет не менее 15 баллов.</w:t>
      </w:r>
    </w:p>
    <w:p>
      <w:pPr>
        <w:pStyle w:val="0"/>
        <w:spacing w:before="200" w:line-rule="auto"/>
        <w:ind w:firstLine="540"/>
        <w:jc w:val="both"/>
      </w:pPr>
      <w:r>
        <w:rPr>
          <w:sz w:val="20"/>
        </w:rPr>
        <w:t xml:space="preserve">Единственный участник конкурса признается прошедшим оценку заявки, если итоговая оценка его заявки составляет не менее 15 баллов;</w:t>
      </w:r>
    </w:p>
    <w:p>
      <w:pPr>
        <w:pStyle w:val="0"/>
        <w:spacing w:before="200" w:line-rule="auto"/>
        <w:ind w:firstLine="540"/>
        <w:jc w:val="both"/>
      </w:pPr>
      <w:r>
        <w:rPr>
          <w:sz w:val="20"/>
        </w:rPr>
        <w:t xml:space="preserve">3) на основании принятого решения оформляет протокол конкурсной комиссии, включающий в том числе информацию о присвоенных СО НКО баллах по каждому из критериев оценки, и передает указанный протокол в Комитет.</w:t>
      </w:r>
    </w:p>
    <w:p>
      <w:pPr>
        <w:pStyle w:val="0"/>
        <w:spacing w:before="200" w:line-rule="auto"/>
        <w:ind w:firstLine="540"/>
        <w:jc w:val="both"/>
      </w:pPr>
      <w:r>
        <w:rPr>
          <w:sz w:val="20"/>
        </w:rPr>
        <w:t xml:space="preserve">2.16. Комитет в течение пяти рабочих дней со дня получения протокола конкурсной комиссии размещает на официальном сайте Комитета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дата, время и место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оценки заявок, принятое на основании результатов оценки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 предоставления субсидии:</w:t>
      </w:r>
    </w:p>
    <w:bookmarkStart w:id="228" w:name="P228"/>
    <w:bookmarkEnd w:id="228"/>
    <w:p>
      <w:pPr>
        <w:pStyle w:val="0"/>
        <w:spacing w:before="200" w:line-rule="auto"/>
        <w:ind w:firstLine="540"/>
        <w:jc w:val="both"/>
      </w:pPr>
      <w:r>
        <w:rPr>
          <w:sz w:val="20"/>
        </w:rPr>
        <w:t xml:space="preserve">1) соблюдение СО НКО, заключившей с Комитетом Соглашение, а также иными юридическими лицами, получающими средства на основании договоров, заключенных с СО НКО,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29" w:name="P229"/>
    <w:bookmarkEnd w:id="229"/>
    <w:p>
      <w:pPr>
        <w:pStyle w:val="0"/>
        <w:spacing w:before="200" w:line-rule="auto"/>
        <w:ind w:firstLine="540"/>
        <w:jc w:val="both"/>
      </w:pPr>
      <w:r>
        <w:rPr>
          <w:sz w:val="20"/>
        </w:rPr>
        <w:t xml:space="preserve">2) согласие СО НКО, заключившей с Комитетом Соглашение,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достижение СО НКО результатов предоставления субсидии.</w:t>
      </w:r>
    </w:p>
    <w:p>
      <w:pPr>
        <w:pStyle w:val="0"/>
        <w:spacing w:before="200" w:line-rule="auto"/>
        <w:ind w:firstLine="540"/>
        <w:jc w:val="both"/>
      </w:pPr>
      <w:r>
        <w:rPr>
          <w:sz w:val="20"/>
        </w:rPr>
        <w:t xml:space="preserve">Результатами предоставления субсидии являются по состоянию на дату окончания срока действия Соглашения:</w:t>
      </w:r>
    </w:p>
    <w:bookmarkStart w:id="232" w:name="P232"/>
    <w:bookmarkEnd w:id="232"/>
    <w:p>
      <w:pPr>
        <w:pStyle w:val="0"/>
        <w:spacing w:before="200" w:line-rule="auto"/>
        <w:ind w:firstLine="540"/>
        <w:jc w:val="both"/>
      </w:pPr>
      <w:r>
        <w:rPr>
          <w:sz w:val="20"/>
        </w:rPr>
        <w:t xml:space="preserve">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bookmarkStart w:id="233" w:name="P233"/>
    <w:bookmarkEnd w:id="233"/>
    <w:p>
      <w:pPr>
        <w:pStyle w:val="0"/>
        <w:spacing w:before="200" w:line-rule="auto"/>
        <w:ind w:firstLine="540"/>
        <w:jc w:val="both"/>
      </w:pPr>
      <w:r>
        <w:rPr>
          <w:sz w:val="20"/>
        </w:rPr>
        <w:t xml:space="preserve">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определяется как отношение общего количества социальных услуг, предоставленных СО НКО получателям социальных услуг в течение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w:t>
      </w:r>
    </w:p>
    <w:bookmarkStart w:id="234" w:name="P234"/>
    <w:bookmarkEnd w:id="234"/>
    <w:p>
      <w:pPr>
        <w:pStyle w:val="0"/>
        <w:spacing w:before="200" w:line-rule="auto"/>
        <w:ind w:firstLine="540"/>
        <w:jc w:val="both"/>
      </w:pPr>
      <w:r>
        <w:rPr>
          <w:sz w:val="20"/>
        </w:rPr>
        <w:t xml:space="preserve">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как разница между общим количеством получателей социальных услуг, обслуженных СО НКО за период предоставления субсидии, и количеством получателей социальных услуг, от которых поступили обоснованные жалобы на качество социального обслуживания СО НКО);</w:t>
      </w:r>
    </w:p>
    <w:bookmarkStart w:id="235" w:name="P235"/>
    <w:bookmarkEnd w:id="235"/>
    <w:p>
      <w:pPr>
        <w:pStyle w:val="0"/>
        <w:spacing w:before="200" w:line-rule="auto"/>
        <w:ind w:firstLine="540"/>
        <w:jc w:val="both"/>
      </w:pPr>
      <w:r>
        <w:rPr>
          <w:sz w:val="20"/>
        </w:rPr>
        <w:t xml:space="preserve">4) представление СО НКО отчета об осуществлении расходов, источником финансового обеспечения которых является субсидия и отчета о достижении значений результатов предоставления субсидии;</w:t>
      </w:r>
    </w:p>
    <w:bookmarkStart w:id="236" w:name="P236"/>
    <w:bookmarkEnd w:id="236"/>
    <w:p>
      <w:pPr>
        <w:pStyle w:val="0"/>
        <w:spacing w:before="200" w:line-rule="auto"/>
        <w:ind w:firstLine="540"/>
        <w:jc w:val="both"/>
      </w:pPr>
      <w:r>
        <w:rPr>
          <w:sz w:val="20"/>
        </w:rPr>
        <w:t xml:space="preserve">5) возврат СО НКО в течение 30 календарных дней со дня получения соответствующего уведомления Комитета в областной бюджет части субсидии в случае, если фактический объем доходов СО НКО, полученный от получателей социальных услуг за социальное обслуживание в полустационарной форме,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w:t>
      </w:r>
    </w:p>
    <w:p>
      <w:pPr>
        <w:pStyle w:val="0"/>
        <w:spacing w:before="200" w:line-rule="auto"/>
        <w:ind w:firstLine="540"/>
        <w:jc w:val="both"/>
      </w:pPr>
      <w:r>
        <w:rPr>
          <w:sz w:val="20"/>
        </w:rPr>
        <w:t xml:space="preserve">Комитет уведомляет СО НКО о размере части субсидии, подлежащей возврату в областной бюджет в связи с превышением фактического объема доходов СО НКО от получателей социальных услуг, предоставляемых за плату, рассчитанную в установленном законодательством порядке, над плановым объемом доходов СО НКО, определенным при расчете размера субсидии, в течение 15 рабочих дней со дня окончания периода предоставления субсидии.</w:t>
      </w:r>
    </w:p>
    <w:p>
      <w:pPr>
        <w:pStyle w:val="0"/>
        <w:spacing w:before="200" w:line-rule="auto"/>
        <w:ind w:firstLine="540"/>
        <w:jc w:val="both"/>
      </w:pPr>
      <w:r>
        <w:rPr>
          <w:sz w:val="20"/>
        </w:rPr>
        <w:t xml:space="preserve">Уведомление оформляется письмом Комитета, которое вручается под подпись лично руководителю СО НКО либо представителю по доверенности или направляется заказным письмом. В случае направления уведомления заказным письмом датой его получения считается 10-й календарный день со дня направления заказного письма;</w:t>
      </w:r>
    </w:p>
    <w:bookmarkStart w:id="239" w:name="P239"/>
    <w:bookmarkEnd w:id="239"/>
    <w:p>
      <w:pPr>
        <w:pStyle w:val="0"/>
        <w:spacing w:before="200" w:line-rule="auto"/>
        <w:ind w:firstLine="540"/>
        <w:jc w:val="both"/>
      </w:pPr>
      <w:r>
        <w:rPr>
          <w:sz w:val="20"/>
        </w:rPr>
        <w:t xml:space="preserve">6) использование субсидии на цели, указанные в </w:t>
      </w:r>
      <w:hyperlink w:history="0" w:anchor="P5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и социальные услуги в целях социальной реабилитации (далее именуются - СО НКО), на финансовое обеспечение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3.2. Размер субсидии, предоставляемой СО НКО, определяется по формуле:</w:t>
      </w:r>
    </w:p>
    <w:p>
      <w:pPr>
        <w:pStyle w:val="0"/>
        <w:jc w:val="both"/>
      </w:pPr>
      <w:r>
        <w:rPr>
          <w:sz w:val="20"/>
        </w:rPr>
      </w:r>
    </w:p>
    <w:p>
      <w:pPr>
        <w:pStyle w:val="0"/>
        <w:ind w:firstLine="540"/>
        <w:jc w:val="both"/>
      </w:pPr>
      <w:r>
        <w:rPr>
          <w:position w:val="-20"/>
        </w:rPr>
        <w:drawing>
          <wp:inline distT="0" distB="0" distL="0" distR="0">
            <wp:extent cx="1524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 - размер субсидии, предоставляемой СО НКО;</w:t>
      </w:r>
    </w:p>
    <w:p>
      <w:pPr>
        <w:pStyle w:val="0"/>
        <w:spacing w:before="200" w:line-rule="auto"/>
        <w:ind w:firstLine="540"/>
        <w:jc w:val="both"/>
      </w:pPr>
      <w:r>
        <w:rPr>
          <w:sz w:val="20"/>
        </w:rPr>
        <w:t xml:space="preserve">V - плановое количество получателей социальных услуг;</w:t>
      </w:r>
    </w:p>
    <w:p>
      <w:pPr>
        <w:pStyle w:val="0"/>
        <w:spacing w:before="200" w:line-rule="auto"/>
        <w:ind w:firstLine="540"/>
        <w:jc w:val="both"/>
      </w:pPr>
      <w:r>
        <w:rPr>
          <w:sz w:val="20"/>
        </w:rPr>
        <w:t xml:space="preserve">N - подушевой норматив финансирования социальных услуг в расчете на одного получателя социальных услуг, утвержденный приказом Комитета на соответствующий финансовый год;</w:t>
      </w:r>
    </w:p>
    <w:p>
      <w:pPr>
        <w:pStyle w:val="0"/>
        <w:spacing w:before="200" w:line-rule="auto"/>
        <w:ind w:firstLine="540"/>
        <w:jc w:val="both"/>
      </w:pPr>
      <w:r>
        <w:rPr>
          <w:sz w:val="20"/>
        </w:rPr>
        <w:t xml:space="preserve">Р - среднегодовой объем доходов от предоставления социальных услуг за плату, рассчитанную в установленном законодательством порядке, одному получателю социальных услуг за 12 месяцев, оканчивающихся месяцем, предшествующим периоду, на который предоставляется субсидия (далее именуется - расчетный год), который определяется по формуле:</w:t>
      </w:r>
    </w:p>
    <w:p>
      <w:pPr>
        <w:pStyle w:val="0"/>
        <w:jc w:val="both"/>
      </w:pPr>
      <w:r>
        <w:rPr>
          <w:sz w:val="20"/>
        </w:rPr>
      </w:r>
    </w:p>
    <w:p>
      <w:pPr>
        <w:pStyle w:val="0"/>
        <w:ind w:firstLine="540"/>
        <w:jc w:val="both"/>
      </w:pPr>
      <w:r>
        <w:rPr>
          <w:position w:val="-25"/>
        </w:rPr>
        <w:drawing>
          <wp:inline distT="0" distB="0" distL="0" distR="0">
            <wp:extent cx="952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w:t>
      </w:r>
      <w:r>
        <w:rPr>
          <w:sz w:val="20"/>
          <w:vertAlign w:val="subscript"/>
        </w:rPr>
        <w:t xml:space="preserve">i</w:t>
      </w:r>
      <w:r>
        <w:rPr>
          <w:sz w:val="20"/>
        </w:rPr>
        <w:t xml:space="preserve"> - объем средств, подлежащих оплате получателями социальных услуг в размере, рассчитанном в установленном законодательством порядке,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V</w:t>
      </w:r>
      <w:r>
        <w:rPr>
          <w:sz w:val="20"/>
          <w:vertAlign w:val="subscript"/>
        </w:rPr>
        <w:t xml:space="preserve">i</w:t>
      </w:r>
      <w:r>
        <w:rPr>
          <w:sz w:val="20"/>
        </w:rPr>
        <w:t xml:space="preserve"> - количество получателей социальных услуг на территории предоставления социальных услуг в i-м месяце расчетного года;</w:t>
      </w:r>
    </w:p>
    <w:p>
      <w:pPr>
        <w:pStyle w:val="0"/>
        <w:spacing w:before="200" w:line-rule="auto"/>
        <w:ind w:firstLine="540"/>
        <w:jc w:val="both"/>
      </w:pPr>
      <w:r>
        <w:rPr>
          <w:sz w:val="20"/>
        </w:rPr>
        <w:t xml:space="preserve">n - количество месяцев, за которые планируется предоставление субсидии в соответствующем финансовом году.</w:t>
      </w:r>
    </w:p>
    <w:p>
      <w:pPr>
        <w:pStyle w:val="0"/>
        <w:spacing w:before="200" w:line-rule="auto"/>
        <w:ind w:firstLine="540"/>
        <w:jc w:val="both"/>
      </w:pPr>
      <w:r>
        <w:rPr>
          <w:sz w:val="20"/>
        </w:rPr>
        <w:t xml:space="preserve">Размер субсидии рассчитывается на каждый финансовый год в течение периода предоставления социальных услуг. Общий размер субсидии определяется путем суммирования размера субсидии на каждый финансовый год.</w:t>
      </w:r>
    </w:p>
    <w:p>
      <w:pPr>
        <w:pStyle w:val="0"/>
        <w:spacing w:before="200" w:line-rule="auto"/>
        <w:ind w:firstLine="540"/>
        <w:jc w:val="both"/>
      </w:pPr>
      <w:r>
        <w:rPr>
          <w:sz w:val="20"/>
        </w:rPr>
        <w:t xml:space="preserve">В случае изменения в течение периода, на который заключено Соглашение, подушевого норматива финансирования социальных услуг на очередной финансовый год и последующие годы размер субсидии, предоставляемой СО НКО на очередной финансовый год и последующие годы, пересчитывается до окончания текущего финансового года.</w:t>
      </w:r>
    </w:p>
    <w:p>
      <w:pPr>
        <w:pStyle w:val="0"/>
        <w:spacing w:before="200" w:line-rule="auto"/>
        <w:ind w:firstLine="540"/>
        <w:jc w:val="both"/>
      </w:pPr>
      <w:r>
        <w:rPr>
          <w:sz w:val="20"/>
        </w:rPr>
        <w:t xml:space="preserve">3.3. Комитет в течение семи рабочих дней со дня получения протокола конкурсной комиссии, указанного в </w:t>
      </w:r>
      <w:hyperlink w:history="0" w:anchor="P209" w:tooltip="2.15. Конкурсная комиссия в день оценки заявок:">
        <w:r>
          <w:rPr>
            <w:sz w:val="20"/>
            <w:color w:val="0000ff"/>
          </w:rPr>
          <w:t xml:space="preserve">пункте 2.15</w:t>
        </w:r>
      </w:hyperlink>
      <w:r>
        <w:rPr>
          <w:sz w:val="20"/>
        </w:rPr>
        <w:t xml:space="preserve"> настоящего Порядка, принимает решение о предоставлении субсидии или об отказе в предоставлении субсидии. Решение оформляется в форме приказа Комитета.</w:t>
      </w:r>
    </w:p>
    <w:p>
      <w:pPr>
        <w:pStyle w:val="0"/>
        <w:spacing w:before="200" w:line-rule="auto"/>
        <w:ind w:firstLine="540"/>
        <w:jc w:val="both"/>
      </w:pPr>
      <w:r>
        <w:rPr>
          <w:sz w:val="20"/>
        </w:rPr>
        <w:t xml:space="preserve">3.4. Основания для отказа в предоставлении субсидии:</w:t>
      </w:r>
    </w:p>
    <w:p>
      <w:pPr>
        <w:pStyle w:val="0"/>
        <w:spacing w:before="200" w:line-rule="auto"/>
        <w:ind w:firstLine="540"/>
        <w:jc w:val="both"/>
      </w:pPr>
      <w:r>
        <w:rPr>
          <w:sz w:val="20"/>
        </w:rPr>
        <w:t xml:space="preserve">отсутствие лимитов бюджетных обязательств, доведенных Комитету в текущем финансовом году на цели, указанные в </w:t>
      </w:r>
      <w:hyperlink w:history="0" w:anchor="P5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и социальные услуги в целях социальной реабилитации (далее именуются - СО НКО), на финансовое обеспечение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непризнание СО НКО победителем конкурса или единственным участником конкурса, прошедшим оценку заявки.</w:t>
      </w:r>
    </w:p>
    <w:bookmarkStart w:id="260" w:name="P260"/>
    <w:bookmarkEnd w:id="260"/>
    <w:p>
      <w:pPr>
        <w:pStyle w:val="0"/>
        <w:spacing w:before="200" w:line-rule="auto"/>
        <w:ind w:firstLine="540"/>
        <w:jc w:val="both"/>
      </w:pPr>
      <w:r>
        <w:rPr>
          <w:sz w:val="20"/>
        </w:rPr>
        <w:t xml:space="preserve">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w:t>
      </w:r>
    </w:p>
    <w:p>
      <w:pPr>
        <w:pStyle w:val="0"/>
        <w:spacing w:before="200" w:line-rule="auto"/>
        <w:ind w:firstLine="540"/>
        <w:jc w:val="both"/>
      </w:pPr>
      <w:r>
        <w:rPr>
          <w:sz w:val="20"/>
        </w:rPr>
        <w:t xml:space="preserve">В случае если победителем конкурса (единственным участником конкурса, прошедшим оценку заявки) является СО НКО - исполнитель общественно полезных услуг, Комитет заключает с ней Соглашение на срок не менее двух лет в пределах лимитов бюджетных обязательств на указанный срок (в разбивке на соответствующий финансовый год).</w:t>
      </w:r>
    </w:p>
    <w:p>
      <w:pPr>
        <w:pStyle w:val="0"/>
        <w:spacing w:before="200" w:line-rule="auto"/>
        <w:ind w:firstLine="540"/>
        <w:jc w:val="both"/>
      </w:pPr>
      <w:r>
        <w:rPr>
          <w:sz w:val="20"/>
        </w:rPr>
        <w:t xml:space="preserve">В Соглашение включаются:</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условие о согласии СО НКО, а также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на приобретение СО НКО и иными юридическими лицами, получающими средства на основании договоров, заключенных с СО НКО,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условие о перечислении субсидии на расчетный или корреспондентский счет;</w:t>
      </w:r>
    </w:p>
    <w:p>
      <w:pPr>
        <w:pStyle w:val="0"/>
        <w:spacing w:before="200" w:line-rule="auto"/>
        <w:ind w:firstLine="540"/>
        <w:jc w:val="both"/>
      </w:pPr>
      <w:r>
        <w:rPr>
          <w:sz w:val="20"/>
        </w:rPr>
        <w:t xml:space="preserve">условие о соблюдении требований порядков предоставления социальных услуг из числа, указанных в </w:t>
      </w:r>
      <w:hyperlink w:history="0" w:anchor="P52" w:tooltip="2) социальные услуги в полустационарной форме социального обслуживания в целях социальной реабилитации (далее именуются - социальные услуги) - услуги, оказываемые в соответствии:">
        <w:r>
          <w:rPr>
            <w:sz w:val="20"/>
            <w:color w:val="0000ff"/>
          </w:rPr>
          <w:t xml:space="preserve">подпункте 2 пункта 1.2</w:t>
        </w:r>
      </w:hyperlink>
      <w:r>
        <w:rPr>
          <w:sz w:val="20"/>
        </w:rPr>
        <w:t xml:space="preserve"> настоящего Порядка.</w:t>
      </w:r>
    </w:p>
    <w:p>
      <w:pPr>
        <w:pStyle w:val="0"/>
        <w:spacing w:before="200" w:line-rule="auto"/>
        <w:ind w:firstLine="540"/>
        <w:jc w:val="both"/>
      </w:pPr>
      <w:r>
        <w:rPr>
          <w:sz w:val="20"/>
        </w:rPr>
        <w:t xml:space="preserve">3.6. Соглашение заключается по утверждаемым приказом комитета финансов Волгоградской области типовым формам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w:t>
      </w:r>
    </w:p>
    <w:p>
      <w:pPr>
        <w:pStyle w:val="0"/>
        <w:spacing w:before="200" w:line-rule="auto"/>
        <w:ind w:firstLine="540"/>
        <w:jc w:val="both"/>
      </w:pPr>
      <w:r>
        <w:rPr>
          <w:sz w:val="20"/>
        </w:rPr>
        <w:t xml:space="preserve">для СО НКО, не являющейся исполнителем общественно полезных услуг,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w:t>
      </w:r>
    </w:p>
    <w:p>
      <w:pPr>
        <w:pStyle w:val="0"/>
        <w:spacing w:before="200" w:line-rule="auto"/>
        <w:ind w:firstLine="540"/>
        <w:jc w:val="both"/>
      </w:pPr>
      <w:r>
        <w:rPr>
          <w:sz w:val="20"/>
        </w:rPr>
        <w:t xml:space="preserve">для СО НКО - исполнителя общественно полезных услуг - по Типовой форме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на финансовое обеспечение затрат в связи с оказанием общественно полезных услуг.</w:t>
      </w:r>
    </w:p>
    <w:p>
      <w:pPr>
        <w:pStyle w:val="0"/>
        <w:spacing w:before="200" w:line-rule="auto"/>
        <w:ind w:firstLine="540"/>
        <w:jc w:val="both"/>
      </w:pPr>
      <w:r>
        <w:rPr>
          <w:sz w:val="20"/>
        </w:rPr>
        <w:t xml:space="preserve">3.7. Перечисление субсидии осуществляется по частям в течение первого месяца расчетного периода, под которым понимается календарный квартал или период до наступления первого полного календарного квартала, или период после окончания последнего полного календарного квартала.</w:t>
      </w:r>
    </w:p>
    <w:p>
      <w:pPr>
        <w:pStyle w:val="0"/>
        <w:spacing w:before="200" w:line-rule="auto"/>
        <w:ind w:firstLine="540"/>
        <w:jc w:val="both"/>
      </w:pPr>
      <w:r>
        <w:rPr>
          <w:sz w:val="20"/>
        </w:rPr>
        <w:t xml:space="preserve">Часть субсидии перечисляется в объеме, рассчитанном пропорционально фактическому количеству дней расчетного периода, за исключением последнего расчетного периода текущего финансового года и (или) последнего расчетного периода срока действия Соглашения.</w:t>
      </w:r>
    </w:p>
    <w:p>
      <w:pPr>
        <w:pStyle w:val="0"/>
        <w:spacing w:before="200" w:line-rule="auto"/>
        <w:ind w:firstLine="540"/>
        <w:jc w:val="both"/>
      </w:pPr>
      <w:r>
        <w:rPr>
          <w:sz w:val="20"/>
        </w:rPr>
        <w:t xml:space="preserve">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 рассчитывается по формуле:</w:t>
      </w:r>
    </w:p>
    <w:p>
      <w:pPr>
        <w:pStyle w:val="0"/>
        <w:jc w:val="both"/>
      </w:pPr>
      <w:r>
        <w:rPr>
          <w:sz w:val="20"/>
        </w:rPr>
      </w:r>
    </w:p>
    <w:p>
      <w:pPr>
        <w:pStyle w:val="0"/>
        <w:ind w:firstLine="540"/>
        <w:jc w:val="both"/>
      </w:pPr>
      <w:r>
        <w:rPr>
          <w:sz w:val="20"/>
        </w:rPr>
        <w:t xml:space="preserve">Op = Od - On, где:</w:t>
      </w:r>
    </w:p>
    <w:p>
      <w:pPr>
        <w:pStyle w:val="0"/>
        <w:jc w:val="both"/>
      </w:pPr>
      <w:r>
        <w:rPr>
          <w:sz w:val="20"/>
        </w:rPr>
      </w:r>
    </w:p>
    <w:p>
      <w:pPr>
        <w:pStyle w:val="0"/>
        <w:ind w:firstLine="540"/>
        <w:jc w:val="both"/>
      </w:pPr>
      <w:r>
        <w:rPr>
          <w:sz w:val="20"/>
        </w:rPr>
        <w:t xml:space="preserve">Op - объем субсидии, подлежащей перечислению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Od - объем субсидии, рассчитанный пропорционально фактическому количеству дней в последнем расчетном периоде текущего финансового года и (или) последнем расчетном периоде срока действия Соглашения;</w:t>
      </w:r>
    </w:p>
    <w:p>
      <w:pPr>
        <w:pStyle w:val="0"/>
        <w:spacing w:before="200" w:line-rule="auto"/>
        <w:ind w:firstLine="540"/>
        <w:jc w:val="both"/>
      </w:pPr>
      <w:r>
        <w:rPr>
          <w:sz w:val="20"/>
        </w:rPr>
        <w:t xml:space="preserve">On - неиспользованный объем субсидии на последний день квартала, предшествующего последнему расчетному периоду текущего финансового года и (или) последнему расчетному периоду срока действия Соглашения.</w:t>
      </w:r>
    </w:p>
    <w:p>
      <w:pPr>
        <w:pStyle w:val="0"/>
        <w:spacing w:before="200" w:line-rule="auto"/>
        <w:ind w:firstLine="540"/>
        <w:jc w:val="both"/>
      </w:pPr>
      <w:r>
        <w:rPr>
          <w:sz w:val="20"/>
        </w:rPr>
        <w:t xml:space="preserve">Неиспользованный объем субсидии указывается СО НКО в заявлении о наличии неиспользованного остатка субсидии и в отчете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 уменьшении суммы субсидии заключается дополнительное соглашение к Соглашению.</w:t>
      </w:r>
    </w:p>
    <w:p>
      <w:pPr>
        <w:pStyle w:val="0"/>
        <w:spacing w:before="200" w:line-rule="auto"/>
        <w:ind w:firstLine="540"/>
        <w:jc w:val="both"/>
      </w:pPr>
      <w:r>
        <w:rPr>
          <w:sz w:val="20"/>
        </w:rPr>
        <w:t xml:space="preserve">3.8. Если в течение срока, установленного </w:t>
      </w:r>
      <w:hyperlink w:history="0" w:anchor="P260" w:tooltip="3.5. Комитет не позднее 30 календарных дней со дня издания приказа о предоставлении субсидии заключает с СО НКО - победителем конкурса (единственным участником конкурса, прошедшим оценку заявки) Соглашение.">
        <w:r>
          <w:rPr>
            <w:sz w:val="20"/>
            <w:color w:val="0000ff"/>
          </w:rPr>
          <w:t xml:space="preserve">пунктом 3.5</w:t>
        </w:r>
      </w:hyperlink>
      <w:r>
        <w:rPr>
          <w:sz w:val="20"/>
        </w:rPr>
        <w:t xml:space="preserve"> настоящего Порядка, СО НКО уклоняется от заключения Соглашения, то данная СО НКО теряет право на получение субсидии. В этом случае, а также в случаях признания конкурса не состоявшимся в соответствии с </w:t>
      </w:r>
      <w:hyperlink w:history="0" w:anchor="P160" w:tooltip="если не подана ни одна заявка;">
        <w:r>
          <w:rPr>
            <w:sz w:val="20"/>
            <w:color w:val="0000ff"/>
          </w:rPr>
          <w:t xml:space="preserve">абзацами вторым</w:t>
        </w:r>
      </w:hyperlink>
      <w:r>
        <w:rPr>
          <w:sz w:val="20"/>
        </w:rPr>
        <w:t xml:space="preserve">, </w:t>
      </w:r>
      <w:hyperlink w:history="0" w:anchor="P161" w:tooltip="если заявки всех СО НКО отклонены;">
        <w:r>
          <w:rPr>
            <w:sz w:val="20"/>
            <w:color w:val="0000ff"/>
          </w:rPr>
          <w:t xml:space="preserve">третьим</w:t>
        </w:r>
      </w:hyperlink>
      <w:r>
        <w:rPr>
          <w:sz w:val="20"/>
        </w:rPr>
        <w:t xml:space="preserve">, </w:t>
      </w:r>
      <w:hyperlink w:history="0" w:anchor="P163" w:tooltip="Конкурс также признается несостоявшимся, если по результатам оценки заявок конкурсной комиссией заявкам всех СО НКО присвоено менее 15 баллов.">
        <w:r>
          <w:rPr>
            <w:sz w:val="20"/>
            <w:color w:val="0000ff"/>
          </w:rPr>
          <w:t xml:space="preserve">пятым пункта 2.11</w:t>
        </w:r>
      </w:hyperlink>
      <w:r>
        <w:rPr>
          <w:sz w:val="20"/>
        </w:rPr>
        <w:t xml:space="preserve"> настоящего Порядка Комитет вправе объявить и провести новый конкурс в соответствии с процедурами, установленными настоящим Порядком.</w:t>
      </w:r>
    </w:p>
    <w:p>
      <w:pPr>
        <w:pStyle w:val="0"/>
        <w:spacing w:before="200" w:line-rule="auto"/>
        <w:ind w:firstLine="540"/>
        <w:jc w:val="both"/>
      </w:pPr>
      <w:r>
        <w:rPr>
          <w:sz w:val="20"/>
        </w:rPr>
        <w:t xml:space="preserve">3.9. Направлениями расходов, источником финансового обеспечения которых является субсидия, являются расходы, указанные в </w:t>
      </w:r>
      <w:hyperlink w:history="0" w:anchor="P59" w:tooltip="1.3. Субсидии предоставляются социально ориентированным некоммерческим организациям, в том числе являющимся исполнителями общественно полезной услуги по предоставлению социального обслуживания в полустационарной форме, предоставляющими социальные услуги в целях социальной реабилитации (далее именуются - СО НКО), на финансовое обеспечение затрат, связанных с предоставлением социальных услуг, не подлежащих оплате получателями социальных услуг.">
        <w:r>
          <w:rPr>
            <w:sz w:val="20"/>
            <w:color w:val="0000ff"/>
          </w:rPr>
          <w:t xml:space="preserve">пункте 1.3</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88" w:name="P288"/>
    <w:bookmarkEnd w:id="288"/>
    <w:p>
      <w:pPr>
        <w:pStyle w:val="0"/>
        <w:ind w:firstLine="540"/>
        <w:jc w:val="both"/>
      </w:pPr>
      <w:r>
        <w:rPr>
          <w:sz w:val="20"/>
        </w:rPr>
        <w:t xml:space="preserve">4.1. СО НКО - получатель субсидии представляет в Комитет:</w:t>
      </w:r>
    </w:p>
    <w:p>
      <w:pPr>
        <w:pStyle w:val="0"/>
        <w:spacing w:before="200" w:line-rule="auto"/>
        <w:ind w:firstLine="540"/>
        <w:jc w:val="both"/>
      </w:pPr>
      <w:r>
        <w:rPr>
          <w:sz w:val="20"/>
        </w:rPr>
        <w:t xml:space="preserve">1) ежеквартально не позднее 10-го числа месяца, следующего за расчетным периодом, на бумажном носителе по формам, определяемым в соответствии с типовой формой соглашения, утвержденной приказом комитета финансов Волгоградской области, и установленным Соглашением:</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отчет о достижении значений результатов предоставления субсидии;</w:t>
      </w:r>
    </w:p>
    <w:p>
      <w:pPr>
        <w:pStyle w:val="0"/>
        <w:spacing w:before="200" w:line-rule="auto"/>
        <w:ind w:firstLine="540"/>
        <w:jc w:val="both"/>
      </w:pPr>
      <w:r>
        <w:rPr>
          <w:sz w:val="20"/>
        </w:rPr>
        <w:t xml:space="preserve">2) в сроки и по форме, которые установлены Соглашением:</w:t>
      </w:r>
    </w:p>
    <w:p>
      <w:pPr>
        <w:pStyle w:val="0"/>
        <w:spacing w:before="200" w:line-rule="auto"/>
        <w:ind w:firstLine="540"/>
        <w:jc w:val="both"/>
      </w:pPr>
      <w:r>
        <w:rPr>
          <w:sz w:val="20"/>
        </w:rPr>
        <w:t xml:space="preserve">отчет об использовании субсидии, предоставленной СО НКО на финансовое обеспечение затрат, связанных с предоставлением социальных услуг;</w:t>
      </w:r>
    </w:p>
    <w:p>
      <w:pPr>
        <w:pStyle w:val="0"/>
        <w:spacing w:before="200" w:line-rule="auto"/>
        <w:ind w:firstLine="540"/>
        <w:jc w:val="both"/>
      </w:pPr>
      <w:r>
        <w:rPr>
          <w:sz w:val="20"/>
        </w:rPr>
        <w:t xml:space="preserve">отчет о количестве обслуженных получателей социальных услуг в месяц и количестве социальных услуг, предоставленных одному получателю социальных услуг в месяц;</w:t>
      </w:r>
    </w:p>
    <w:p>
      <w:pPr>
        <w:pStyle w:val="0"/>
        <w:spacing w:before="200" w:line-rule="auto"/>
        <w:ind w:firstLine="540"/>
        <w:jc w:val="both"/>
      </w:pPr>
      <w:r>
        <w:rPr>
          <w:sz w:val="20"/>
        </w:rPr>
        <w:t xml:space="preserve">отчет о получателях социальных услуг;</w:t>
      </w:r>
    </w:p>
    <w:p>
      <w:pPr>
        <w:pStyle w:val="0"/>
        <w:spacing w:before="200" w:line-rule="auto"/>
        <w:ind w:firstLine="540"/>
        <w:jc w:val="both"/>
      </w:pPr>
      <w:r>
        <w:rPr>
          <w:sz w:val="20"/>
        </w:rPr>
        <w:t xml:space="preserve">отчет об объеме средств, подлежащих оплате получателями социальных услуг за предоставленные социальные услуги.</w:t>
      </w:r>
    </w:p>
    <w:p>
      <w:pPr>
        <w:pStyle w:val="0"/>
        <w:spacing w:before="200" w:line-rule="auto"/>
        <w:ind w:firstLine="540"/>
        <w:jc w:val="both"/>
      </w:pPr>
      <w:r>
        <w:rPr>
          <w:sz w:val="20"/>
        </w:rPr>
        <w:t xml:space="preserve">4.2. Отчеты, указанные в </w:t>
      </w:r>
      <w:hyperlink w:history="0" w:anchor="P288" w:tooltip="4.1. СО НКО - получатель субсидии представляет в Комитет:">
        <w:r>
          <w:rPr>
            <w:sz w:val="20"/>
            <w:color w:val="0000ff"/>
          </w:rPr>
          <w:t xml:space="preserve">пункте 4.1</w:t>
        </w:r>
      </w:hyperlink>
      <w:r>
        <w:rPr>
          <w:sz w:val="20"/>
        </w:rPr>
        <w:t xml:space="preserve"> настоящего Порядка, должны быть подписаны руководителем СО НКО и исполнителем, непосредственно подготовившим отчеты.</w:t>
      </w:r>
    </w:p>
    <w:p>
      <w:pPr>
        <w:pStyle w:val="0"/>
        <w:spacing w:before="200" w:line-rule="auto"/>
        <w:ind w:firstLine="540"/>
        <w:jc w:val="both"/>
      </w:pPr>
      <w:r>
        <w:rPr>
          <w:sz w:val="20"/>
        </w:rPr>
        <w:t xml:space="preserve">4.3. СО НКО, заключившая Соглашение, представляет (формирует) отчет о реализации плана мероприятий по достижению результатов предоставления субсидии. Форма отчета и сроки его представления предусматриваются в Соглашении 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определяемым Министерством финансов Российской Федерации.</w:t>
      </w:r>
    </w:p>
    <w:p>
      <w:pPr>
        <w:pStyle w:val="0"/>
        <w:jc w:val="both"/>
      </w:pPr>
      <w:r>
        <w:rPr>
          <w:sz w:val="20"/>
        </w:rPr>
        <w:t xml:space="preserve">(п. 4.3 введен </w:t>
      </w:r>
      <w:hyperlink w:history="0" r:id="rId43" w:tooltip="Постановление Администрации Волгоградской обл. от 27.04.2023 N 295-п &quot;О внесении изменений в некоторые постановления Администрац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 от 27.04.2023 N 295-п)</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нарушения</w:t>
      </w:r>
    </w:p>
    <w:p>
      <w:pPr>
        <w:pStyle w:val="0"/>
        <w:jc w:val="both"/>
      </w:pPr>
      <w:r>
        <w:rPr>
          <w:sz w:val="20"/>
        </w:rPr>
      </w:r>
    </w:p>
    <w:p>
      <w:pPr>
        <w:pStyle w:val="0"/>
        <w:ind w:firstLine="540"/>
        <w:jc w:val="both"/>
      </w:pPr>
      <w:r>
        <w:rPr>
          <w:sz w:val="20"/>
        </w:rPr>
        <w:t xml:space="preserve">5.1. В отношении СО НКО и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осуществляются:</w:t>
      </w:r>
    </w:p>
    <w:p>
      <w:pPr>
        <w:pStyle w:val="0"/>
        <w:spacing w:before="200" w:line-rule="auto"/>
        <w:ind w:firstLine="540"/>
        <w:jc w:val="both"/>
      </w:pPr>
      <w:r>
        <w:rPr>
          <w:sz w:val="20"/>
        </w:rPr>
        <w:t xml:space="preserve">Комитетом - проверки соблюдения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pPr>
        <w:pStyle w:val="0"/>
        <w:spacing w:before="200" w:line-rule="auto"/>
        <w:ind w:firstLine="540"/>
        <w:jc w:val="both"/>
      </w:pPr>
      <w:r>
        <w:rPr>
          <w:sz w:val="20"/>
        </w:rPr>
        <w:t xml:space="preserve">5.2. СО НКО обязана по запросу Комитета и (или) органов государственного финансового контроля представлять документы и информацию, которые необходимы для осуществления проверки, в течение 10 рабочих дней со дня получения указанного запроса.</w:t>
      </w:r>
    </w:p>
    <w:p>
      <w:pPr>
        <w:pStyle w:val="0"/>
        <w:spacing w:before="200" w:line-rule="auto"/>
        <w:ind w:firstLine="540"/>
        <w:jc w:val="both"/>
      </w:pPr>
      <w:r>
        <w:rPr>
          <w:sz w:val="20"/>
        </w:rPr>
        <w:t xml:space="preserve">5.3. СО НКО несет ответственность за достоверность представленных документов (информации), соблюдение условий и порядка предоставления субсидии.</w:t>
      </w:r>
    </w:p>
    <w:p>
      <w:pPr>
        <w:pStyle w:val="0"/>
        <w:spacing w:before="200" w:line-rule="auto"/>
        <w:ind w:firstLine="540"/>
        <w:jc w:val="both"/>
      </w:pPr>
      <w:r>
        <w:rPr>
          <w:sz w:val="20"/>
        </w:rPr>
        <w:t xml:space="preserve">5.4. СО НКО в течение первых 15 рабочих дней года, следующего за годом предоставления субсидии, обязана вернуть в областной бюджет остаток субсидии, не использованный в отчетном финансовом году, в соответствии с требованиями, установленными Бюджетным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СО НКО в областной бюджет, указанные средства подлежат взысканию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5.5. В случаях нарушения СО НКО условий и (или) порядка предоставления субсидии, установленных настоящим Порядком, представления недостоверных сведений, повлекших необоснованное получение субсидии, Комитет в течение пяти рабочих дней со дня выявления нарушений вручает руководителю СО НКО либо представителю по доверенности или направляет заказным письмом требование о возврате предоставленной субсидии (части субсидии).</w:t>
      </w:r>
    </w:p>
    <w:p>
      <w:pPr>
        <w:pStyle w:val="0"/>
        <w:spacing w:before="200" w:line-rule="auto"/>
        <w:ind w:firstLine="540"/>
        <w:jc w:val="both"/>
      </w:pPr>
      <w:r>
        <w:rPr>
          <w:sz w:val="20"/>
        </w:rPr>
        <w:t xml:space="preserve">В случае направления требования о возврате предоставленной субсидии (части субсидии) заказным письмом датой его получения считается 10-й календарный день со дня направления заказного письма.</w:t>
      </w:r>
    </w:p>
    <w:bookmarkStart w:id="315" w:name="P315"/>
    <w:bookmarkEnd w:id="315"/>
    <w:p>
      <w:pPr>
        <w:pStyle w:val="0"/>
        <w:spacing w:before="200" w:line-rule="auto"/>
        <w:ind w:firstLine="540"/>
        <w:jc w:val="both"/>
      </w:pPr>
      <w:r>
        <w:rPr>
          <w:sz w:val="20"/>
        </w:rPr>
        <w:t xml:space="preserve">5.6. Субсидия (часть субсидии) подлежит возврату в областной бюджет в следующих размерах:</w:t>
      </w:r>
    </w:p>
    <w:p>
      <w:pPr>
        <w:pStyle w:val="0"/>
        <w:spacing w:before="200" w:line-rule="auto"/>
        <w:ind w:firstLine="540"/>
        <w:jc w:val="both"/>
      </w:pPr>
      <w:r>
        <w:rPr>
          <w:sz w:val="20"/>
        </w:rPr>
        <w:t xml:space="preserve">1) в случае нарушения СО НКО условия предоставления субсидий, установленного </w:t>
      </w:r>
      <w:hyperlink w:history="0" w:anchor="P228" w:tooltip="1) соблюдение СО НКО, заключившей с Комитетом Соглашение, а также иными юридическими лицами, получающими средства на основании договоров, заключенных с СО НКО, запрета на приобретение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подпунктом 1 пункта 3.1</w:t>
        </w:r>
      </w:hyperlink>
      <w:r>
        <w:rPr>
          <w:sz w:val="20"/>
        </w:rPr>
        <w:t xml:space="preserve"> настоящего Порядка, - в объеме средств, использованных на приобретение иностранной валюты;</w:t>
      </w:r>
    </w:p>
    <w:p>
      <w:pPr>
        <w:pStyle w:val="0"/>
        <w:spacing w:before="200" w:line-rule="auto"/>
        <w:ind w:firstLine="540"/>
        <w:jc w:val="both"/>
      </w:pPr>
      <w:r>
        <w:rPr>
          <w:sz w:val="20"/>
        </w:rPr>
        <w:t xml:space="preserve">2) в случае нарушения СО НКО условий предоставления субсидий, установленных </w:t>
      </w:r>
      <w:hyperlink w:history="0" w:anchor="P229" w:tooltip="2) согласие СО НКО, заключившей с Комитетом Соглашение, а также иных лиц, получающих средства на основании договоров, заключенных с СО НКО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
        <w:r>
          <w:rPr>
            <w:sz w:val="20"/>
            <w:color w:val="0000ff"/>
          </w:rPr>
          <w:t xml:space="preserve">подпунктами 2</w:t>
        </w:r>
      </w:hyperlink>
      <w:r>
        <w:rPr>
          <w:sz w:val="20"/>
        </w:rPr>
        <w:t xml:space="preserve"> и </w:t>
      </w:r>
      <w:hyperlink w:history="0" w:anchor="P235" w:tooltip="4) представление СО НКО отчета об осуществлении расходов, источником финансового обеспечения которых является субсидия и отчета о достижении значений результатов предоставления субсидии;">
        <w:r>
          <w:rPr>
            <w:sz w:val="20"/>
            <w:color w:val="0000ff"/>
          </w:rPr>
          <w:t xml:space="preserve">4 пункта 3.1</w:t>
        </w:r>
      </w:hyperlink>
      <w:r>
        <w:rPr>
          <w:sz w:val="20"/>
        </w:rPr>
        <w:t xml:space="preserve"> настоящего Порядка, а также в случае представления СО НКО недостоверных сведений, повлекших необоснованное получение субсидии, - в полном объеме;</w:t>
      </w:r>
    </w:p>
    <w:p>
      <w:pPr>
        <w:pStyle w:val="0"/>
        <w:spacing w:before="200" w:line-rule="auto"/>
        <w:ind w:firstLine="540"/>
        <w:jc w:val="both"/>
      </w:pPr>
      <w:r>
        <w:rPr>
          <w:sz w:val="20"/>
        </w:rPr>
        <w:t xml:space="preserve">3) в случае нарушения СО НКО условия предоставления субсидий, установленного </w:t>
      </w:r>
      <w:hyperlink w:history="0" w:anchor="P236" w:tooltip="5) возврат СО НКО в течение 30 календарных дней со дня получения соответствующего уведомления Комитета в областной бюджет части субсидии в случае, если фактический объем доходов СО НКО, полученный от получателей социальных услуг за социальное обслуживание в полустационарной форме, превышает плановый объем доходов СО НКО, определенный при расчете размера субсидии. Часть субсидии, подлежащая возврату, равна разнице между фактическим и планируемым объемом доходов СО НКО от получателей социальных услуг.">
        <w:r>
          <w:rPr>
            <w:sz w:val="20"/>
            <w:color w:val="0000ff"/>
          </w:rPr>
          <w:t xml:space="preserve">подпунктом 5 пункта 3.1</w:t>
        </w:r>
      </w:hyperlink>
      <w:r>
        <w:rPr>
          <w:sz w:val="20"/>
        </w:rPr>
        <w:t xml:space="preserve"> настоящего Порядка, - в объеме, равном сумме части субсидии, подлежащей возврату в областной бюджет в соответствии с указанным подпунктом, и пени в размере 1 процента от части субсидии, подлежащей возврату, за каждый день просрочки, но не более размера части субсидии, подлежащей возврату;</w:t>
      </w:r>
    </w:p>
    <w:p>
      <w:pPr>
        <w:pStyle w:val="0"/>
        <w:spacing w:before="200" w:line-rule="auto"/>
        <w:ind w:firstLine="540"/>
        <w:jc w:val="both"/>
      </w:pPr>
      <w:r>
        <w:rPr>
          <w:sz w:val="20"/>
        </w:rPr>
        <w:t xml:space="preserve">4) в случае нарушения СО НКО условия предоставления субсидии, установленного </w:t>
      </w:r>
      <w:hyperlink w:history="0" w:anchor="P239" w:tooltip="6) использование субсидии на цели, указанные в пункте 1.3 настоящего Порядка.">
        <w:r>
          <w:rPr>
            <w:sz w:val="20"/>
            <w:color w:val="0000ff"/>
          </w:rPr>
          <w:t xml:space="preserve">подпунктом 6 пункта 3.1</w:t>
        </w:r>
      </w:hyperlink>
      <w:r>
        <w:rPr>
          <w:sz w:val="20"/>
        </w:rPr>
        <w:t xml:space="preserve"> настоящего Порядка, - в объеме средств, использованных не по целевому назначению;</w:t>
      </w:r>
    </w:p>
    <w:p>
      <w:pPr>
        <w:pStyle w:val="0"/>
        <w:spacing w:before="200" w:line-rule="auto"/>
        <w:ind w:firstLine="540"/>
        <w:jc w:val="both"/>
      </w:pPr>
      <w:r>
        <w:rPr>
          <w:sz w:val="20"/>
        </w:rPr>
        <w:t xml:space="preserve">5) в случае недостижения СО НКО установленных Соглашением значений результатов предоставления субсидии - в объеме, который рассчитывается по формуле:</w:t>
      </w:r>
    </w:p>
    <w:p>
      <w:pPr>
        <w:pStyle w:val="0"/>
        <w:jc w:val="both"/>
      </w:pPr>
      <w:r>
        <w:rPr>
          <w:sz w:val="20"/>
        </w:rPr>
      </w:r>
    </w:p>
    <w:p>
      <w:pPr>
        <w:pStyle w:val="0"/>
        <w:ind w:firstLine="540"/>
        <w:jc w:val="both"/>
      </w:pPr>
      <w:r>
        <w:rPr>
          <w:sz w:val="20"/>
        </w:rPr>
        <w:t xml:space="preserve">Оv = Оv</w:t>
      </w:r>
      <w:r>
        <w:rPr>
          <w:sz w:val="20"/>
          <w:vertAlign w:val="subscript"/>
        </w:rPr>
        <w:t xml:space="preserve">1</w:t>
      </w:r>
      <w:r>
        <w:rPr>
          <w:sz w:val="20"/>
        </w:rPr>
        <w:t xml:space="preserve"> + Оv</w:t>
      </w:r>
      <w:r>
        <w:rPr>
          <w:sz w:val="20"/>
          <w:vertAlign w:val="subscript"/>
        </w:rPr>
        <w:t xml:space="preserve">2</w:t>
      </w:r>
      <w:r>
        <w:rPr>
          <w:sz w:val="20"/>
        </w:rPr>
        <w:t xml:space="preserve"> + Оv</w:t>
      </w:r>
      <w:r>
        <w:rPr>
          <w:sz w:val="20"/>
          <w:vertAlign w:val="subscript"/>
        </w:rPr>
        <w:t xml:space="preserve">3</w:t>
      </w:r>
      <w:r>
        <w:rPr>
          <w:sz w:val="20"/>
        </w:rPr>
        <w:t xml:space="preserve">, где:</w:t>
      </w:r>
    </w:p>
    <w:p>
      <w:pPr>
        <w:pStyle w:val="0"/>
        <w:jc w:val="both"/>
      </w:pPr>
      <w:r>
        <w:rPr>
          <w:sz w:val="20"/>
        </w:rPr>
      </w:r>
    </w:p>
    <w:p>
      <w:pPr>
        <w:pStyle w:val="0"/>
        <w:ind w:firstLine="540"/>
        <w:jc w:val="both"/>
      </w:pPr>
      <w:r>
        <w:rPr>
          <w:sz w:val="20"/>
        </w:rPr>
        <w:t xml:space="preserve">Оv - объем средств, подлежащих возврату в областной бюджет;</w:t>
      </w:r>
    </w:p>
    <w:p>
      <w:pPr>
        <w:pStyle w:val="0"/>
        <w:spacing w:before="200" w:line-rule="auto"/>
        <w:ind w:firstLine="540"/>
        <w:jc w:val="both"/>
      </w:pPr>
      <w:r>
        <w:rPr>
          <w:sz w:val="20"/>
        </w:rPr>
        <w:t xml:space="preserve">Оv</w:t>
      </w:r>
      <w:r>
        <w:rPr>
          <w:sz w:val="20"/>
          <w:vertAlign w:val="subscript"/>
        </w:rPr>
        <w:t xml:space="preserve">1</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32"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третьем подпункта 3 пункта 3.1</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2</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3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четвертом подпункта 3 пункта 3.1</w:t>
        </w:r>
      </w:hyperlink>
      <w:r>
        <w:rPr>
          <w:sz w:val="20"/>
        </w:rPr>
        <w:t xml:space="preserve"> настоящего Порядка;</w:t>
      </w:r>
    </w:p>
    <w:p>
      <w:pPr>
        <w:pStyle w:val="0"/>
        <w:spacing w:before="200" w:line-rule="auto"/>
        <w:ind w:firstLine="540"/>
        <w:jc w:val="both"/>
      </w:pPr>
      <w:r>
        <w:rPr>
          <w:sz w:val="20"/>
        </w:rPr>
        <w:t xml:space="preserve">Оv</w:t>
      </w:r>
      <w:r>
        <w:rPr>
          <w:sz w:val="20"/>
          <w:vertAlign w:val="subscript"/>
        </w:rPr>
        <w:t xml:space="preserve">3</w:t>
      </w:r>
      <w:r>
        <w:rPr>
          <w:sz w:val="20"/>
        </w:rPr>
        <w:t xml:space="preserve"> - объем средств, подлежащих возврату при недостижении СО НКО результата предоставления субсидии, указанного в </w:t>
      </w:r>
      <w:hyperlink w:history="0" w:anchor="P23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пятом подпункта 3 пункта 3.1</w:t>
        </w:r>
      </w:hyperlink>
      <w:r>
        <w:rPr>
          <w:sz w:val="20"/>
        </w:rPr>
        <w:t xml:space="preserve"> настоящего Порядка.</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32"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третьем подпункта 3 пункта 3.1</w:t>
        </w:r>
      </w:hyperlink>
      <w:r>
        <w:rPr>
          <w:sz w:val="20"/>
        </w:rPr>
        <w:t xml:space="preserve"> настоящего Порядка (Оv</w:t>
      </w:r>
      <w:r>
        <w:rPr>
          <w:sz w:val="20"/>
          <w:vertAlign w:val="subscript"/>
        </w:rPr>
        <w:t xml:space="preserve">1</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1</w:t>
      </w:r>
      <w:r>
        <w:rPr>
          <w:sz w:val="20"/>
        </w:rPr>
        <w:t xml:space="preserve"> = Оk x (100 - R</w:t>
      </w:r>
      <w:r>
        <w:rPr>
          <w:sz w:val="20"/>
          <w:vertAlign w:val="subscript"/>
        </w:rPr>
        <w:t xml:space="preserve">1</w:t>
      </w:r>
      <w:r>
        <w:rPr>
          <w:sz w:val="20"/>
        </w:rPr>
        <w:t xml:space="preserve">), где:</w:t>
      </w:r>
    </w:p>
    <w:p>
      <w:pPr>
        <w:pStyle w:val="0"/>
        <w:jc w:val="both"/>
      </w:pPr>
      <w:r>
        <w:rPr>
          <w:sz w:val="20"/>
        </w:rPr>
      </w:r>
    </w:p>
    <w:p>
      <w:pPr>
        <w:pStyle w:val="0"/>
        <w:ind w:firstLine="540"/>
        <w:jc w:val="both"/>
      </w:pPr>
      <w:r>
        <w:rPr>
          <w:sz w:val="20"/>
        </w:rPr>
        <w:t xml:space="preserve">Оk - размер субсидии, скорректированный на величину излишне полученной субсидии, возвращенной СО НКО в областной бюджет;</w:t>
      </w:r>
    </w:p>
    <w:p>
      <w:pPr>
        <w:pStyle w:val="0"/>
        <w:spacing w:before="200" w:line-rule="auto"/>
        <w:ind w:firstLine="540"/>
        <w:jc w:val="both"/>
      </w:pPr>
      <w:r>
        <w:rPr>
          <w:sz w:val="20"/>
        </w:rPr>
        <w:t xml:space="preserve">R</w:t>
      </w:r>
      <w:r>
        <w:rPr>
          <w:sz w:val="20"/>
          <w:vertAlign w:val="subscript"/>
        </w:rPr>
        <w:t xml:space="preserve">1</w:t>
      </w:r>
      <w:r>
        <w:rPr>
          <w:sz w:val="20"/>
        </w:rPr>
        <w:t xml:space="preserve"> - процент достижения СО НКО результата предоставления субсидии, указанного в </w:t>
      </w:r>
      <w:hyperlink w:history="0" w:anchor="P232"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третьем подпункта 3 пункта 3.1</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32" w:tooltip="среднее количество обслуженных получателей социальных услуг в месяц за период предоставления субсидии. Значение результата предоставления субсидии определяется как отношение суммы значений количества обслуженных СО НКО получателей социальных услуг за каждый месяц периода предоставления субсидии и количества месяцев предоставления субсидии. Полученное значение округляется до целого числа по общепринятым правилам математического округления;">
        <w:r>
          <w:rPr>
            <w:sz w:val="20"/>
            <w:color w:val="0000ff"/>
          </w:rPr>
          <w:t xml:space="preserve">абзаце третьем подпункта 3 пункта 3.1</w:t>
        </w:r>
      </w:hyperlink>
      <w:r>
        <w:rPr>
          <w:sz w:val="20"/>
        </w:rPr>
        <w:t xml:space="preserve"> настоящего Порядка, достигнут или перевыполнен СО НКО, объем средств, подлежащих возврату (Оv</w:t>
      </w:r>
      <w:r>
        <w:rPr>
          <w:sz w:val="20"/>
          <w:vertAlign w:val="subscript"/>
        </w:rPr>
        <w:t xml:space="preserve">1</w:t>
      </w:r>
      <w:r>
        <w:rPr>
          <w:sz w:val="20"/>
        </w:rPr>
        <w:t xml:space="preserve">),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3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четвертом подпункта 3 пункта 3.1</w:t>
        </w:r>
      </w:hyperlink>
      <w:r>
        <w:rPr>
          <w:sz w:val="20"/>
        </w:rPr>
        <w:t xml:space="preserve"> настоящего Порядка (Оv</w:t>
      </w:r>
      <w:r>
        <w:rPr>
          <w:sz w:val="20"/>
          <w:vertAlign w:val="subscript"/>
        </w:rPr>
        <w:t xml:space="preserve">2</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2</w:t>
      </w:r>
      <w:r>
        <w:rPr>
          <w:sz w:val="20"/>
        </w:rPr>
        <w:t xml:space="preserve"> = Оk x (100 - R</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2</w:t>
      </w:r>
      <w:r>
        <w:rPr>
          <w:sz w:val="20"/>
        </w:rPr>
        <w:t xml:space="preserve"> - процент достижения СО НКО результата предоставления субсидии, указанного в </w:t>
      </w:r>
      <w:hyperlink w:history="0" w:anchor="P23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четвертом подпункта 3 пункта 3.1</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33" w:tooltip="среднее количество социальных услуг, предоставленных одному получателю социальных услуг в месяц за период предоставления субсидии. Значение результата предоставления субсидии определяется как отношение среднего количества социальных услуг, предоставленных СО НКО получателям социальных услуг в месяц, и среднего количества обслуженных получателей социальных услуг в месяц за период предоставления субсидии (среднее количество социальных услуг, предоставленных СО НКО получателям социальных услуг в месяц, опре...">
        <w:r>
          <w:rPr>
            <w:sz w:val="20"/>
            <w:color w:val="0000ff"/>
          </w:rPr>
          <w:t xml:space="preserve">абзаце четвертом подпункта 3 пункта 3.1</w:t>
        </w:r>
      </w:hyperlink>
      <w:r>
        <w:rPr>
          <w:sz w:val="20"/>
        </w:rPr>
        <w:t xml:space="preserve"> настоящего Порядка, достигнут или перевыполнен СО НКО, объем средств, подлежащих возврату (Оv</w:t>
      </w:r>
      <w:r>
        <w:rPr>
          <w:sz w:val="20"/>
          <w:vertAlign w:val="subscript"/>
        </w:rPr>
        <w:t xml:space="preserve">2</w:t>
      </w:r>
      <w:r>
        <w:rPr>
          <w:sz w:val="20"/>
        </w:rPr>
        <w:t xml:space="preserve">), принимается равным 0.</w:t>
      </w:r>
    </w:p>
    <w:p>
      <w:pPr>
        <w:pStyle w:val="0"/>
        <w:spacing w:before="200" w:line-rule="auto"/>
        <w:ind w:firstLine="540"/>
        <w:jc w:val="both"/>
      </w:pPr>
      <w:r>
        <w:rPr>
          <w:sz w:val="20"/>
        </w:rPr>
        <w:t xml:space="preserve">Объем средств, подлежащих возврату при недостижении СО НКО результата предоставления субсидии, указанного в </w:t>
      </w:r>
      <w:hyperlink w:history="0" w:anchor="P23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пятом подпункта 3 пункта 3.1</w:t>
        </w:r>
      </w:hyperlink>
      <w:r>
        <w:rPr>
          <w:sz w:val="20"/>
        </w:rPr>
        <w:t xml:space="preserve"> настоящего Порядка (Оv</w:t>
      </w:r>
      <w:r>
        <w:rPr>
          <w:sz w:val="20"/>
          <w:vertAlign w:val="subscript"/>
        </w:rPr>
        <w:t xml:space="preserve">3</w:t>
      </w:r>
      <w:r>
        <w:rPr>
          <w:sz w:val="20"/>
        </w:rPr>
        <w:t xml:space="preserve">), рассчитывается по формуле:</w:t>
      </w:r>
    </w:p>
    <w:p>
      <w:pPr>
        <w:pStyle w:val="0"/>
        <w:jc w:val="both"/>
      </w:pPr>
      <w:r>
        <w:rPr>
          <w:sz w:val="20"/>
        </w:rPr>
      </w:r>
    </w:p>
    <w:p>
      <w:pPr>
        <w:pStyle w:val="0"/>
        <w:ind w:firstLine="540"/>
        <w:jc w:val="both"/>
      </w:pPr>
      <w:r>
        <w:rPr>
          <w:sz w:val="20"/>
        </w:rPr>
        <w:t xml:space="preserve">Оv</w:t>
      </w:r>
      <w:r>
        <w:rPr>
          <w:sz w:val="20"/>
          <w:vertAlign w:val="subscript"/>
        </w:rPr>
        <w:t xml:space="preserve">3</w:t>
      </w:r>
      <w:r>
        <w:rPr>
          <w:sz w:val="20"/>
        </w:rPr>
        <w:t xml:space="preserve"> = [Оk - (Оv</w:t>
      </w:r>
      <w:r>
        <w:rPr>
          <w:sz w:val="20"/>
          <w:vertAlign w:val="subscript"/>
        </w:rPr>
        <w:t xml:space="preserve">1</w:t>
      </w:r>
      <w:r>
        <w:rPr>
          <w:sz w:val="20"/>
        </w:rPr>
        <w:t xml:space="preserve"> + Оv</w:t>
      </w:r>
      <w:r>
        <w:rPr>
          <w:sz w:val="20"/>
          <w:vertAlign w:val="subscript"/>
        </w:rPr>
        <w:t xml:space="preserve">2</w:t>
      </w:r>
      <w:r>
        <w:rPr>
          <w:sz w:val="20"/>
        </w:rPr>
        <w:t xml:space="preserve">)] x (100 - R</w:t>
      </w:r>
      <w:r>
        <w:rPr>
          <w:sz w:val="20"/>
          <w:vertAlign w:val="subscript"/>
        </w:rPr>
        <w:t xml:space="preserve">3</w:t>
      </w:r>
      <w:r>
        <w:rPr>
          <w:sz w:val="20"/>
        </w:rPr>
        <w:t xml:space="preserve">), где:</w:t>
      </w:r>
    </w:p>
    <w:p>
      <w:pPr>
        <w:pStyle w:val="0"/>
        <w:jc w:val="both"/>
      </w:pPr>
      <w:r>
        <w:rPr>
          <w:sz w:val="20"/>
        </w:rPr>
      </w:r>
    </w:p>
    <w:p>
      <w:pPr>
        <w:pStyle w:val="0"/>
        <w:ind w:firstLine="540"/>
        <w:jc w:val="both"/>
      </w:pPr>
      <w:r>
        <w:rPr>
          <w:sz w:val="20"/>
        </w:rPr>
        <w:t xml:space="preserve">R</w:t>
      </w:r>
      <w:r>
        <w:rPr>
          <w:sz w:val="20"/>
          <w:vertAlign w:val="subscript"/>
        </w:rPr>
        <w:t xml:space="preserve">3</w:t>
      </w:r>
      <w:r>
        <w:rPr>
          <w:sz w:val="20"/>
        </w:rPr>
        <w:t xml:space="preserve"> - процент достижения СО НКО результата предоставления субсидии, указанного в </w:t>
      </w:r>
      <w:hyperlink w:history="0" w:anchor="P23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пятом подпункта 3 пункта 3.1</w:t>
        </w:r>
      </w:hyperlink>
      <w:r>
        <w:rPr>
          <w:sz w:val="20"/>
        </w:rPr>
        <w:t xml:space="preserve"> настоящего Порядка.</w:t>
      </w:r>
    </w:p>
    <w:p>
      <w:pPr>
        <w:pStyle w:val="0"/>
        <w:spacing w:before="200" w:line-rule="auto"/>
        <w:ind w:firstLine="540"/>
        <w:jc w:val="both"/>
      </w:pPr>
      <w:r>
        <w:rPr>
          <w:sz w:val="20"/>
        </w:rPr>
        <w:t xml:space="preserve">В случае если результат предоставления субсидии, указанный в </w:t>
      </w:r>
      <w:hyperlink w:history="0" w:anchor="P234" w:tooltip="удовлетворенность получателей социальных услуг предоставленными социальными услугами за период предоставления субсидии. Значение результата предоставления субсидии определяется как отношение количества получателей социальных услуг, удовлетворенных качеством социального обслуживания СО НКО, и общего количества получателей социальных услуг, обслуженных СО НКО за период предоставления субсидии (количество получателей социальных услуг, удовлетворенных качеством социального обслуживания СО НКО, рассчитывается...">
        <w:r>
          <w:rPr>
            <w:sz w:val="20"/>
            <w:color w:val="0000ff"/>
          </w:rPr>
          <w:t xml:space="preserve">абзаце пятом подпункта 3 пункта 3.1</w:t>
        </w:r>
      </w:hyperlink>
      <w:r>
        <w:rPr>
          <w:sz w:val="20"/>
        </w:rPr>
        <w:t xml:space="preserve"> настоящего Порядка, достигнут или перевыполнен СО НКО, объем средств, подлежащих возврату (Оv</w:t>
      </w:r>
      <w:r>
        <w:rPr>
          <w:sz w:val="20"/>
          <w:vertAlign w:val="subscript"/>
        </w:rPr>
        <w:t xml:space="preserve">3</w:t>
      </w:r>
      <w:r>
        <w:rPr>
          <w:sz w:val="20"/>
        </w:rPr>
        <w:t xml:space="preserve">), принимается равным 0.</w:t>
      </w:r>
    </w:p>
    <w:p>
      <w:pPr>
        <w:pStyle w:val="0"/>
        <w:spacing w:before="200" w:line-rule="auto"/>
        <w:ind w:firstLine="540"/>
        <w:jc w:val="both"/>
      </w:pPr>
      <w:r>
        <w:rPr>
          <w:sz w:val="20"/>
        </w:rPr>
        <w:t xml:space="preserve">5.7. СО НКО обязана произвести возврат предоставленной субсидии (части субсидии) в областной бюджет в течение 30 календарных дней со дня получения требования о возврате предоставленной субсидии (части субсидии).</w:t>
      </w:r>
    </w:p>
    <w:p>
      <w:pPr>
        <w:pStyle w:val="0"/>
        <w:spacing w:before="200" w:line-rule="auto"/>
        <w:ind w:firstLine="540"/>
        <w:jc w:val="both"/>
      </w:pPr>
      <w:r>
        <w:rPr>
          <w:sz w:val="20"/>
        </w:rPr>
        <w:t xml:space="preserve">В случае невозврата субсидии (части субсидии) в добровольном порядке взыскание производится в судебном порядке. Заявление в суд должно быть подано Комитетом в течение 30 календарных дней со дня истечения срока, установленного для возврата субсидии (части субсидии).</w:t>
      </w:r>
    </w:p>
    <w:p>
      <w:pPr>
        <w:pStyle w:val="0"/>
        <w:spacing w:before="200" w:line-rule="auto"/>
        <w:ind w:firstLine="540"/>
        <w:jc w:val="both"/>
      </w:pPr>
      <w:r>
        <w:rPr>
          <w:sz w:val="20"/>
        </w:rPr>
        <w:t xml:space="preserve">5.8. В случае выявления по итогам проверок, проведенных органом государственного финансового контроля, факта представления СО НКО недостоверных сведений, повлекших необоснованное получение субсидии, нарушения СО НКО условий и (или) порядка предоставления субсидий, установленных настоящим Порядком, средства в размере, определяемом в соответствии с </w:t>
      </w:r>
      <w:hyperlink w:history="0" w:anchor="P315" w:tooltip="5.6. Субсидия (часть субсидии) подлежит возврату в областной бюджет в следующих размерах:">
        <w:r>
          <w:rPr>
            <w:sz w:val="20"/>
            <w:color w:val="0000ff"/>
          </w:rPr>
          <w:t xml:space="preserve">пунктом 5.6</w:t>
        </w:r>
      </w:hyperlink>
      <w:r>
        <w:rPr>
          <w:sz w:val="20"/>
        </w:rPr>
        <w:t xml:space="preserve"> настоящего Порядка, подлежат возврату в областной бюджет на основании соответствующих документов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12.12.2022 N 772-п</w:t>
            <w:br/>
            <w:t>(ред. от 27.04.2023)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6B88A94D50CB545A8ABE140AF326A4B180E2792CC7F16B24E98AB4EC857D152ABA2AB5812A06010F1B64A06F45ECC68BA06EC8710B3B20BEE5428Cr0SAN" TargetMode = "External"/>
	<Relationship Id="rId8" Type="http://schemas.openxmlformats.org/officeDocument/2006/relationships/hyperlink" Target="consultantplus://offline/ref=D50A85FC78E8F55CA473D6FA7F352859FD823F2BC8DC9205F40E091D925A927D602EF4DDAE6A544796369248455ECE6D11589B182E57s3S5N" TargetMode = "External"/>
	<Relationship Id="rId9" Type="http://schemas.openxmlformats.org/officeDocument/2006/relationships/hyperlink" Target="consultantplus://offline/ref=D50A85FC78E8F55CA473D6FA7F352859FD823921CAD49205F40E091D925A927D602EF4DEA06D561893238310485AD4731740871A2Cs5S6N" TargetMode = "External"/>
	<Relationship Id="rId10" Type="http://schemas.openxmlformats.org/officeDocument/2006/relationships/hyperlink" Target="consultantplus://offline/ref=D50A85FC78E8F55CA473D6FA7F352859FD853B29CDDC9205F40E091D925A927D602EF4DAA8685E4DCA6C824C0C0BC7731540851C30573667sAS9N" TargetMode = "External"/>
	<Relationship Id="rId11" Type="http://schemas.openxmlformats.org/officeDocument/2006/relationships/hyperlink" Target="consultantplus://offline/ref=D50A85FC78E8F55CA473C8F76959775CF98A6324C9DA9B56A15C0F4ACD0A9428206EF28FEB2C504DC267D71F4B559E22550B881A2A4B3663B4D6E51Ds6SDN" TargetMode = "External"/>
	<Relationship Id="rId12" Type="http://schemas.openxmlformats.org/officeDocument/2006/relationships/hyperlink" Target="consultantplus://offline/ref=D50A85FC78E8F55CA473C8F76959775CF98A6324C9DA9B56A15C0F4ACD0A9428206EF28FEB2C504DC267D71F4D559E22550B881A2A4B3663B4D6E51Ds6SDN" TargetMode = "External"/>
	<Relationship Id="rId13" Type="http://schemas.openxmlformats.org/officeDocument/2006/relationships/hyperlink" Target="consultantplus://offline/ref=D50A85FC78E8F55CA473D6FA7F352859FD823921CAD49205F40E091D925A927D602EF4DEA86D561893238310485AD4731740871A2Cs5S6N" TargetMode = "External"/>
	<Relationship Id="rId14" Type="http://schemas.openxmlformats.org/officeDocument/2006/relationships/hyperlink" Target="consultantplus://offline/ref=D50A85FC78E8F55CA473D6FA7F352859FA83352FCBDC9205F40E091D925A927D722EACD6A86C434CC479D41D4As5SDN" TargetMode = "External"/>
	<Relationship Id="rId15" Type="http://schemas.openxmlformats.org/officeDocument/2006/relationships/hyperlink" Target="consultantplus://offline/ref=D50A85FC78E8F55CA473C8F76959775CF98A6324C9DA9D52AD580F4ACD0A9428206EF28FEB2C504DC267D61D41559E22550B881A2A4B3663B4D6E51Ds6SDN" TargetMode = "External"/>
	<Relationship Id="rId16" Type="http://schemas.openxmlformats.org/officeDocument/2006/relationships/hyperlink" Target="consultantplus://offline/ref=D50A85FC78E8F55CA473C8F76959775CF98A6324C9DA9B56A15C0F4ACD0A9428206EF28FEB2C504DC267D71F4E559E22550B881A2A4B3663B4D6E51Ds6SDN" TargetMode = "External"/>
	<Relationship Id="rId17" Type="http://schemas.openxmlformats.org/officeDocument/2006/relationships/hyperlink" Target="consultantplus://offline/ref=D50A85FC78E8F55CA473C8F76959775CF98A6324C9DA9D52AD590F4ACD0A9428206EF28FEB2C504DC267D61D41559E22550B881A2A4B3663B4D6E51Ds6SDN" TargetMode = "External"/>
	<Relationship Id="rId18" Type="http://schemas.openxmlformats.org/officeDocument/2006/relationships/hyperlink" Target="consultantplus://offline/ref=D50A85FC78E8F55CA473C8F76959775CF98A6324C9DA9B56A15C0F4ACD0A9428206EF28FEB2C504DC267D71F4E559E22550B881A2A4B3663B4D6E51Ds6SDN" TargetMode = "External"/>
	<Relationship Id="rId19" Type="http://schemas.openxmlformats.org/officeDocument/2006/relationships/hyperlink" Target="consultantplus://offline/ref=D50A85FC78E8F55CA473C8F76959775CF98A6324C9DA9954AE5E0F4ACD0A9428206EF28FEB2C504DC267D61D41559E22550B881A2A4B3663B4D6E51Ds6SDN" TargetMode = "External"/>
	<Relationship Id="rId20" Type="http://schemas.openxmlformats.org/officeDocument/2006/relationships/hyperlink" Target="consultantplus://offline/ref=D50A85FC78E8F55CA473D6FA7F352859FD853B29CDDC9205F40E091D925A927D722EACD6A86C434CC479D41D4As5SDN" TargetMode = "External"/>
	<Relationship Id="rId21" Type="http://schemas.openxmlformats.org/officeDocument/2006/relationships/hyperlink" Target="consultantplus://offline/ref=D50A85FC78E8F55CA473C8F76959775CF98A6324C9DA995BAF580F4ACD0A9428206EF28FEB2C504DC267D61F4C559E22550B881A2A4B3663B4D6E51Ds6SDN" TargetMode = "External"/>
	<Relationship Id="rId22" Type="http://schemas.openxmlformats.org/officeDocument/2006/relationships/hyperlink" Target="consultantplus://offline/ref=D50A85FC78E8F55CA473C8F76959775CF98A6324C9DA9B56A15C0F4ACD0A9428206EF28FEB2C504DC267D71F40559E22550B881A2A4B3663B4D6E51Ds6SDN" TargetMode = "External"/>
	<Relationship Id="rId23" Type="http://schemas.openxmlformats.org/officeDocument/2006/relationships/hyperlink" Target="consultantplus://offline/ref=D50A85FC78E8F55CA473C8F76959775CF98A6324C9DA9B56A15C0F4ACD0A9428206EF28FEB2C504DC267D71E4B559E22550B881A2A4B3663B4D6E51Ds6SDN" TargetMode = "External"/>
	<Relationship Id="rId24" Type="http://schemas.openxmlformats.org/officeDocument/2006/relationships/hyperlink" Target="consultantplus://offline/ref=D50A85FC78E8F55CA473C8F76959775CF98A6324C9DA9B56A15C0F4ACD0A9428206EF28FEB2C504DC267D71E4E559E22550B881A2A4B3663B4D6E51Ds6SDN" TargetMode = "External"/>
	<Relationship Id="rId25" Type="http://schemas.openxmlformats.org/officeDocument/2006/relationships/hyperlink" Target="consultantplus://offline/ref=D50A85FC78E8F55CA473C8F76959775CF98A6324C9DA9D50A9520F4ACD0A9428206EF28FEB2C504DC267D7154F559E22550B881A2A4B3663B4D6E51Ds6SDN" TargetMode = "External"/>
	<Relationship Id="rId26" Type="http://schemas.openxmlformats.org/officeDocument/2006/relationships/hyperlink" Target="consultantplus://offline/ref=D50A85FC78E8F55CA473C8F76959775CF98A6324C9DA9B56A15C0F4ACD0A9428206EF28FEB2C504DC267D71E4E559E22550B881A2A4B3663B4D6E51Ds6SDN" TargetMode = "External"/>
	<Relationship Id="rId27" Type="http://schemas.openxmlformats.org/officeDocument/2006/relationships/hyperlink" Target="consultantplus://offline/ref=D50A85FC78E8F55CA473C8F76959775CF98A6324C9DA9D52AD580F4ACD0A9428206EF28FEB2C504DC267D61D41559E22550B881A2A4B3663B4D6E51Ds6SDN" TargetMode = "External"/>
	<Relationship Id="rId28" Type="http://schemas.openxmlformats.org/officeDocument/2006/relationships/hyperlink" Target="consultantplus://offline/ref=D50A85FC78E8F55CA473C8F76959775CF98A6324C9DA9B56A15C0F4ACD0A9428206EF28FEB2C504DC267D71E4F559E22550B881A2A4B3663B4D6E51Ds6SDN" TargetMode = "External"/>
	<Relationship Id="rId29" Type="http://schemas.openxmlformats.org/officeDocument/2006/relationships/hyperlink" Target="consultantplus://offline/ref=D50A85FC78E8F55CA473C8F76959775CF98A6324C9DA9B56A15C0F4ACD0A9428206EF28FEB2C504DC267D71E4E559E22550B881A2A4B3663B4D6E51Ds6SDN" TargetMode = "External"/>
	<Relationship Id="rId30" Type="http://schemas.openxmlformats.org/officeDocument/2006/relationships/hyperlink" Target="consultantplus://offline/ref=D50A85FC78E8F55CA473C8F76959775CF98A6324C9DA9B56A15C0F4ACD0A9428206EF28FEB2C504DC267D71E41559E22550B881A2A4B3663B4D6E51Ds6SDN" TargetMode = "External"/>
	<Relationship Id="rId31" Type="http://schemas.openxmlformats.org/officeDocument/2006/relationships/hyperlink" Target="consultantplus://offline/ref=D50A85FC78E8F55CA473D6FA7F352859FD82342BCBDD9205F40E091D925A927D722EACD6A86C434CC479D41D4As5SDN" TargetMode = "External"/>
	<Relationship Id="rId32" Type="http://schemas.openxmlformats.org/officeDocument/2006/relationships/hyperlink" Target="consultantplus://offline/ref=D50A85FC78E8F55CA473C8F76959775CF98A6324C9DA9B56A15C0F4ACD0A9428206EF28FEB2C504DC267D71948559E22550B881A2A4B3663B4D6E51Ds6SDN" TargetMode = "External"/>
	<Relationship Id="rId33" Type="http://schemas.openxmlformats.org/officeDocument/2006/relationships/hyperlink" Target="consultantplus://offline/ref=D50A85FC78E8F55CA473C8F76959775CF98A6324C9DA9B56A15C0F4ACD0A9428206EF28FEB2C504DC267D71949559E22550B881A2A4B3663B4D6E51Ds6SDN" TargetMode = "External"/>
	<Relationship Id="rId34" Type="http://schemas.openxmlformats.org/officeDocument/2006/relationships/hyperlink" Target="consultantplus://offline/ref=D50A85FC78E8F55CA473C8F76959775CF98A6324C9DA9B56A15C0F4ACD0A9428206EF28FEB2C504DC267D7194B559E22550B881A2A4B3663B4D6E51Ds6SDN" TargetMode = "External"/>
	<Relationship Id="rId35" Type="http://schemas.openxmlformats.org/officeDocument/2006/relationships/hyperlink" Target="consultantplus://offline/ref=D50A85FC78E8F55CA473C8F76959775CF98A6324C9DA9B56A15C0F4ACD0A9428206EF28FEB2C504DC267D7194C559E22550B881A2A4B3663B4D6E51Ds6SDN" TargetMode = "External"/>
	<Relationship Id="rId36" Type="http://schemas.openxmlformats.org/officeDocument/2006/relationships/hyperlink" Target="consultantplus://offline/ref=D50A85FC78E8F55CA473D6FA7F352859FD823921CAD49205F40E091D925A927D602EF4DEA86C561893238310485AD4731740871A2Cs5S6N" TargetMode = "External"/>
	<Relationship Id="rId37" Type="http://schemas.openxmlformats.org/officeDocument/2006/relationships/hyperlink" Target="consultantplus://offline/ref=D50A85FC78E8F55CA473D6FA7F352859FD823F2BC8DC9205F40E091D925A927D602EF4D8AF68594796369248455ECE6D11589B182E57s3S5N" TargetMode = "External"/>
	<Relationship Id="rId38" Type="http://schemas.openxmlformats.org/officeDocument/2006/relationships/hyperlink" Target="consultantplus://offline/ref=D50A85FC78E8F55CA473D6FA7F352859FD823F2BC8DC9205F40E091D925A927D602EF4D8AF6A5F4796369248455ECE6D11589B182E57s3S5N" TargetMode = "External"/>
	<Relationship Id="rId39" Type="http://schemas.openxmlformats.org/officeDocument/2006/relationships/image" Target="media/image2.wmf"/>
	<Relationship Id="rId40" Type="http://schemas.openxmlformats.org/officeDocument/2006/relationships/image" Target="media/image3.wmf"/>
	<Relationship Id="rId41" Type="http://schemas.openxmlformats.org/officeDocument/2006/relationships/hyperlink" Target="consultantplus://offline/ref=D50A85FC78E8F55CA473D6FA7F352859FD823F2BC8DC9205F40E091D925A927D602EF4D8AF68594796369248455ECE6D11589B182E57s3S5N" TargetMode = "External"/>
	<Relationship Id="rId42" Type="http://schemas.openxmlformats.org/officeDocument/2006/relationships/hyperlink" Target="consultantplus://offline/ref=D50A85FC78E8F55CA473D6FA7F352859FD823F2BC8DC9205F40E091D925A927D602EF4D8AF6A5F4796369248455ECE6D11589B182E57s3S5N" TargetMode = "External"/>
	<Relationship Id="rId43" Type="http://schemas.openxmlformats.org/officeDocument/2006/relationships/hyperlink" Target="consultantplus://offline/ref=D50A85FC78E8F55CA473C8F76959775CF98A6324C9DA9B56A15C0F4ACD0A9428206EF28FEB2C504DC267D7194E559E22550B881A2A4B3663B4D6E51Ds6SDN" TargetMode = "External"/>
	<Relationship Id="rId44" Type="http://schemas.openxmlformats.org/officeDocument/2006/relationships/hyperlink" Target="consultantplus://offline/ref=D50A85FC78E8F55CA473D6FA7F352859FD823F2BC8DC9205F40E091D925A927D602EF4D8AF68594796369248455ECE6D11589B182E57s3S5N" TargetMode = "External"/>
	<Relationship Id="rId45" Type="http://schemas.openxmlformats.org/officeDocument/2006/relationships/hyperlink" Target="consultantplus://offline/ref=D50A85FC78E8F55CA473D6FA7F352859FD823F2BC8DC9205F40E091D925A927D602EF4D8AF6A5F4796369248455ECE6D11589B182E57s3S5N" TargetMode = "External"/>
	<Relationship Id="rId46" Type="http://schemas.openxmlformats.org/officeDocument/2006/relationships/hyperlink" Target="consultantplus://offline/ref=D50A85FC78E8F55CA473D6FA7F352859FD823F2BC8DC9205F40E091D925A927D722EACD6A86C434CC479D41D4As5S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12.12.2022 N 772-п
(ред. от 27.04.2023)
"Об утверждении Порядка определения объема и предоставления субсидий социально ориентированным некоммерческим организациям, предоставляющим социальные услуги в полустационарной форме социального обслуживания в целях социальной реабилитации"</dc:title>
  <dcterms:created xsi:type="dcterms:W3CDTF">2023-06-04T13:18:43Z</dcterms:created>
</cp:coreProperties>
</file>