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Волгоградской обл. от 27.12.2024 N 821-п</w:t>
              <w:br/>
              <w:t xml:space="preserve">"Об утверждении Порядка предоставления из областного бюджета субсидий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ВОЛГОГРАДСКОЙ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27 декабря 2024 г. N 821-п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ИЗ ОБЛАСТНОГО БЮДЖЕТА</w:t>
      </w:r>
    </w:p>
    <w:p>
      <w:pPr>
        <w:pStyle w:val="2"/>
        <w:jc w:val="center"/>
      </w:pPr>
      <w:r>
        <w:rPr>
          <w:sz w:val="20"/>
        </w:rPr>
        <w:t xml:space="preserve">СУБСИДИЙ КАЗАЧЬИМ ОБЩЕСТВАМ, ЗАКЛЮЧИВШИМ ДОГОВОР О НЕСЕНИИ</w:t>
      </w:r>
    </w:p>
    <w:p>
      <w:pPr>
        <w:pStyle w:val="2"/>
        <w:jc w:val="center"/>
      </w:pPr>
      <w:r>
        <w:rPr>
          <w:sz w:val="20"/>
        </w:rPr>
        <w:t xml:space="preserve">ЧЛЕНАМИ КАЗАЧЬЕГО ОБЩЕСТВА ГОСУДАРСТВЕННОЙ СЛУЖБЫ ПО ОХРАНЕ</w:t>
      </w:r>
    </w:p>
    <w:p>
      <w:pPr>
        <w:pStyle w:val="2"/>
        <w:jc w:val="center"/>
      </w:pPr>
      <w:r>
        <w:rPr>
          <w:sz w:val="20"/>
        </w:rPr>
        <w:t xml:space="preserve">ОБЩЕСТВЕННОГО ПОРЯДКА НА ТЕРРИТОРИИ ВОЛГОГРАДСКОЙ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&quot;Бюджетный кодекс Российской Федерации&quot; от 31.07.1998 N 145-ФЗ (ред. от 21.04.2025)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8" w:tooltip="Федеральный закон от 05.12.2005 N 154-ФЗ (ред. от 23.03.2024) &quot;О государственной службе российского казачества&quot; (с изм. и доп., вступ. в силу с 24.03.2025) {КонсультантПлюс}">
        <w:r>
          <w:rPr>
            <w:sz w:val="20"/>
            <w:color w:val="0000ff"/>
          </w:rPr>
          <w:t xml:space="preserve">статьей 8</w:t>
        </w:r>
      </w:hyperlink>
      <w:r>
        <w:rPr>
          <w:sz w:val="20"/>
        </w:rPr>
        <w:t xml:space="preserve"> Федерального закона от 05 декабря 2005 г. N 154-ФЗ "О государственной службе российского казачества" Администрация Волгоградской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из областного бюджета субсидий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 постановления Администрации Волгоградской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02 марта 2023 г. </w:t>
      </w:r>
      <w:hyperlink w:history="0" r:id="rId9" w:tooltip="Постановление Администрации Волгоградской обл. от 02.03.2023 N 132-п (ред. от 22.12.2023) &quot;Об утверждении Порядка определения объема и предоставления субсидий из областного бюджета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N 132-п</w:t>
        </w:r>
      </w:hyperlink>
      <w:r>
        <w:rPr>
          <w:sz w:val="20"/>
        </w:rPr>
        <w:t xml:space="preserve"> "Об утверждении Порядка определения объема и предоставления субсидий из областного бюджета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22 декабря 2023 г. </w:t>
      </w:r>
      <w:hyperlink w:history="0" r:id="rId10" w:tooltip="Постановление Администрации Волгоградской обл. от 22.12.2023 N 870-п &quot;О внесении изменений в постановление Администрации Волгоградской области от 02 марта 2023 г. N 132-п &quot;Об утверждении Порядка определения объема и предоставления субсидий из областного бюджета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N 870-п</w:t>
        </w:r>
      </w:hyperlink>
      <w:r>
        <w:rPr>
          <w:sz w:val="20"/>
        </w:rPr>
        <w:t xml:space="preserve"> "О внесении изменений в постановление Администрации Волгоградской области от 02 марта 2023 г. N 132-п "Об утверждении Порядка определения объема и предоставления субсидий из областного бюджета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 01 января 2025 г. и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А.И.БОЧАРОВ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от 27 декабря 2024 г. N 821-п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ИЗ ОБЛАСТНОГО БЮДЖЕТА СУБСИДИЙ КАЗАЧЬИМ</w:t>
      </w:r>
    </w:p>
    <w:p>
      <w:pPr>
        <w:pStyle w:val="2"/>
        <w:jc w:val="center"/>
      </w:pPr>
      <w:r>
        <w:rPr>
          <w:sz w:val="20"/>
        </w:rPr>
        <w:t xml:space="preserve">ОБЩЕСТВАМ, ЗАКЛЮЧИВШИМ ДОГОВОР О НЕСЕНИИ ЧЛЕНАМИ КАЗАЧЬЕГО</w:t>
      </w:r>
    </w:p>
    <w:p>
      <w:pPr>
        <w:pStyle w:val="2"/>
        <w:jc w:val="center"/>
      </w:pPr>
      <w:r>
        <w:rPr>
          <w:sz w:val="20"/>
        </w:rPr>
        <w:t xml:space="preserve">ОБЩЕСТВА ГОСУДАРСТВЕННОЙ СЛУЖБЫ ПО ОХРАНЕ ОБЩЕСТВЕННОГО</w:t>
      </w:r>
    </w:p>
    <w:p>
      <w:pPr>
        <w:pStyle w:val="2"/>
        <w:jc w:val="center"/>
      </w:pPr>
      <w:r>
        <w:rPr>
          <w:sz w:val="20"/>
        </w:rPr>
        <w:t xml:space="preserve">ПОРЯДКА НА ТЕРРИТОРИИ ВОЛГОГРАДСКОЙ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устанавливает процедуру предоставления из областного бюджета субсидий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 (далее именуются - субсидии).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Главным распорядителем и получателем средств областного бюджета, предусмотренных на выплату субсидий, является комитет по делам национальностей и казачества Волгоградской области (далее именуется - Комитет).</w:t>
      </w:r>
    </w:p>
    <w:bookmarkStart w:id="42" w:name="P42"/>
    <w:bookmarkEnd w:id="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Субсидии предоставляются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 (далее именуются - казачьи общества), прошедшим отбор для предоставления субсидий путем запроса предложений в соответствии с </w:t>
      </w:r>
      <w:hyperlink w:history="0" w:anchor="P69" w:tooltip="2. Проведение отбора">
        <w:r>
          <w:rPr>
            <w:sz w:val="20"/>
            <w:color w:val="0000ff"/>
          </w:rPr>
          <w:t xml:space="preserve">разделом 2</w:t>
        </w:r>
      </w:hyperlink>
      <w:r>
        <w:rPr>
          <w:sz w:val="20"/>
        </w:rPr>
        <w:t xml:space="preserve"> настоящего Порядка (далее именуется - отбор).</w:t>
      </w:r>
    </w:p>
    <w:bookmarkStart w:id="43" w:name="P43"/>
    <w:bookmarkEnd w:id="4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Субсидии предоставляются в целях финансового обеспечения части расходов, возникающих в текущем финансовом году в связи с несением членами казачьих обществ государственной службы по охране общественного порядка на территории Волгоградской области,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выплаты членам казачьих обществ в связи с участием 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выплату заработной платы членам казачьих обществ, в отношении которых казачьи общества являются работодателями, принимающим участие в охране общественного порядка на территории муниципального образования Волгоградской области с численностью населения свыше 1 млн. человек и на постах дорожно-патрульной службы Главного управления Министерства внутренних дел Российской Федерации по Волгоградской области (далее именуются - посты ДПС), а также на уплату установленных законодательством страховых взносов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материнством, а также от несчастных случаев на производстве и профессиональных заболеваний (далее именуются - установленные законодательством страховые взносы);</w:t>
      </w:r>
    </w:p>
    <w:bookmarkStart w:id="46" w:name="P46"/>
    <w:bookmarkEnd w:id="4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выплату доплат и надбавок компенсационного и стимулирующего характера, в том числе за работу в условиях, отклоняющихся от нормальных, в соответствии с трудовым законодательством и иными нормативными правовыми актами, содержащими нормы трудового права, членам казачьих обществ, в отношении которых казачьи общества являются работодателями, принимающим участие в охране общественного порядка на территории муниципального образования Волгоградской области с численностью населения свыше 1 млн. человек и на постах ДПС, а также на уплату установленных законодательством страховых взносов;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приобретение канцелярских принадлежностей;</w:t>
      </w:r>
    </w:p>
    <w:bookmarkStart w:id="48" w:name="P48"/>
    <w:bookmarkEnd w:id="4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приобретение и (или) техническую поддержку (информационно-технологическое сопровождение) общесистемного и отраслевого программного обеспечения;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приобретение компьютерной и оргтехники в объеме не более трех единиц в год;</w:t>
      </w:r>
    </w:p>
    <w:bookmarkStart w:id="50" w:name="P50"/>
    <w:bookmarkEnd w:id="5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приобретение расходных материалов для оргтехники;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ведение и обслуживание банковского счета, предназначенного для осуществления операций по использованию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приобретение горюче-смазочных материалов;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страхование жизни и здоровья членов казачьих обществ, принимающих участие в охране общественного порядка;</w:t>
      </w:r>
    </w:p>
    <w:bookmarkStart w:id="54" w:name="P54"/>
    <w:bookmarkEnd w:id="5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приобретение или пошив форменной одежды и отличительной символики для членов казачьих обществ, принимающих участие 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оплату труда и (или) оплату услуг по договорам лицам, осуществляющим бухгалтерский учет казачьих обществ, а также на уплату установленных законодательством страховых взносов;</w:t>
      </w:r>
    </w:p>
    <w:bookmarkStart w:id="56" w:name="P56"/>
    <w:bookmarkEnd w:id="5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техническое обслуживание и ремонт автомобилей, находящихся в собственности Волгоградской области и переданных в безвозмездное пользование казачьему обществу, используемых при несении государственной службы по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обязательное страхование автогражданской ответственности в отношении автомобилей, находящихся в собственности Волгоградской области и переданных в безвозмездное пользование казачьему обществу, используемых при несении государственной службы по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обязательное медицинское обслуживание водителей перед выездом в связи с несением государственной службы по охране общественного порядка;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получение установленных документов по организации регулярных перевозок пассажиров в связи с несением государственной службы по охране общественного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Расходы по направлениям, указанным в </w:t>
      </w:r>
      <w:hyperlink w:history="0" w:anchor="P48" w:tooltip="на приобретение и (или) техническую поддержку (информационно-технологическое сопровождение) общесистемного и отраслевого программного обеспечения;">
        <w:r>
          <w:rPr>
            <w:sz w:val="20"/>
            <w:color w:val="0000ff"/>
          </w:rPr>
          <w:t xml:space="preserve">абзацах шестом</w:t>
        </w:r>
      </w:hyperlink>
      <w:r>
        <w:rPr>
          <w:sz w:val="20"/>
        </w:rPr>
        <w:t xml:space="preserve"> - </w:t>
      </w:r>
      <w:hyperlink w:history="0" w:anchor="P50" w:tooltip="на приобретение расходных материалов для оргтехники;">
        <w:r>
          <w:rPr>
            <w:sz w:val="20"/>
            <w:color w:val="0000ff"/>
          </w:rPr>
          <w:t xml:space="preserve">восьмом</w:t>
        </w:r>
      </w:hyperlink>
      <w:r>
        <w:rPr>
          <w:sz w:val="20"/>
        </w:rPr>
        <w:t xml:space="preserve">, </w:t>
      </w:r>
      <w:hyperlink w:history="0" w:anchor="P54" w:tooltip="на приобретение или пошив форменной одежды и отличительной символики для членов казачьих обществ, принимающих участие в охране общественного порядка;">
        <w:r>
          <w:rPr>
            <w:sz w:val="20"/>
            <w:color w:val="0000ff"/>
          </w:rPr>
          <w:t xml:space="preserve">двенадцатом</w:t>
        </w:r>
      </w:hyperlink>
      <w:r>
        <w:rPr>
          <w:sz w:val="20"/>
        </w:rPr>
        <w:t xml:space="preserve">, </w:t>
      </w:r>
      <w:hyperlink w:history="0" w:anchor="P56" w:tooltip="на техническое обслуживание и ремонт автомобилей, находящихся в собственности Волгоградской области и переданных в безвозмездное пользование казачьему обществу, используемых при несении государственной службы по охране общественного порядка;">
        <w:r>
          <w:rPr>
            <w:sz w:val="20"/>
            <w:color w:val="0000ff"/>
          </w:rPr>
          <w:t xml:space="preserve">четырнадцатом пункта 1.4</w:t>
        </w:r>
      </w:hyperlink>
      <w:r>
        <w:rPr>
          <w:sz w:val="20"/>
        </w:rPr>
        <w:t xml:space="preserve"> настоящего Порядка, осуществляются казачьим обществом по согласованию с Комитетом. Для согласования казачье общество направляет в Комитет письменное обращение с обоснованием размера, сроков и необходимости расходов на нужды, связанные с несением членами казачьего общества государственной службы по охране общественного порядка на территории Волгоградской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Комитет в течение трех дней со дня поступления обращения о согласовании осуществления расходов рассматривает его и принимает решение о согласовании осуществления расходов либо об отказе в согласовании осуществления расходов. В течение двух рабочих дней со дня принятия соответствующего решения Комитет уведомляет казачье общество о принятом решении (в случае отказа в согласовании осуществления расходов в уведомлении указываются причины отказа). Уведомление вручается уполномоченному представителю казачьего общества или направляется заказным почтовым отправлением.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Комитет отказывает казачьему обществу в согласовании осуществления расходов, если они не связаны с несением членами казачьего общества государственной службы по охране общественного порядка на территории Волгоградской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Субсидии предоставляются в рамках реализации государственной </w:t>
      </w:r>
      <w:hyperlink w:history="0" r:id="rId11" w:tooltip="Постановление Администрации Волгоградской обл. от 17.01.2017 N 7-п (ред. от 25.04.2025) &quot;О государственной программе Волгоградской области &quot;Профилактика правонарушений и обеспечение общественной безопасности на территории Волгоградс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Волгоградской области "Профилактика правонарушений и обеспечение общественной безопасности на территории Волгоградской области", утвержденной постановлением Администрации Волгоградской области от 17 января 2017 г. N 7-п.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Субсидии предоставляются казачьим обществам в пределах бюджетных ассигнований, предусмотренных в областном бюджете на текущий финансовый год, и лимитов бюджетных обязательств, доведенных Комитету в установленном порядке, с учетом принятых и неисполненных обязательств на предоставление субсидий в отчетном финансовом году и годах, предшествующих отчетному финансовому году, в соответствии со сводной бюджетной росписью на цели, указанные в </w:t>
      </w:r>
      <w:hyperlink w:history="0" w:anchor="P43" w:tooltip="1.4. Субсидии предоставляются в целях финансового обеспечения части расходов, возникающих в текущем финансовом году в связи с несением членами казачьих обществ государственной службы по охране общественного порядка на территории Волгоградской области, в том числе:">
        <w:r>
          <w:rPr>
            <w:sz w:val="20"/>
            <w:color w:val="0000ff"/>
          </w:rPr>
          <w:t xml:space="preserve">пункте 1.4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1.8. Для предоставления субсидии по результатам отбора между казачьим обществом и Комитетом в соответствии с </w:t>
      </w:r>
      <w:hyperlink w:history="0" w:anchor="P181" w:tooltip="3. Условия и порядок предоставления субсидий">
        <w:r>
          <w:rPr>
            <w:sz w:val="20"/>
            <w:color w:val="0000ff"/>
          </w:rPr>
          <w:t xml:space="preserve">разделом 3</w:t>
        </w:r>
      </w:hyperlink>
      <w:r>
        <w:rPr>
          <w:sz w:val="20"/>
        </w:rPr>
        <w:t xml:space="preserve"> настоящего Порядка заключается соглашение о предоставлении субсидии (далее именуется - Соглашение) [дополнительное соглашение к Соглашению (далее именуется - дополнительное соглашение)] по типовой форме, установленной комитетом финансов Волгоградской области.</w:t>
      </w:r>
    </w:p>
    <w:bookmarkStart w:id="66" w:name="P66"/>
    <w:bookmarkEnd w:id="6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1.9. Субсидированию не подлежат расходы, которые были ранее просубсидированы или иным образом компенсированы за счет средств бюджетов бюджетной системы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1.10. Информация о субсидиях размещается на едином портале бюджетной системы Российской Федерации в информационно-телекоммуникационной сети Интернет (далее именуется - Единый портал) (в разделе Единого портала) в порядке, установленном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bookmarkStart w:id="69" w:name="P69"/>
    <w:bookmarkEnd w:id="69"/>
    <w:p>
      <w:pPr>
        <w:pStyle w:val="2"/>
        <w:outlineLvl w:val="1"/>
        <w:jc w:val="center"/>
      </w:pPr>
      <w:r>
        <w:rPr>
          <w:sz w:val="20"/>
        </w:rPr>
        <w:t xml:space="preserve">2. Проведение отбора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Отбор получателей субсидий осуществляется с использованием документов в электронной форме в государственной интегрированной информационной системе управления общественными финансами "Электронный бюджет" (далее именуется - система "Электронный бюджет") на сайте </w:t>
      </w:r>
      <w:hyperlink w:history="0" r:id="rId12">
        <w:r>
          <w:rPr>
            <w:sz w:val="20"/>
            <w:color w:val="0000ff"/>
          </w:rPr>
          <w:t xml:space="preserve">https://promote.budget.gov.ru/</w:t>
        </w:r>
      </w:hyperlink>
      <w:r>
        <w:rPr>
          <w:sz w:val="20"/>
        </w:rPr>
        <w:t xml:space="preserve">.</w:t>
      </w:r>
    </w:p>
    <w:bookmarkStart w:id="72" w:name="P72"/>
    <w:bookmarkEnd w:id="7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Отбор получателей субсидий осуществляется Комитетом путем запроса предложений на основании документов, представленных казачьими обществами для участия в отборе, исходя из соответствия участников отбора категориям и критериям отбора, требованиям к казачьим обществам и условиям, установленным </w:t>
      </w:r>
      <w:hyperlink w:history="0" w:anchor="P42" w:tooltip="1.3. Субсидии предоставляются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 (далее именуются - казачьи общества), прошедшим отбор для предоставления субсидий путем запроса предложений в соответствии с разделом 2 настоящего Порядка (далее именуется - отбор).">
        <w:r>
          <w:rPr>
            <w:sz w:val="20"/>
            <w:color w:val="0000ff"/>
          </w:rPr>
          <w:t xml:space="preserve">пунктами 1.3</w:t>
        </w:r>
      </w:hyperlink>
      <w:r>
        <w:rPr>
          <w:sz w:val="20"/>
        </w:rPr>
        <w:t xml:space="preserve">, </w:t>
      </w:r>
      <w:hyperlink w:history="0" w:anchor="P102" w:tooltip="2.8. Критерием отбора получателей субсидий является заключение казачьим обществом договора о несении членами казачьего общества государственной службы по охране общественного порядка на территории Волгоградской области.">
        <w:r>
          <w:rPr>
            <w:sz w:val="20"/>
            <w:color w:val="0000ff"/>
          </w:rPr>
          <w:t xml:space="preserve">2.8</w:t>
        </w:r>
      </w:hyperlink>
      <w:r>
        <w:rPr>
          <w:sz w:val="20"/>
        </w:rPr>
        <w:t xml:space="preserve">, </w:t>
      </w:r>
      <w:hyperlink w:history="0" w:anchor="P103" w:tooltip="2.9. Требования, которым должно соответствовать казачье общество:">
        <w:r>
          <w:rPr>
            <w:sz w:val="20"/>
            <w:color w:val="0000ff"/>
          </w:rPr>
          <w:t xml:space="preserve">2.9</w:t>
        </w:r>
      </w:hyperlink>
      <w:r>
        <w:rPr>
          <w:sz w:val="20"/>
        </w:rPr>
        <w:t xml:space="preserve"> и </w:t>
      </w:r>
      <w:hyperlink w:history="0" w:anchor="P184" w:tooltip="1) отражение в уставе казачьего общества деятельности по несению государственной службы по охране общественного порядка;">
        <w:r>
          <w:rPr>
            <w:sz w:val="20"/>
            <w:color w:val="0000ff"/>
          </w:rPr>
          <w:t xml:space="preserve">подпунктами 1</w:t>
        </w:r>
      </w:hyperlink>
      <w:r>
        <w:rPr>
          <w:sz w:val="20"/>
        </w:rPr>
        <w:t xml:space="preserve"> - </w:t>
      </w:r>
      <w:hyperlink w:history="0" w:anchor="P186" w:tooltip="3) согласие казачьего общества, а также лиц, получающих средства на основании договоров (соглашений), заключенных с казачьим обществом в целях исполнения обязательств по Соглашению [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], на осуществление в отношении ни...">
        <w:r>
          <w:rPr>
            <w:sz w:val="20"/>
            <w:color w:val="0000ff"/>
          </w:rPr>
          <w:t xml:space="preserve">3 пункта 3.1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Объявление о проведении отбора размещается Комитетом не позднее 10 календарных дней до дня окончания приема заявок на участие в отборе (далее именуются - заявки).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Объявление о проведении отбора формируется в электронной форме посредством заполнения соответствующих экранных форм веб-интерфейса системы "Электронный бюджет", подписывается усиленной квалифицированной электронной подписью председателя Комитета (уполномоченного им лица), публикуется на Едином портале и включает в себя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 проведения отбора в соответствии с </w:t>
      </w:r>
      <w:hyperlink w:history="0" w:anchor="P72" w:tooltip="2.2. Отбор получателей субсидий осуществляется Комитетом путем запроса предложений на основании документов, представленных казачьими обществами для участия в отборе, исходя из соответствия участников отбора категориям и критериям отбора, требованиям к казачьим обществам и условиям, установленным пунктами 1.3, 2.8, 2.9 и подпунктами 1 - 3 пункта 3.1 настоящего Порядка.">
        <w:r>
          <w:rPr>
            <w:sz w:val="20"/>
            <w:color w:val="0000ff"/>
          </w:rPr>
          <w:t xml:space="preserve">пунктом 2.2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дату начала подачи, а также дату окончания приема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наименование, место нахождения, почтовый адрес, адрес электронной почты, контактный телефон Комитета;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результаты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доменное имя и (или) указатели страниц системы "Электронный бюджет" в информационно-телекоммуникационной сети Интернет;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требования к участникам отбора, предъявляемые в соответствии с настоящим разделом, а также перечень документов, представляемых казачьими обществами для подтверждения их соответствия указанным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категории и критерии отбора получателей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подачи казачьими обществами заявок и требования, предъявляемые к форме и содержанию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отзыва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внесения изменений в заявки, а также условия внесения изменений в заявку до окончания срока приема заявок после формирования казачьим обществом в электронной форме уведомления об отзыве заявки и последующего формирования новой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рассмотрения заявок на предмет их соответствия установленным в объявлении о проведении отбора требованиям, категории и критериям;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информацию об отсутствии возможности возврата заявок казачьих обществ на доработку;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отклонения заявок, а также основания для их отклонения согласно настоящему разделу;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объем распределяемой в рамках отбора субсидии, порядок расчета размера субсидии, правила распределения субсидии по результатам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предоставления разъяснения положений объявления о проведении отбора, даты начала и окончания срока предоставления таких разъяснений;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срок, в течение которого победитель (победители) отбора должен (должны) подписать Соглашение;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условие признания победителя (победителей) уклонившимся от заключения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сроки размещения протокола подведения итогов отбора на Едином портале.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Дата окончания приема заявок не может быть ранее 10-го календарного дня, следующего за днем размещения объявления о проведении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Внесение изменений в объявление о проведении отбора осуществляется не позднее наступления даты окончания приема заявок с соблюдением следующих условий: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внесении изменений в объявление о проведении отбора изменение способа отбора получателей субсидий не допускается;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отбора, с использованием системы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Отбор может быть отменен по решению Комитета. Объявление об отмене отбора, содержащее информацию о причинах отмены отбора, формируется в электронной форме посредством заполнения соответствующих экранных форм веб-интерфейса системы "Электронный бюджет", подписывается усиленной квалифицированной электронной подписью председателя Комитета (уполномоченного им лица) и размещается на Едином портале не позднее чем за один рабочий день до даты окончания срока подачи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Казачьи общества, подавшие заявки, информируются об отмене проведения отбора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Отбор считается отмененным со дня размещения объявления о его отмене на Едином портале.</w:t>
      </w:r>
    </w:p>
    <w:bookmarkStart w:id="102" w:name="P102"/>
    <w:bookmarkEnd w:id="1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Критерием отбора получателей субсидий является заключение казачьим обществом договора о несении членами казачьего общества государственной службы по охране общественного порядка на территории Волгоградской области.</w:t>
      </w:r>
    </w:p>
    <w:bookmarkStart w:id="103" w:name="P103"/>
    <w:bookmarkEnd w:id="10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Требования, которым должно соответствовать казачье общество:</w:t>
      </w:r>
    </w:p>
    <w:bookmarkStart w:id="104" w:name="P104"/>
    <w:bookmarkEnd w:id="10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на 14-е число месяца представления в Комитет документов для участия в отборе (в случае проведения отбора с 15-го числа месяца) или на 14-е число месяца, предшествующего месяцу представления документов для участия в отборе (в случае проведения отбора до 15-го числа месяца):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отсутствие просроченной задолженности по возврату в областной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Волгоградской областью;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казачье общество не должно находиться в процессе реорганизации (за исключением реорганизации в форме присоединения к нему другого юридического лица), ликвидации, в отношении него не введена процедура банкротства, деятельность казачьего общества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казачье общество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именуются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казачье общество не должно являться получателем средств из областного бюджета в соответствии с иными нормативными правовыми актами Волгоградской области на цели, указанные в </w:t>
      </w:r>
      <w:hyperlink w:history="0" w:anchor="P43" w:tooltip="1.4. Субсидии предоставляются в целях финансового обеспечения части расходов, возникающих в текущем финансовом году в связи с несением членами казачьих обществ государственной службы по охране общественного порядка на территории Волгоградской области, в том числе:">
        <w:r>
          <w:rPr>
            <w:sz w:val="20"/>
            <w:color w:val="0000ff"/>
          </w:rPr>
          <w:t xml:space="preserve">пункте 1.4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казачье общество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казачье общество не находится в составляемых в рамках реализации полномочий, предусмотренных </w:t>
      </w:r>
      <w:hyperlink w:history="0" r:id="rId13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казачье общество не является иностранным агентом в соответствии с Федеральным </w:t>
      </w:r>
      <w:hyperlink w:history="0" r:id="rId14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контроле за деятельностью лиц, находящихся под иностранным влиянием";</w:t>
      </w:r>
    </w:p>
    <w:bookmarkStart w:id="112" w:name="P112"/>
    <w:bookmarkEnd w:id="1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отсутствие у казачьего общества на едином налоговом счете задолженности по уплате налогов, сборов и страховых взносов в бюджеты бюджетной системы Российской Федерации на дату формирования справки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Дата формирования указанной справки не может быть ранее 14-го числа месяца подачи документов для участия в отборе (в случае проведения отбора с 15-го числа месяца) или 14-го числа месяца, предшествующего месяцу представления документов для участия в отборе (в случае проведения отбора до 15-го числа месяца);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соответствие казачьего общества требованиям, установленным </w:t>
      </w:r>
      <w:hyperlink w:history="0" w:anchor="P104" w:tooltip="1) на 14-е число месяца представления в Комитет документов для участия в отборе (в случае проведения отбора с 15-го числа месяца) или на 14-е число месяца, предшествующего месяцу представления документов для участия в отборе (в случае проведения отбора до 15-го числа месяца):">
        <w:r>
          <w:rPr>
            <w:sz w:val="20"/>
            <w:color w:val="0000ff"/>
          </w:rPr>
          <w:t xml:space="preserve">подпунктами 1</w:t>
        </w:r>
      </w:hyperlink>
      <w:r>
        <w:rPr>
          <w:sz w:val="20"/>
        </w:rPr>
        <w:t xml:space="preserve">, </w:t>
      </w:r>
      <w:hyperlink w:history="0" w:anchor="P112" w:tooltip="2) отсутствие у казачьего общества на едином налоговом счете задолженности по уплате налогов, сборов и страховых взносов в бюджеты бюджетной системы Российской Федерации на дату формирования справки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.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настоящего пункта, на дату рассмотрения заявки.</w:t>
      </w:r>
    </w:p>
    <w:bookmarkStart w:id="115" w:name="P115"/>
    <w:bookmarkEnd w:id="11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Для участия в отборе казачье общество в течение срока, указанного в объявлении о проведении отбора:</w:t>
      </w:r>
    </w:p>
    <w:bookmarkStart w:id="116" w:name="P116"/>
    <w:bookmarkEnd w:id="1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формирует в электронной форме заявку посредством заполнения соответствующих экранных форм веб-интерфейса системы "Электронный бюджет";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представляет в системе "Электронный бюджет" электронные копии следующих документов, полученные в результате сканирования документов на бумажном носителе: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заявления о предоставлении субсидии по форме, утвержденной Комитетом;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устава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расчета (сметы) участия членов казачьего общества в текущем финансовом году в охране общественного порядка по форме, утвержденной приказом Комитета;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календарного плана дежурств по охране общественного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Электронные копии документов должны иметь распространенные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Заявка содержит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информацию о казачьем обществе: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наименование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идентификационный номер налогоплательщика;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юридического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номер контактного телефона, почтовый и электронный адрес для направления юридически значимых сообщений;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информацию о руководителе юридического лица [фамилия, имя, отчество (при наличии), идентификационный номер налогоплательщика, должность];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информацию о счетах в соответствии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информацию и документы, подтверждающие соответствие казачьего общества установленным в объявлении о проведении отбора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информацию и документы, представляемые при проведении отбора в процессе документооборота: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подтверждение согласия на публикацию (размещение) в информационно-телекоммуникационной сети Интернет информации о казачьем обществе, о подаваемой им заявке, а также иной информации о казачьем обществе, связанной с соответствующим отбором и результатом предоставления субсидии, подаваемое посредством заполнения соответствующих экранных форм веб-интерфейса системы "Электронный бюджет";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подтверждение согласия на обработку персональных данных, подаваемое посредством заполнения соответствующих экранных форм веб-интерфейса системы "Электронный бюджет" (для физического лица);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значение предложенных участником отбора результатов предоставления субсидии, размер запрашиваемых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автоматически сформированную в системе "Электронный бюджет" выписку из Единого государственного реестра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2.13. Заявки подписываются усиленной квалифицированной электронной подписью руководителя казачьего общества или уполномоченного им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2.14. Ответственность за полноту и достоверность информации и документов, содержащихся в заявке, а также за своевременность их представления несет казачье общество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2.15. Датой представления заявки считается день подписания заявки и присвоения ей регистрационного номера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2.16. Внесение изменений в заявку или отзыв заявки осуществляется казачьим обществом в порядке, аналогичном порядку формирования заявок, указанному в </w:t>
      </w:r>
      <w:hyperlink w:history="0" w:anchor="P116" w:tooltip="1) формирует в электронной форме заявку посредством заполнения соответствующих экранных форм веб-интерфейса системы &quot;Электронный бюджет&quot;;">
        <w:r>
          <w:rPr>
            <w:sz w:val="20"/>
            <w:color w:val="0000ff"/>
          </w:rPr>
          <w:t xml:space="preserve">подпункте 1 пункта 2.10</w:t>
        </w:r>
      </w:hyperlink>
      <w:r>
        <w:rPr>
          <w:sz w:val="20"/>
        </w:rPr>
        <w:t xml:space="preserve"> настоящего Порядка.</w:t>
      </w:r>
    </w:p>
    <w:bookmarkStart w:id="141" w:name="P141"/>
    <w:bookmarkEnd w:id="14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2.17. Казачье общество со дня размещения объявления о проведении отбора на Едином портале и не позднее пяти рабочих дней до дня завершения подачи заявок вправе направить в Комитет не более трех запросов о разъяснении положений объявления о проведении отбора путем формирования в системе "Электронный бюджет" соответствующего запроса.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2.18. Комитет в ответ на запрос, указанный в </w:t>
      </w:r>
      <w:hyperlink w:history="0" w:anchor="P141" w:tooltip="2.17. Казачье общество со дня размещения объявления о проведении отбора на Едином портале и не позднее пяти рабочих дней до дня завершения подачи заявок вправе направить в Комитет не более трех запросов о разъяснении положений объявления о проведении отбора путем формирования в системе &quot;Электронный бюджет&quot; соответствующего запроса.">
        <w:r>
          <w:rPr>
            <w:sz w:val="20"/>
            <w:color w:val="0000ff"/>
          </w:rPr>
          <w:t xml:space="preserve">пункте 2.17</w:t>
        </w:r>
      </w:hyperlink>
      <w:r>
        <w:rPr>
          <w:sz w:val="20"/>
        </w:rPr>
        <w:t xml:space="preserve"> настоящего Порядка, формирует в системе "Электронный бюджет" разъяснение положений объявления о проведении отбора не позднее трех рабочих дней со дня получения такого запроса. Предоставленное Комитетом разъяснение положений объявления о проведении отбора не должно изменять суть информации, содержащейся в таком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2.19. Не позднее одного рабочего дня, следующего за днем окончания срока подачи заявок, установленного в объявлении о проведении отбора, Комитету открывается доступ к поданным заявкам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2.20. Комитет не позднее одного рабочего дня, следующего за днем вскрытия заявок, подписывает протокол вскрытия заявок, содержащий следующую информацию о поступивших для участия в отборе заявках: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регистрационный номер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дату и время поступления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полное наименование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запрашиваемый казачьим обществом размер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Протокол вскрытия заявок формируется на Едином портале автоматически, подписывается усиленной квалифицированной электронной подписью председателя Комитета (уполномоченного им лица) в системе "Электронный бюджет", а также размещается на Едином портале не позднее рабочего дня, следующего за днем его подписания.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2.21. Проверка казачьего общества на соответствие требованиям, указанным в </w:t>
      </w:r>
      <w:hyperlink w:history="0" w:anchor="P103" w:tooltip="2.9. Требования, которым должно соответствовать казачье общество:">
        <w:r>
          <w:rPr>
            <w:sz w:val="20"/>
            <w:color w:val="0000ff"/>
          </w:rPr>
          <w:t xml:space="preserve">пункте 2.9</w:t>
        </w:r>
      </w:hyperlink>
      <w:r>
        <w:rPr>
          <w:sz w:val="20"/>
        </w:rPr>
        <w:t xml:space="preserve"> настоящего Порядка, осуществляется автоматически в системе "Электронный бюджет"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технической возможности осуществления автоматической проверки в системе "Электронный бюджет" подтверждение соответствия казачьего общества требованиям, указанным в </w:t>
      </w:r>
      <w:hyperlink w:history="0" w:anchor="P103" w:tooltip="2.9. Требования, которым должно соответствовать казачье общество:">
        <w:r>
          <w:rPr>
            <w:sz w:val="20"/>
            <w:color w:val="0000ff"/>
          </w:rPr>
          <w:t xml:space="preserve">пункте 2.9</w:t>
        </w:r>
      </w:hyperlink>
      <w:r>
        <w:rPr>
          <w:sz w:val="20"/>
        </w:rPr>
        <w:t xml:space="preserve"> настоящего Порядка, производится путем проставления в электронном виде казачьим обществом отметок 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Комитет не требует от казачьих обществ представления документов и информации в целях подтверждения соответствия его требованиям при наличии соответствующей информации в государственных информационных системах, доступ к которым у Комитета имеется в рамках межведомственного электронного взаимодействия, за исключением случая, если казачье общество готово представить указанные документы и информацию Комитету по собственной инициативе.</w:t>
      </w:r>
    </w:p>
    <w:bookmarkStart w:id="153" w:name="P153"/>
    <w:bookmarkEnd w:id="15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2.22. Комитет в течение пяти рабочих дней со дня открытия доступа в системе "Электронный бюджет" к заявкам для их рассмотрения запрашивает в порядке межведомственного информационного взаимодействия в отношении казачьего общества справку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 вправе представить справку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самостоятельно одновременно с подачей документов, предусмотренных </w:t>
      </w:r>
      <w:hyperlink w:history="0" w:anchor="P115" w:tooltip="2.10. Для участия в отборе казачье общество в течение срока, указанного в объявлении о проведении отбора:">
        <w:r>
          <w:rPr>
            <w:sz w:val="20"/>
            <w:color w:val="0000ff"/>
          </w:rPr>
          <w:t xml:space="preserve">пунктом 2.10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этом случае запрос в порядке межведомственного информационного взаимодействия не осуществляется.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Представленная казачьим обществом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должна быть выдана не ранее 14-го числа месяца подачи документов для участия в отборе (в случае проведения отбора с 15-го числа месяца) или 14-го числа месяца, предшествующего месяцу представления документов для участия в отборе (в случае проведения отбора до 15-го числа месяца).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представления казачьим обществом указанной справки, выданной без соблюдения сроков, установленных настоящим пунктом, Комитет запрашивает ее в порядке межведомственного информационного взаимодействия в соответствии с </w:t>
      </w:r>
      <w:hyperlink w:history="0" w:anchor="P153" w:tooltip="2.22. Комитет в течение пяти рабочих дней со дня открытия доступа в системе &quot;Электронный бюджет&quot; к заявкам для их рассмотрения запрашивает в порядке межведомственного информационного взаимодействия в отношении казачьего общества справку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.">
        <w:r>
          <w:rPr>
            <w:sz w:val="20"/>
            <w:color w:val="0000ff"/>
          </w:rPr>
          <w:t xml:space="preserve">абзацем первым</w:t>
        </w:r>
      </w:hyperlink>
      <w:r>
        <w:rPr>
          <w:sz w:val="20"/>
        </w:rPr>
        <w:t xml:space="preserve"> настоящего пункта.</w:t>
      </w:r>
    </w:p>
    <w:bookmarkStart w:id="158" w:name="P158"/>
    <w:bookmarkEnd w:id="15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2.23. Комитет в течение 15 рабочих дней, следующих за днем подписания протокола вскрытия заявок, в порядке очередности представления заявок: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рассматривает представленные казачьим обществом документы на предмет соответствия казачьего общества и представленных им документов категориям, критериям отбора, условиям и требованиям, установленным настоящим Порядком, учитывая документы и информацию, полученные в порядке межведомственного информационного взаимодействия, а также имеющиеся в Комитете;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решение о прохождении отбора, предоставлении субсидии и включении казачьего общества в реестр получателей субсидий либо об отклонении заявки и отказе в предоставлении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распределяет средства областного бюджета, направляемые на предоставление субсидий, между казачьими обществами, в отношении которых отсутствуют основания для отклонения заявки и отказа в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2.24. Основаниями для отклонения заявки и отказа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казачьего общества категориям, критериям отбора, требованиям и условиям, установленным </w:t>
      </w:r>
      <w:hyperlink w:history="0" w:anchor="P42" w:tooltip="1.3. Субсидии предоставляются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 (далее именуются - казачьи общества), прошедшим отбор для предоставления субсидий путем запроса предложений в соответствии с разделом 2 настоящего Порядка (далее именуется - отбор).">
        <w:r>
          <w:rPr>
            <w:sz w:val="20"/>
            <w:color w:val="0000ff"/>
          </w:rPr>
          <w:t xml:space="preserve">пунктами 1.3</w:t>
        </w:r>
      </w:hyperlink>
      <w:r>
        <w:rPr>
          <w:sz w:val="20"/>
        </w:rPr>
        <w:t xml:space="preserve">, </w:t>
      </w:r>
      <w:hyperlink w:history="0" w:anchor="P102" w:tooltip="2.8. Критерием отбора получателей субсидий является заключение казачьим обществом договора о несении членами казачьего общества государственной службы по охране общественного порядка на территории Волгоградской области.">
        <w:r>
          <w:rPr>
            <w:sz w:val="20"/>
            <w:color w:val="0000ff"/>
          </w:rPr>
          <w:t xml:space="preserve">2.8</w:t>
        </w:r>
      </w:hyperlink>
      <w:r>
        <w:rPr>
          <w:sz w:val="20"/>
        </w:rPr>
        <w:t xml:space="preserve">, </w:t>
      </w:r>
      <w:hyperlink w:history="0" w:anchor="P103" w:tooltip="2.9. Требования, которым должно соответствовать казачье общество:">
        <w:r>
          <w:rPr>
            <w:sz w:val="20"/>
            <w:color w:val="0000ff"/>
          </w:rPr>
          <w:t xml:space="preserve">2.9</w:t>
        </w:r>
      </w:hyperlink>
      <w:r>
        <w:rPr>
          <w:sz w:val="20"/>
        </w:rPr>
        <w:t xml:space="preserve"> и </w:t>
      </w:r>
      <w:hyperlink w:history="0" w:anchor="P184" w:tooltip="1) отражение в уставе казачьего общества деятельности по несению государственной службы по охране общественного порядка;">
        <w:r>
          <w:rPr>
            <w:sz w:val="20"/>
            <w:color w:val="0000ff"/>
          </w:rPr>
          <w:t xml:space="preserve">подпунктами 1</w:t>
        </w:r>
      </w:hyperlink>
      <w:r>
        <w:rPr>
          <w:sz w:val="20"/>
        </w:rPr>
        <w:t xml:space="preserve"> - </w:t>
      </w:r>
      <w:hyperlink w:history="0" w:anchor="P186" w:tooltip="3) согласие казачьего общества, а также лиц, получающих средства на основании договоров (соглашений), заключенных с казачьим обществом в целях исполнения обязательств по Соглашению [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], на осуществление в отношении ни...">
        <w:r>
          <w:rPr>
            <w:sz w:val="20"/>
            <w:color w:val="0000ff"/>
          </w:rPr>
          <w:t xml:space="preserve">3 пункта 3.1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непредставление (представление не в полном объеме) казачьим обществом документов, указанных в объявлении о проведении отбора и предусмотренных </w:t>
      </w:r>
      <w:hyperlink w:history="0" w:anchor="P115" w:tooltip="2.10. Для участия в отборе казачье общество в течение срока, указанного в объявлении о проведении отбора:">
        <w:r>
          <w:rPr>
            <w:sz w:val="20"/>
            <w:color w:val="0000ff"/>
          </w:rPr>
          <w:t xml:space="preserve">пунктом 2.10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представленных казачьим обществом заявки и (или) документов требованиям, установленным в объявлении о проведении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представление документов, обязанность по представлению которых лежит на казачьем обществе, оформленных не по утвержденным формам;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недостоверность представленной казачьим обществом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представление документов, обязанность по представлению которых лежит на казачьем обществе, с нарушением сроков, указанных в объявлении о проведении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отсутствие лимитов бюджетных обязательств, доведенных Комитету в текущем финансовом году на цели, указанные в </w:t>
      </w:r>
      <w:hyperlink w:history="0" w:anchor="P43" w:tooltip="1.4. Субсидии предоставляются в целях финансового обеспечения части расходов, возникающих в текущем финансовом году в связи с несением членами казачьих обществ государственной службы по охране общественного порядка на территории Волгоградской области, в том числе:">
        <w:r>
          <w:rPr>
            <w:sz w:val="20"/>
            <w:color w:val="0000ff"/>
          </w:rPr>
          <w:t xml:space="preserve">пункте 1.4</w:t>
        </w:r>
      </w:hyperlink>
      <w:r>
        <w:rPr>
          <w:sz w:val="20"/>
        </w:rPr>
        <w:t xml:space="preserve"> настоящего Порядка, с учетом принятых и неисполненных обязательств на предоставление субсидии в отчетном финансовом году и годах, предшествующих отчетному финансовому году, в соответствии со сводной бюджетной росписью.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об отказе в предоставлении субсидии принимается также в отношении представленных к субсидированию затрат, указанных в </w:t>
      </w:r>
      <w:hyperlink w:history="0" w:anchor="P66" w:tooltip="1.9. Субсидированию не подлежат расходы, которые были ранее просубсидированы или иным образом компенсированы за счет средств бюджетов бюджетной системы Российской Федерации.">
        <w:r>
          <w:rPr>
            <w:sz w:val="20"/>
            <w:color w:val="0000ff"/>
          </w:rPr>
          <w:t xml:space="preserve">пункте 1.9</w:t>
        </w:r>
      </w:hyperlink>
      <w:r>
        <w:rPr>
          <w:sz w:val="20"/>
        </w:rPr>
        <w:t xml:space="preserve"> настоящего Порядка, и в случае неподписания казачьим обществом Соглашения (дополнительного соглашения) в срок, указанный в </w:t>
      </w:r>
      <w:hyperlink w:history="0" w:anchor="P201" w:tooltip="3.3. Комитет в течение трех рабочих дней со дня размещения на Едином портале протокола подведения итогов отбора направляет казачьему обществу, в отношении которого принято решение о прохождении отбора, предоставлении субсидии и включении казачьего общества в реестр получателей субсидии, заказным почтовым отправлением либо вручает под подпись уполномоченному представителю казачьего общества два экземпляра проекта Соглашения (дополнительного соглашения), подписанных со стороны Комитета. Казачье общество в ...">
        <w:r>
          <w:rPr>
            <w:sz w:val="20"/>
            <w:color w:val="0000ff"/>
          </w:rPr>
          <w:t xml:space="preserve">пункте 3.3</w:t>
        </w:r>
      </w:hyperlink>
      <w:r>
        <w:rPr>
          <w:sz w:val="20"/>
        </w:rPr>
        <w:t xml:space="preserve"> настоящего Порядка [за исключением случаев, когда невозможность своевременного заключения Соглашения (дополнительного соглашения) вызвана действиями (бездействием) Комитета].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2.25. В случае если по результатам рассмотрения заявок все заявки отклонены или по окончании срока подачи заявок не подано ни одной заявки, отбор признается несостоявшимся.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2.26. Комитет не позднее одного рабочего дня, следующего за днем окончания срока рассмотрения заявок, указанного в </w:t>
      </w:r>
      <w:hyperlink w:history="0" w:anchor="P158" w:tooltip="2.23. Комитет в течение 15 рабочих дней, следующих за днем подписания протокола вскрытия заявок, в порядке очередности представления заявок:">
        <w:r>
          <w:rPr>
            <w:sz w:val="20"/>
            <w:color w:val="0000ff"/>
          </w:rPr>
          <w:t xml:space="preserve">пункте 2.23</w:t>
        </w:r>
      </w:hyperlink>
      <w:r>
        <w:rPr>
          <w:sz w:val="20"/>
        </w:rPr>
        <w:t xml:space="preserve"> настоящего Порядка, подписывает протокол подведения итогов отбора, содержащий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дату, время и место проведения рассмотрения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информацию о казачьих обществах, заявки которых были рассмотрены;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информацию о казачьих обществах, заявки которых признаны надлежащими (заявка признается надлежащей, если она соответствует указанным в объявлении о проведении отбора требованиям, подписана усиленной квалифицированной электронной подписью руководителя казачьего общества или уполномоченного им лица, а также отсутствуют основания для отклонения заявки);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информацию о казачьих обществах, в отношении которых Комитетом приняты решения об отклонении заявок и отказе в предоставлении субсидии с указанием оснований для отклонения и отказа в предоставлении субсидии, в том числе положений объявления о проведении отбора, которым не соответствуют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наименование казачьего общества, с которым заключается Соглашение, и размер предоставляемой ему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Протокол подведения итогов отбора формируется на Едином портале автоматически, подписывается усиленной квалифицированной электронной подписью председателя Комитета (уполномоченного им лица) в системе "Электронный бюджет", а также размещается на Едином портале не позднее рабочего дня, следующего за днем его подписания.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2.27. Внесение изменений в протокол подведения итогов отбора осуществляется не позднее 10 календарных дней со дня подписания первых версий протокола подведения итогов отбора путем формирования новых версий указанных протоколов с указанием причин внесения изменений.</w:t>
      </w:r>
    </w:p>
    <w:p>
      <w:pPr>
        <w:pStyle w:val="0"/>
        <w:jc w:val="both"/>
      </w:pPr>
      <w:r>
        <w:rPr>
          <w:sz w:val="20"/>
        </w:rPr>
      </w:r>
    </w:p>
    <w:bookmarkStart w:id="181" w:name="P181"/>
    <w:bookmarkEnd w:id="181"/>
    <w:p>
      <w:pPr>
        <w:pStyle w:val="2"/>
        <w:outlineLvl w:val="1"/>
        <w:jc w:val="center"/>
      </w:pPr>
      <w:r>
        <w:rPr>
          <w:sz w:val="20"/>
        </w:rPr>
        <w:t xml:space="preserve">3. Условия и порядок предоставления субсидий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Условиями предоставления субсидии являются:</w:t>
      </w:r>
    </w:p>
    <w:bookmarkStart w:id="184" w:name="P184"/>
    <w:bookmarkEnd w:id="18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отражение в уставе казачьего общества деятельности по несению государственной службы по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наличие у казачьего общества расчетного счета, открытого в учреждении Центрального банка Российской Федерации или кредитной организации для учета средств, источником финансового обеспечения которых является субсидия (далее именуется - расчетный счет);</w:t>
      </w:r>
    </w:p>
    <w:bookmarkStart w:id="186" w:name="P186"/>
    <w:bookmarkEnd w:id="1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согласие казачьего общества, а также лиц, получающих средства на основании договоров (соглашений), заключенных с казачьим обществом в целях исполнения обязательств по Соглашению [за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капиталах], на осуществление в отношении них Комитетом проверок соблюдения порядка и условий предоставления субсидии, в том числе в части достижения результатов предоставления субсидии, а также проверок органами государственного финансового контроля в соответствии со </w:t>
      </w:r>
      <w:hyperlink w:history="0" r:id="rId15" w:tooltip="&quot;Бюджетный кодекс Российской Федерации&quot; от 31.07.1998 N 145-ФЗ (ред. от 21.04.2025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6" w:tooltip="&quot;Бюджетный кодекс Российской Федерации&quot; от 31.07.1998 N 145-ФЗ (ред. от 21.04.2025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соблюдение казачьим обществом и иными юридическими лицами, получающими средства на основании договоров (соглашений), заключенных с казачьим обществом, запрета на приобретение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bookmarkStart w:id="188" w:name="P188"/>
    <w:bookmarkEnd w:id="18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достижение казачьим обществом результатов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Результатами предоставления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человеко-часов, которые отдежурили члены казачьего общества по состоянию на 31 декабря текущего финансового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членов казачьего общества, в отношении которых казачье общество является работодателем, участвующих в охране общественного порядка на территории муниципального образования Волгоградской области с численностью населения свыше 1 млн. человек и на постах ДПС, по состоянию на 31 декабря текущего финансового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представление казачьим обществом в Комитет отчетов об осуществлении расходов, источником финансового обеспечения которых является субсидия, и о достижении значений результатов предоставления субсидии в сроки, установленные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использование казачьим обществом субсидии на цели, указанные в </w:t>
      </w:r>
      <w:hyperlink w:history="0" w:anchor="P43" w:tooltip="1.4. Субсидии предоставляются в целях финансового обеспечения части расходов, возникающих в текущем финансовом году в связи с несением членами казачьих обществ государственной службы по охране общественного порядка на территории Волгоградской области, в том числе:">
        <w:r>
          <w:rPr>
            <w:sz w:val="20"/>
            <w:color w:val="0000ff"/>
          </w:rPr>
          <w:t xml:space="preserve">пункте 1.4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заключение казачьим обществом и Комитетом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Обязательными условиями, включаемыми в Соглашение,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согласие казачьего общества, а также лиц, получающих средства на основании договоров (соглашений), заключенных с казачьим обществом в целях исполнения обязательств по Соглашению [за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капиталах], на осуществление в отношении них Комитетом проверок соблюдения порядка и условий предоставления субсидии, в том числе в части достижения результатов предоставления субсидии, а также проверок органами государственного финансового контроля в соответствии со </w:t>
      </w:r>
      <w:hyperlink w:history="0" r:id="rId17" w:tooltip="&quot;Бюджетный кодекс Российской Федерации&quot; от 31.07.1998 N 145-ФЗ (ред. от 21.04.2025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8" w:tooltip="&quot;Бюджетный кодекс Российской Федерации&quot; от 31.07.1998 N 145-ФЗ (ред. от 21.04.2025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соблюдение казачьим обществом, а также иными юридическими лицами, получающими средства на основании договоров (соглашений), заключенных с казачьим обществом, запрета на приобретение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условие о согласовании новых условий Соглашения или о расторжении Соглашения при недостижении согласия по новым условиям в случае уменьшения Комитету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в Соглашении.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последующих обращениях казачьего общества между ним и Комитетом заключается дополнительное соглашение.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Дополнительное соглашение, в том числе дополнительное соглашение о расторжении Соглашения, заключается между Комитетом и казачьим обществом по типовой форме, установленной комитетом финансов Волгоградской области.</w:t>
      </w:r>
    </w:p>
    <w:bookmarkStart w:id="201" w:name="P201"/>
    <w:bookmarkEnd w:id="20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Комитет в течение трех рабочих дней со дня размещения на Едином портале протокола подведения итогов отбора направляет казачьему обществу, в отношении которого принято решение о прохождении отбора, предоставлении субсидии и включении казачьего общества в реестр получателей субсидии, заказным почтовым отправлением либо вручает под подпись уполномоченному представителю казачьего общества два экземпляра проекта Соглашения (дополнительного соглашения), подписанных со стороны Комитета. Казачье общество в течение двух рабочих дней со дня получения проекта Соглашения (дополнительного соглашения) от Комитета подписывает оба экземпляра и представляет один экземпляр Соглашения (дополнительного соглашения) в Комитет.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общество, не представившее в Комитет подписанное Соглашение (дополнительное соглашение) в течение двух рабочих дней после его получения, признается уклонившимся от заключения Соглашения (дополнительного соглашения) и ему отказывается в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При реорганизации казачьего общества в форме слияния,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казачьего общества в форме разделения, выделения, а также при ликвидации казачьего общества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Для расчета размера субсидии используются следующие формулы: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размер субсидии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S = S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 + S</w:t>
      </w:r>
      <w:r>
        <w:rPr>
          <w:sz w:val="20"/>
          <w:vertAlign w:val="subscript"/>
        </w:rPr>
        <w:t xml:space="preserve">2</w:t>
      </w:r>
      <w:r>
        <w:rPr>
          <w:sz w:val="20"/>
        </w:rPr>
        <w:t xml:space="preserve"> + S</w:t>
      </w:r>
      <w:r>
        <w:rPr>
          <w:sz w:val="20"/>
          <w:vertAlign w:val="subscript"/>
        </w:rPr>
        <w:t xml:space="preserve">3</w:t>
      </w:r>
      <w:r>
        <w:rPr>
          <w:sz w:val="20"/>
        </w:rPr>
        <w:t xml:space="preserve">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S - размер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 - часть субсидии на выплаты членам казачьего общества в связи с участием 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2</w:t>
      </w:r>
      <w:r>
        <w:rPr>
          <w:sz w:val="20"/>
        </w:rPr>
        <w:t xml:space="preserve"> - часть субсидии на выплату заработной платы членам казачьего общества, в отношении которых казачье общество является работодателем, принимающим участие в охране общественного порядка на территории муниципального образования Волгоградской области с численностью населения свыше 1 млн. человек и на постах ДПС, а также на уплату установленных законодательством страховых взносов;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3</w:t>
      </w:r>
      <w:r>
        <w:rPr>
          <w:sz w:val="20"/>
        </w:rPr>
        <w:t xml:space="preserve"> - часть субсидии на финансовое обеспечение части расходов, связанных с обеспечением деятельности казачьего общества, указанных в </w:t>
      </w:r>
      <w:hyperlink w:history="0" w:anchor="P46" w:tooltip="на выплату доплат и надбавок компенсационного и стимулирующего характера, в том числе за работу в условиях, отклоняющихся от нормальных, в соответствии с трудовым законодательством и иными нормативными правовыми актами, содержащими нормы трудового права, членам казачьих обществ, в отношении которых казачьи общества являются работодателями, принимающим участие в охране общественного порядка на территории муниципального образования Волгоградской области с численностью населения свыше 1 млн. человек и на по...">
        <w:r>
          <w:rPr>
            <w:sz w:val="20"/>
            <w:color w:val="0000ff"/>
          </w:rPr>
          <w:t xml:space="preserve">абзацах четвертом</w:t>
        </w:r>
      </w:hyperlink>
      <w:r>
        <w:rPr>
          <w:sz w:val="20"/>
        </w:rPr>
        <w:t xml:space="preserve"> - </w:t>
      </w:r>
      <w:hyperlink w:history="0" w:anchor="P59" w:tooltip="на получение установленных документов по организации регулярных перевозок пассажиров в связи с несением государственной службы по охране общественного порядка.">
        <w:r>
          <w:rPr>
            <w:sz w:val="20"/>
            <w:color w:val="0000ff"/>
          </w:rPr>
          <w:t xml:space="preserve">семнадцатом пункта 1.4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часть субсидии на выплаты членам казачьего общества в связи с участием в охране общественного порядка (S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)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 = Н x Р,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 - количество человеко-часов, которые обязуются отдежурить члены казачьего общества в текущем финансовом году, указанное казачьим обществом в заявке;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 - стоимость одного человеко-часа дежурства, установленная в размере 80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часть субсидии на выплату заработной платы членам казачьего общества, в отношении которых казачье общество является работодателем, принимающим участие в охране общественного порядка на территории муниципального образования Волгоградской области с численностью населения свыше 1 млн. человек и на постах ДПС, а также на уплату установленных законодательством страховых взносов (S</w:t>
      </w:r>
      <w:r>
        <w:rPr>
          <w:sz w:val="20"/>
          <w:vertAlign w:val="subscript"/>
        </w:rPr>
        <w:t xml:space="preserve">2</w:t>
      </w:r>
      <w:r>
        <w:rPr>
          <w:sz w:val="20"/>
        </w:rPr>
        <w:t xml:space="preserve">)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2</w:t>
      </w:r>
      <w:r>
        <w:rPr>
          <w:sz w:val="20"/>
        </w:rPr>
        <w:t xml:space="preserve"> = (N x D + Q) x 12 месяцев,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N - количество членов казачьего общества, в отношении которых казачье общество является работодателем, участвующих в охране общественного порядка на территории муниципального образования Волгоградской области с численностью населения свыше 1 млн. человек и на постах ДПС, указанное казачьим обществом в заявке;</w:t>
      </w:r>
    </w:p>
    <w:bookmarkStart w:id="225" w:name="P225"/>
    <w:bookmarkEnd w:id="22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D - размер должностного оклада члена казачьего общества, в отношении которого казачье общество является работодателем, принимающего участие в охране общественного порядка на территории муниципального образования Волгоградской области с численностью населения свыше 1 млн. человек и на постах ДПС, выплачиваемого за счет средств субсидии, равный 35000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Q - отчисления, связанные с уплатой установленных законодательством страховых взносов, рассчитываемые исходя из размера должностного оклада, указанного в </w:t>
      </w:r>
      <w:hyperlink w:history="0" w:anchor="P225" w:tooltip="D - размер должностного оклада члена казачьего общества, в отношении которого казачье общество является работодателем, принимающего участие в охране общественного порядка на территории муниципального образования Волгоградской области с численностью населения свыше 1 млн. человек и на постах ДПС, выплачиваемого за счет средств субсидии, равный 35000 рублей;">
        <w:r>
          <w:rPr>
            <w:sz w:val="20"/>
            <w:color w:val="0000ff"/>
          </w:rPr>
          <w:t xml:space="preserve">абзаце четвертом</w:t>
        </w:r>
      </w:hyperlink>
      <w:r>
        <w:rPr>
          <w:sz w:val="20"/>
        </w:rPr>
        <w:t xml:space="preserve"> настоящего подпункта;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часть субсидии на финансовое обеспечение части расходов, связанных с обеспечением деятельности казачьего общества (S</w:t>
      </w:r>
      <w:r>
        <w:rPr>
          <w:sz w:val="20"/>
          <w:vertAlign w:val="subscript"/>
        </w:rPr>
        <w:t xml:space="preserve">3</w:t>
      </w:r>
      <w:r>
        <w:rPr>
          <w:sz w:val="20"/>
        </w:rPr>
        <w:t xml:space="preserve">), устанавливается в размере не более 25 процентов от суммы размера части субсидии на выплаты членам казачьего общества в связи с участием в охране общественного порядка (S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) и размера части субсидии на выплату заработной платы членам казачьего общества, в отношении которых казачье общество является работодателем, принимающим участие в охране общественного порядка на территории муниципального образования Волгоградской области с численностью населения свыше 1 млн. человек и на постах ДПС, а также на уплату установленных законодательством страховых взносов (S</w:t>
      </w:r>
      <w:r>
        <w:rPr>
          <w:sz w:val="20"/>
          <w:vertAlign w:val="subscript"/>
        </w:rPr>
        <w:t xml:space="preserve">2</w:t>
      </w:r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Размер части субсидии на финансовое обеспечение части расходов, связанных с обеспечением деятельности казачьего общества, указывается казачьим обществом в заявке.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В случае недостаточности лимитов бюджетных обязательств для предоставления субсидии в полном расчетном размере и при условии согласия казачьего общества, выраженного в заявке, Комитет предоставляет субсидию в пределах остатка лимитов бюджетных обязательств.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Перечисление субсидии осуществляется на расчетный счет ежемесячно в течение текущего финансового года до 15-го числа текущего календарного месяца, а в январе - до 30-го числа в размере, установленном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В случае увеличения в течение текущего финансового года бюджетных ассигнований и (или) лимитов бюджетных обязательств Комитет: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течение 10 рабочих дней со дня доведения ему лимитов бюджетных обязательств письменно уведомляет: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общество, которому субсидия была предоставлена в размере меньшем, чем расчетный объем субсидий, - о необходимости заключения дополнительного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казачьи общества, которым было отказано в предоставлении субсидии по причине отсутствия лимитов, - о необходимости заключения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Письменное уведомление направляется на адрес электронной почты, указанный в заявке, или вручается под подпись лично атаману казачьего общества либо представителю по доверенности, или направляется заказным письмом;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течение 30 рабочих дней со дня доведения ему лимитов бюджетных обязательств: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распределяет их в порядке очередности сроков представления документов между казачьими обществами, которым: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субсидия была предоставлена в размере меньшем, чем расчетный объем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было отказано в предоставлении субсидии по причине отсутствия лимитов;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формирует реестр получателей субсидий в порядке очередности сроков представления документов, уведомляет казачьи общества об этом путем размещения информации на официальном сайте Комитета в составе портала Губернатора и Администрации Волгоградской области в информационно-телекоммуникационной сети Интернет по адресу http://kdnk.volganet.ru (далее именуется - официальный сайт);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течение трех рабочих дней со дня размещения информации на официальном сайте направляет заказным почтовым отправлением либо вручает под подпись уполномоченному представителю казачьего общества дополнительное соглашение или Соглашение (если с казачьим обществом Соглашение в текущем финансовом году не заключалось).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 в течение двух рабочих дней со дня получения проекта Соглашения (дополнительного соглашения) от Комитета подписывает оба экземпляра и представляет один экземпляр Соглашения (дополнительного соглашения) в Комитет.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общество, не представившее в Комитет подписанное Соглашение (дополнительное соглашение) в течение двух рабочих дней после его получения, признается уклонившимся от заключения Соглашения (дополнительного соглашения) и ему отказывается в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Направлениями расходов, источником финансового обеспечения которых является субсидия, являются расходы, возникающие в текущем финансовом году в связи с несением членами казачьих обществ государственной службы по охране общественного порядка на территории Волгоградской области, указанные в </w:t>
      </w:r>
      <w:hyperlink w:history="0" w:anchor="P43" w:tooltip="1.4. Субсидии предоставляются в целях финансового обеспечения части расходов, возникающих в текущем финансовом году в связи с несением членами казачьих обществ государственной службы по охране общественного порядка на территории Волгоградской области, в том числе:">
        <w:r>
          <w:rPr>
            <w:sz w:val="20"/>
            <w:color w:val="0000ff"/>
          </w:rPr>
          <w:t xml:space="preserve">пункте 1.4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к отчетности и осуществлению контроля</w:t>
      </w:r>
    </w:p>
    <w:p>
      <w:pPr>
        <w:pStyle w:val="2"/>
        <w:jc w:val="center"/>
      </w:pPr>
      <w:r>
        <w:rPr>
          <w:sz w:val="20"/>
        </w:rPr>
        <w:t xml:space="preserve">(мониторинга) за соблюдением условий и порядка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субсидий и ответственность за их нарушение</w:t>
      </w:r>
    </w:p>
    <w:p>
      <w:pPr>
        <w:pStyle w:val="0"/>
        <w:jc w:val="both"/>
      </w:pPr>
      <w:r>
        <w:rPr>
          <w:sz w:val="20"/>
        </w:rPr>
      </w:r>
    </w:p>
    <w:bookmarkStart w:id="250" w:name="P250"/>
    <w:bookmarkEnd w:id="250"/>
    <w:p>
      <w:pPr>
        <w:pStyle w:val="0"/>
        <w:ind w:firstLine="540"/>
        <w:jc w:val="both"/>
      </w:pPr>
      <w:r>
        <w:rPr>
          <w:sz w:val="20"/>
        </w:rPr>
        <w:t xml:space="preserve">4.1. Казачье общество, заключившее Соглашение, ежеквартально не позднее 10-го рабочего дня месяца, следующего за отчетным кварталом, представляет в Комитет: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отчет о достижении значений результатов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отчет об осуществлении расходов, источником финансового обеспечения которых является субсидия, к которому прилагаются копии платежных документов, подтверждающих направление субсидии на цели, указанные в </w:t>
      </w:r>
      <w:hyperlink w:history="0" w:anchor="P43" w:tooltip="1.4. Субсидии предоставляются в целях финансового обеспечения части расходов, возникающих в текущем финансовом году в связи с несением членами казачьих обществ государственной службы по охране общественного порядка на территории Волгоградской области, в том числе:">
        <w:r>
          <w:rPr>
            <w:sz w:val="20"/>
            <w:color w:val="0000ff"/>
          </w:rPr>
          <w:t xml:space="preserve">пункте 1.4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Отчеты представляются по формам, установленным Соглашением и определяемым в соответствии с типовой формой соглашения, утвержденной комитетом финансов Волгоградской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Отчеты, указанные в </w:t>
      </w:r>
      <w:hyperlink w:history="0" w:anchor="P250" w:tooltip="4.1. Казачье общество, заключившее Соглашение, ежеквартально не позднее 10-го рабочего дня месяца, следующего за отчетным кварталом, представляет в Комитет:">
        <w:r>
          <w:rPr>
            <w:sz w:val="20"/>
            <w:color w:val="0000ff"/>
          </w:rPr>
          <w:t xml:space="preserve">пункте 4.1</w:t>
        </w:r>
      </w:hyperlink>
      <w:r>
        <w:rPr>
          <w:sz w:val="20"/>
        </w:rPr>
        <w:t xml:space="preserve"> настоящего Порядка (далее именуются - отчеты), представляются казачьим обществом в Комитет на бумажном носителе.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Казачье общество формирует отчет о реализации плана мероприятий по достижению результатов предоставления субсидии. Форма отчета и сроки его представления предусматриваются в Соглашении в соответствии с порядком проведения мониторинга достижения результатов предоставления субсидий, определяемым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В отношении казачьего общества и лиц, получающих средства на основании договоров (соглашений), заключенных с казачьим обществом в целях исполнения обязательств по Соглашению [за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капиталах], осуществляются: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Комитетом - проверки соблюдения порядка и условий предоставления субсидии, в том числе в части достижения результатов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органами государственного финансового контроля - проверки в соответствии со </w:t>
      </w:r>
      <w:hyperlink w:history="0" r:id="rId19" w:tooltip="&quot;Бюджетный кодекс Российской Федерации&quot; от 31.07.1998 N 145-ФЗ (ред. от 21.04.2025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0" w:tooltip="&quot;Бюджетный кодекс Российской Федерации&quot; от 31.07.1998 N 145-ФЗ (ред. от 21.04.2025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Мониторинг достижения результатов предоставления субсидии проводится в порядке и по формам, которые установлены Министерством финансов Российской Федерации, исходя из достижения значения результатов предоставления субсидии, определенного Соглашением, и событий, отражающих факт завершения соответствующего мероприятия по получению результатов предоставления субсидии (контрольная точка).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В случае непредставления или несвоевременного представления казачьим обществом отчетов Комитет не позднее 20 рабочих дней со дня окончания сроков, установленных для представления отчетов, письменно уведомляет казачье общество: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необходимости представления отчетов и об уплате пени за их несвоевременное представление - в случае установления факта непредставления отчетов;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уплате пени за несвоевременное представление отчетов - в случае установления факта несвоевременного представления отчетов.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Письменное уведомление оформляется письмом Комитета, которое вручается под подпись лично атаману казачьего общества либо представителю по доверенности или направляется заказным письмом. В случае направления уведомления заказным письмом уведомление считается полученным по истечении 15 дней с даты его направления.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Казачье общество не позднее 30 дней со дня получения письменного уведомления Комитета о необходимости представления отчетов обязано представить отчеты в Комитет.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непредставления казачьим обществом отчетов в соответствии с настоящим пунктом субсидия подлежит возврату в полном объеме в течение месяца со дня истечения срока представления отчетов, установленного абзацем первым настоящего пункта.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Пеня за несвоевременное представление отчетов начисляется за каждый день просрочки начиная со дня, следующего за днем окончания срока, установленного для представления соответствующего отчета. Пеня устанавливается в размере одной трехсотой ставки рефинансирования Центрального банка Российской Федерации, действовавшей на дату представления отчетов, от размера предоставленной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 обязано произвести уплату пени в месячный срок со дня получения письменного уведомления Комитета об уплате пени.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неуплаты пени или невозврата субсидии в добровольном порядке взыскание производится в судебном порядке. Заявление в суд должно быть подано Комитетом в течение месяца со дня истечения срока, установленного для уплаты пени или возврата субсидии в добровольном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Комитет в течение пяти рабочих дней со дня поступления отчетов осуществляет их проверку.</w:t>
      </w:r>
    </w:p>
    <w:bookmarkStart w:id="270" w:name="P270"/>
    <w:bookmarkEnd w:id="2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В случае недостижения казачьим обществом значений результатов предоставления субсидии субсидия подлежит возврату из расчета один процент от общей суммы субсидии за один процент недостижения установленных в Соглашении значений результатов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Процент недостижения казачьим обществом установленных в Соглашении значений результатов предоставления субсидии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position w:val="-38"/>
        </w:rPr>
        <w:drawing>
          <wp:inline distT="0" distB="0" distL="0" distR="0">
            <wp:extent cx="1409700" cy="619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Z - процент недостижения казачьим обществом установленных в Соглашении значений результатов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R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- процент достижения установленного казачьим обществом в Соглашении значения j-го результата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- количество результатов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значение установленного в Соглашении j-го результата предоставления субсидии достигнуто или перевыполнено, процент его достижения принимается равным 100.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 в течение пяти рабочих дней со дня выявления факта недостижения установленных в Соглашении значений результатов предоставления субсидии уведомляется о выявленных нарушениях и необходимости возврата полученной субсидии (части субсидии) письмом Комитета, которое вручается под подпись уполномоченному представителю казачьего общества или направляется казачьему обществу заказным почтовым отправлением.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направления уведомления заказным почтовым отправлением уведомление считается полученным по истечении 15 дней со дня направления уведомления.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 обязано произвести возврат полученной субсидии в областной бюджет в месячный срок со дня получения письменного уведомления Комитета.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невозврата субсидии (части субсидии) в добровольном порядке взыскание производится в судебном порядке. Заявление в суд должно быть подано Комитетом в течение трех месяцев со дня истечения срока, установленного для возврата субсидии (части субсидии).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Не использованный по состоянию на 01 января финансового года, следующего за годом предоставления субсидии, остаток субсидии подлежит возврату в областной бюджет в течение первых 45 рабочих дней финансового года, следующего за годом предоставления субсидии, в соответствии с требованиями, установленными бюджетным законодательством Российской Федерации.</w:t>
      </w:r>
    </w:p>
    <w:bookmarkStart w:id="284" w:name="P284"/>
    <w:bookmarkEnd w:id="28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В случае выявления нарушения казачьим обществом условий и (или) порядка предоставления субсидии, установленных настоящим Порядком (за исключением условия предоставления субсидии, установленного </w:t>
      </w:r>
      <w:hyperlink w:history="0" w:anchor="P188" w:tooltip="5) достижение казачьим обществом результатов предоставления субсидии.">
        <w:r>
          <w:rPr>
            <w:sz w:val="20"/>
            <w:color w:val="0000ff"/>
          </w:rPr>
          <w:t xml:space="preserve">подпунктом 5 пункта 3.1</w:t>
        </w:r>
      </w:hyperlink>
      <w:r>
        <w:rPr>
          <w:sz w:val="20"/>
        </w:rPr>
        <w:t xml:space="preserve"> настоящего Порядка), представления недостоверных сведений, повлекших необоснованное получение субсидии, невозврата остатка субсидии, не использованного в отчетном финансовом году, казачье общество в течение пяти рабочих дней со дня выявления указанных нарушений уведомляется о выявленных нарушениях и необходимости возврата полученной субсидии в полном объеме письмом Комитета, которое вручается под подпись уполномоченному представителю казачьего общества или направляется казачьему обществу заказным почтовым отправлением.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направления уведомления заказным почтовым отправлением уведомление считается полученным по истечении 15 дней со дня направления уведомления.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 обязано произвести возврат полученной субсидии в областной бюджет в месячный срок со дня получения письменного уведомления Комитета.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невозврата субсидии в добровольном порядке взыскание производится в судебном порядке. Заявление в суд должно быть подано Комитетом в течение трех месяцев со дня истечения срока, установленного для возврата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В случае выявления по итогам проверок, проведенных органом государственного финансового контроля, нарушения казачьим обществом условий и (или) порядка предоставления субсидии, факта представления недостоверных сведений, повлекших необоснованное получение субсидии, невозврата остатка субсидии, не использованного в отчетном финансовом году, средства в размере, определяемом в соответствии с </w:t>
      </w:r>
      <w:hyperlink w:history="0" w:anchor="P270" w:tooltip="4.8. В случае недостижения казачьим обществом значений результатов предоставления субсидии субсидия подлежит возврату из расчета один процент от общей суммы субсидии за один процент недостижения установленных в Соглашении значений результатов предоставления субсидии.">
        <w:r>
          <w:rPr>
            <w:sz w:val="20"/>
            <w:color w:val="0000ff"/>
          </w:rPr>
          <w:t xml:space="preserve">пунктами 4.8</w:t>
        </w:r>
      </w:hyperlink>
      <w:r>
        <w:rPr>
          <w:sz w:val="20"/>
        </w:rPr>
        <w:t xml:space="preserve">, </w:t>
      </w:r>
      <w:hyperlink w:history="0" w:anchor="P284" w:tooltip="4.10. В случае выявления нарушения казачьим обществом условий и (или) порядка предоставления субсидии, установленных настоящим Порядком (за исключением условия предоставления субсидии, установленного подпунктом 5 пункта 3.1 настоящего Порядка), представления недостоверных сведений, повлекших необоснованное получение субсидии, невозврата остатка субсидии, не использованного в отчетном финансовом году, казачье общество в течение пяти рабочих дней со дня выявления указанных нарушений уведомляется о выявленн...">
        <w:r>
          <w:rPr>
            <w:sz w:val="20"/>
            <w:color w:val="0000ff"/>
          </w:rPr>
          <w:t xml:space="preserve">4.10</w:t>
        </w:r>
      </w:hyperlink>
      <w:r>
        <w:rPr>
          <w:sz w:val="20"/>
        </w:rPr>
        <w:t xml:space="preserve"> настоящего Порядка, подлежат возврату в областной бюджет на основании соответствующих документов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Волгоградской обл. от 27.12.2024 N 821-п</w:t>
            <w:br/>
            <w:t>"Об утверждении Порядка предоставления из областног...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03620&amp;dst=7460" TargetMode = "External"/>
	<Relationship Id="rId8" Type="http://schemas.openxmlformats.org/officeDocument/2006/relationships/hyperlink" Target="https://login.consultant.ru/link/?req=doc&amp;base=LAW&amp;n=486385&amp;dst=100071" TargetMode = "External"/>
	<Relationship Id="rId9" Type="http://schemas.openxmlformats.org/officeDocument/2006/relationships/hyperlink" Target="https://login.consultant.ru/link/?req=doc&amp;base=RLAW180&amp;n=273082" TargetMode = "External"/>
	<Relationship Id="rId10" Type="http://schemas.openxmlformats.org/officeDocument/2006/relationships/hyperlink" Target="https://login.consultant.ru/link/?req=doc&amp;base=RLAW180&amp;n=272966" TargetMode = "External"/>
	<Relationship Id="rId11" Type="http://schemas.openxmlformats.org/officeDocument/2006/relationships/hyperlink" Target="https://login.consultant.ru/link/?req=doc&amp;base=RLAW180&amp;n=296529&amp;dst=112047" TargetMode = "External"/>
	<Relationship Id="rId12" Type="http://schemas.openxmlformats.org/officeDocument/2006/relationships/hyperlink" Target="https://promote.budget.gov.ru/" TargetMode = "External"/>
	<Relationship Id="rId13" Type="http://schemas.openxmlformats.org/officeDocument/2006/relationships/hyperlink" Target="https://login.consultant.ru/link/?req=doc&amp;base=LAW&amp;n=121087&amp;dst=100142" TargetMode = "External"/>
	<Relationship Id="rId14" Type="http://schemas.openxmlformats.org/officeDocument/2006/relationships/hyperlink" Target="https://login.consultant.ru/link/?req=doc&amp;base=LAW&amp;n=503623" TargetMode = "External"/>
	<Relationship Id="rId15" Type="http://schemas.openxmlformats.org/officeDocument/2006/relationships/hyperlink" Target="https://login.consultant.ru/link/?req=doc&amp;base=LAW&amp;n=503620&amp;dst=3704" TargetMode = "External"/>
	<Relationship Id="rId16" Type="http://schemas.openxmlformats.org/officeDocument/2006/relationships/hyperlink" Target="https://login.consultant.ru/link/?req=doc&amp;base=LAW&amp;n=503620&amp;dst=3722" TargetMode = "External"/>
	<Relationship Id="rId17" Type="http://schemas.openxmlformats.org/officeDocument/2006/relationships/hyperlink" Target="https://login.consultant.ru/link/?req=doc&amp;base=LAW&amp;n=503620&amp;dst=3704" TargetMode = "External"/>
	<Relationship Id="rId18" Type="http://schemas.openxmlformats.org/officeDocument/2006/relationships/hyperlink" Target="https://login.consultant.ru/link/?req=doc&amp;base=LAW&amp;n=503620&amp;dst=3722" TargetMode = "External"/>
	<Relationship Id="rId19" Type="http://schemas.openxmlformats.org/officeDocument/2006/relationships/hyperlink" Target="https://login.consultant.ru/link/?req=doc&amp;base=LAW&amp;n=503620&amp;dst=3704" TargetMode = "External"/>
	<Relationship Id="rId20" Type="http://schemas.openxmlformats.org/officeDocument/2006/relationships/hyperlink" Target="https://login.consultant.ru/link/?req=doc&amp;base=LAW&amp;n=503620&amp;dst=3722" TargetMode = "External"/>
	<Relationship Id="rId21" Type="http://schemas.openxmlformats.org/officeDocument/2006/relationships/image" Target="media/image2.wmf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Волгоградской обл. от 27.12.2024 N 821-п
"Об утверждении Порядка предоставления из областного бюджета субсидий казачьим обществам, заключившим договор о несении членами казачьего общества государственной службы по охране общественного порядка на территории Волгоградской области"</dc:title>
  <dcterms:created xsi:type="dcterms:W3CDTF">2025-05-31T08:39:31Z</dcterms:created>
</cp:coreProperties>
</file>