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комитета финансов Волгоградской обл. от 11.08.2023 N 283</w:t>
              <w:br/>
              <w:t xml:space="preserve">"О проведении в 2023 году конкурса проектов местных инициатив в рамках организации кампуса "Школа детского инициативного бюджетирования"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КОМИТЕТ ФИНАНСОВ ВОЛГОГРАДСКОЙ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11 августа 2023 г. N 283</w:t>
      </w:r>
    </w:p>
    <w:p>
      <w:pPr>
        <w:pStyle w:val="2"/>
        <w:jc w:val="both"/>
      </w:pPr>
      <w:r>
        <w:rPr>
          <w:sz w:val="20"/>
        </w:rPr>
      </w:r>
    </w:p>
    <w:p>
      <w:pPr>
        <w:pStyle w:val="2"/>
        <w:jc w:val="center"/>
      </w:pPr>
      <w:r>
        <w:rPr>
          <w:sz w:val="20"/>
        </w:rPr>
        <w:t xml:space="preserve">О ПРОВЕДЕНИИ В 2023 ГОДУ КОНКУРСА ПРОЕКТОВ МЕСТНЫХ ИНИЦИАТИВ</w:t>
      </w:r>
    </w:p>
    <w:p>
      <w:pPr>
        <w:pStyle w:val="2"/>
        <w:jc w:val="center"/>
      </w:pPr>
      <w:r>
        <w:rPr>
          <w:sz w:val="20"/>
        </w:rPr>
        <w:t xml:space="preserve">В РАМКАХ ОРГАНИЗАЦИИ КАМПУСА "ШКОЛА ДЕТСКОГО ИНИЦИАТИВНОГО</w:t>
      </w:r>
    </w:p>
    <w:p>
      <w:pPr>
        <w:pStyle w:val="2"/>
        <w:jc w:val="center"/>
      </w:pPr>
      <w:r>
        <w:rPr>
          <w:sz w:val="20"/>
        </w:rPr>
        <w:t xml:space="preserve">БЮДЖЕТИРОВАНИЯ"</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Администрации Волгоградской обл. от 23.01.2017 N 10-п (ред. от 04.04.2023) &quot;Об утверждении государственной программы Волгоградской области &quot;Управление государственными финансами Волгоградской области&quot; {КонсультантПлюс}">
        <w:r>
          <w:rPr>
            <w:sz w:val="20"/>
            <w:color w:val="0000ff"/>
          </w:rPr>
          <w:t xml:space="preserve">постановлением</w:t>
        </w:r>
      </w:hyperlink>
      <w:r>
        <w:rPr>
          <w:sz w:val="20"/>
        </w:rPr>
        <w:t xml:space="preserve"> Администрации Волгоградской области от 23 января 2017 г. N 10-п "Об утверждении государственной программы Волгоградской области "Управление государственными финансами Волгоградской области" приказываю:</w:t>
      </w:r>
    </w:p>
    <w:p>
      <w:pPr>
        <w:pStyle w:val="0"/>
        <w:spacing w:before="200" w:line-rule="auto"/>
        <w:ind w:firstLine="540"/>
        <w:jc w:val="both"/>
      </w:pPr>
      <w:r>
        <w:rPr>
          <w:sz w:val="20"/>
        </w:rPr>
        <w:t xml:space="preserve">1. Провести в 2023 году конкурс проектов местных инициатив в рамках организации кампуса "Школа детского инициативного бюджетирования".</w:t>
      </w:r>
    </w:p>
    <w:p>
      <w:pPr>
        <w:pStyle w:val="0"/>
        <w:spacing w:before="200" w:line-rule="auto"/>
        <w:ind w:firstLine="540"/>
        <w:jc w:val="both"/>
      </w:pPr>
      <w:r>
        <w:rPr>
          <w:sz w:val="20"/>
        </w:rPr>
        <w:t xml:space="preserve">2. Утвердить прилагаемое </w:t>
      </w:r>
      <w:hyperlink w:history="0" w:anchor="P33" w:tooltip="ПОЛОЖЕНИЕ">
        <w:r>
          <w:rPr>
            <w:sz w:val="20"/>
            <w:color w:val="0000ff"/>
          </w:rPr>
          <w:t xml:space="preserve">Положение</w:t>
        </w:r>
      </w:hyperlink>
      <w:r>
        <w:rPr>
          <w:sz w:val="20"/>
        </w:rPr>
        <w:t xml:space="preserve"> о конкурсе проектов местных инициатив в рамках организации кампуса "Школа детского инициативного бюджетирования".</w:t>
      </w:r>
    </w:p>
    <w:p>
      <w:pPr>
        <w:pStyle w:val="0"/>
        <w:spacing w:before="200" w:line-rule="auto"/>
        <w:ind w:firstLine="540"/>
        <w:jc w:val="both"/>
      </w:pPr>
      <w:r>
        <w:rPr>
          <w:sz w:val="20"/>
        </w:rPr>
        <w:t xml:space="preserve">3. Образовать конкурсную комиссию по проведению в 2023 году конкурса проектов местных инициатив в рамках организации кампуса "Школа детского инициативного бюджетирования" и утвердить ее </w:t>
      </w:r>
      <w:hyperlink w:history="0" w:anchor="P393" w:tooltip="СОСТАВ">
        <w:r>
          <w:rPr>
            <w:sz w:val="20"/>
            <w:color w:val="0000ff"/>
          </w:rPr>
          <w:t xml:space="preserve">состав</w:t>
        </w:r>
      </w:hyperlink>
      <w:r>
        <w:rPr>
          <w:sz w:val="20"/>
        </w:rPr>
        <w:t xml:space="preserve"> согласно приложению.</w:t>
      </w:r>
    </w:p>
    <w:p>
      <w:pPr>
        <w:pStyle w:val="0"/>
        <w:spacing w:before="200" w:line-rule="auto"/>
        <w:ind w:firstLine="540"/>
        <w:jc w:val="both"/>
      </w:pPr>
      <w:r>
        <w:rPr>
          <w:sz w:val="20"/>
        </w:rPr>
        <w:t xml:space="preserve">4. Контроль за исполнением настоящего приказа возложить на заместителя председателя комитета финансов Волгоградской области - начальника управления бюджетной политики в отраслях экономики и межбюджетных отношений Д.Ю. Завьялова.</w:t>
      </w:r>
    </w:p>
    <w:p>
      <w:pPr>
        <w:pStyle w:val="0"/>
        <w:spacing w:before="200" w:line-rule="auto"/>
        <w:ind w:firstLine="540"/>
        <w:jc w:val="both"/>
      </w:pPr>
      <w:r>
        <w:rPr>
          <w:sz w:val="20"/>
        </w:rPr>
        <w:t xml:space="preserve">5. Настоящий приказ вступает в силу со дня его подписания.</w:t>
      </w:r>
    </w:p>
    <w:p>
      <w:pPr>
        <w:pStyle w:val="0"/>
        <w:jc w:val="both"/>
      </w:pPr>
      <w:r>
        <w:rPr>
          <w:sz w:val="20"/>
        </w:rPr>
      </w:r>
    </w:p>
    <w:p>
      <w:pPr>
        <w:pStyle w:val="0"/>
        <w:jc w:val="right"/>
      </w:pPr>
      <w:r>
        <w:rPr>
          <w:sz w:val="20"/>
        </w:rPr>
        <w:t xml:space="preserve">Первый заместитель Губернатора</w:t>
      </w:r>
    </w:p>
    <w:p>
      <w:pPr>
        <w:pStyle w:val="0"/>
        <w:jc w:val="right"/>
      </w:pPr>
      <w:r>
        <w:rPr>
          <w:sz w:val="20"/>
        </w:rPr>
        <w:t xml:space="preserve">Волгоградской области -</w:t>
      </w:r>
    </w:p>
    <w:p>
      <w:pPr>
        <w:pStyle w:val="0"/>
        <w:jc w:val="right"/>
      </w:pPr>
      <w:r>
        <w:rPr>
          <w:sz w:val="20"/>
        </w:rPr>
        <w:t xml:space="preserve">председатель комитета финансов</w:t>
      </w:r>
    </w:p>
    <w:p>
      <w:pPr>
        <w:pStyle w:val="0"/>
        <w:jc w:val="right"/>
      </w:pPr>
      <w:r>
        <w:rPr>
          <w:sz w:val="20"/>
        </w:rPr>
        <w:t xml:space="preserve">Волгоградской области</w:t>
      </w:r>
    </w:p>
    <w:p>
      <w:pPr>
        <w:pStyle w:val="0"/>
        <w:jc w:val="right"/>
      </w:pPr>
      <w:r>
        <w:rPr>
          <w:sz w:val="20"/>
        </w:rPr>
        <w:t xml:space="preserve">А.В.ДОРЖДЕЕВ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комитета финансов</w:t>
      </w:r>
    </w:p>
    <w:p>
      <w:pPr>
        <w:pStyle w:val="0"/>
        <w:jc w:val="right"/>
      </w:pPr>
      <w:r>
        <w:rPr>
          <w:sz w:val="20"/>
        </w:rPr>
        <w:t xml:space="preserve">Волгоградской области</w:t>
      </w:r>
    </w:p>
    <w:p>
      <w:pPr>
        <w:pStyle w:val="0"/>
        <w:jc w:val="right"/>
      </w:pPr>
      <w:r>
        <w:rPr>
          <w:sz w:val="20"/>
        </w:rPr>
        <w:t xml:space="preserve">от 11.08.2023 N 283</w:t>
      </w:r>
    </w:p>
    <w:p>
      <w:pPr>
        <w:pStyle w:val="0"/>
        <w:jc w:val="both"/>
      </w:pPr>
      <w:r>
        <w:rPr>
          <w:sz w:val="20"/>
        </w:rPr>
      </w:r>
    </w:p>
    <w:bookmarkStart w:id="33" w:name="P33"/>
    <w:bookmarkEnd w:id="33"/>
    <w:p>
      <w:pPr>
        <w:pStyle w:val="2"/>
        <w:jc w:val="center"/>
      </w:pPr>
      <w:r>
        <w:rPr>
          <w:sz w:val="20"/>
        </w:rPr>
        <w:t xml:space="preserve">ПОЛОЖЕНИЕ</w:t>
      </w:r>
    </w:p>
    <w:p>
      <w:pPr>
        <w:pStyle w:val="2"/>
        <w:jc w:val="center"/>
      </w:pPr>
      <w:r>
        <w:rPr>
          <w:sz w:val="20"/>
        </w:rPr>
        <w:t xml:space="preserve">О КОНКУРСЕ ПРОЕКТОВ МЕСТНЫХ ИНИЦИАТИВ В РАМКАХ ОРГАНИЗАЦИИ</w:t>
      </w:r>
    </w:p>
    <w:p>
      <w:pPr>
        <w:pStyle w:val="2"/>
        <w:jc w:val="center"/>
      </w:pPr>
      <w:r>
        <w:rPr>
          <w:sz w:val="20"/>
        </w:rPr>
        <w:t xml:space="preserve">КАМПУСА "ШКОЛА ДЕТСКОГО ИНИЦИАТИВНОГО БЮДЖЕТИРОВАНИЯ"</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устанавливает порядок проведения конкурса проектов местных инициатив в рамках организации кампуса "Школа детского инициативного бюджетирования" (далее - конкурс), определяет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допуске к участию в конкурсе, порядок и критерии конкурсного отбора таких инициативных проектов.</w:t>
      </w:r>
    </w:p>
    <w:bookmarkStart w:id="40" w:name="P40"/>
    <w:bookmarkEnd w:id="40"/>
    <w:p>
      <w:pPr>
        <w:pStyle w:val="0"/>
        <w:spacing w:before="200" w:line-rule="auto"/>
        <w:ind w:firstLine="540"/>
        <w:jc w:val="both"/>
      </w:pPr>
      <w:r>
        <w:rPr>
          <w:sz w:val="20"/>
        </w:rPr>
        <w:t xml:space="preserve">1.2. В настоящем Положении под инициативным проектом (далее - проект местных инициатив) понимается документально сформированный в соответствии с требованиями настоящего Положения проект, предусматривающий реализацию мероприятий, имеющих приоритетное значение для жителей муниципального образования Волгоградской области или его части, по решению вопросов местного значения в сфере организации предоставления общедоступного и бесплатного начального общего, основного общего, среднего общего образования в муниципальных образовательных организациях, направленный уполномоченным органом муниципального образования для участия в конкурсе и соответствующий требованиям, установленным </w:t>
      </w:r>
      <w:hyperlink w:history="0" w:anchor="P63" w:tooltip="1.6. Проект местных инициатив должен быть направлен на развитие общеобразовательной организации и ее инфраструктуры и соответствовать следующим требованиям:">
        <w:r>
          <w:rPr>
            <w:sz w:val="20"/>
            <w:color w:val="0000ff"/>
          </w:rPr>
          <w:t xml:space="preserve">пунктом 1.6</w:t>
        </w:r>
      </w:hyperlink>
      <w:r>
        <w:rPr>
          <w:sz w:val="20"/>
        </w:rPr>
        <w:t xml:space="preserve"> настоящего Положения.</w:t>
      </w:r>
    </w:p>
    <w:p>
      <w:pPr>
        <w:pStyle w:val="0"/>
        <w:spacing w:before="200" w:line-rule="auto"/>
        <w:ind w:firstLine="540"/>
        <w:jc w:val="both"/>
      </w:pPr>
      <w:r>
        <w:rPr>
          <w:sz w:val="20"/>
        </w:rPr>
        <w:t xml:space="preserve">Для целей настоящего Положения используются следующие понятия:</w:t>
      </w:r>
    </w:p>
    <w:p>
      <w:pPr>
        <w:pStyle w:val="0"/>
        <w:spacing w:before="200" w:line-rule="auto"/>
        <w:ind w:firstLine="540"/>
        <w:jc w:val="both"/>
      </w:pPr>
      <w:r>
        <w:rPr>
          <w:sz w:val="20"/>
        </w:rPr>
        <w:t xml:space="preserve">а) инфраструктура общеобразовательной организации - совокупность составных элементов общего устройства образовательной организации, носящих подчиненный, вспомогательный характер и обеспечивающих развитие воспитательного, творческого и оздоровительного потенциала обучающихся, к которым относятся:</w:t>
      </w:r>
    </w:p>
    <w:p>
      <w:pPr>
        <w:pStyle w:val="0"/>
        <w:spacing w:before="200" w:line-rule="auto"/>
        <w:ind w:firstLine="540"/>
        <w:jc w:val="both"/>
      </w:pPr>
      <w:r>
        <w:rPr>
          <w:sz w:val="20"/>
        </w:rPr>
        <w:t xml:space="preserve">музеи;</w:t>
      </w:r>
    </w:p>
    <w:p>
      <w:pPr>
        <w:pStyle w:val="0"/>
        <w:spacing w:before="200" w:line-rule="auto"/>
        <w:ind w:firstLine="540"/>
        <w:jc w:val="both"/>
      </w:pPr>
      <w:r>
        <w:rPr>
          <w:sz w:val="20"/>
        </w:rPr>
        <w:t xml:space="preserve">живые уголки;</w:t>
      </w:r>
    </w:p>
    <w:p>
      <w:pPr>
        <w:pStyle w:val="0"/>
        <w:spacing w:before="200" w:line-rule="auto"/>
        <w:ind w:firstLine="540"/>
        <w:jc w:val="both"/>
      </w:pPr>
      <w:r>
        <w:rPr>
          <w:sz w:val="20"/>
        </w:rPr>
        <w:t xml:space="preserve">зоны отдыха;</w:t>
      </w:r>
    </w:p>
    <w:p>
      <w:pPr>
        <w:pStyle w:val="0"/>
        <w:spacing w:before="200" w:line-rule="auto"/>
        <w:ind w:firstLine="540"/>
        <w:jc w:val="both"/>
      </w:pPr>
      <w:r>
        <w:rPr>
          <w:sz w:val="20"/>
        </w:rPr>
        <w:t xml:space="preserve">радио-, мульт- и киностудии, редакции периодических изданий общеобразовательной организации;</w:t>
      </w:r>
    </w:p>
    <w:p>
      <w:pPr>
        <w:pStyle w:val="0"/>
        <w:spacing w:before="200" w:line-rule="auto"/>
        <w:ind w:firstLine="540"/>
        <w:jc w:val="both"/>
      </w:pPr>
      <w:r>
        <w:rPr>
          <w:sz w:val="20"/>
        </w:rPr>
        <w:t xml:space="preserve">классы робототехники;</w:t>
      </w:r>
    </w:p>
    <w:p>
      <w:pPr>
        <w:pStyle w:val="0"/>
        <w:spacing w:before="200" w:line-rule="auto"/>
        <w:ind w:firstLine="540"/>
        <w:jc w:val="both"/>
      </w:pPr>
      <w:r>
        <w:rPr>
          <w:sz w:val="20"/>
        </w:rPr>
        <w:t xml:space="preserve">б) участники конкурса - лица, указанные в </w:t>
      </w:r>
      <w:hyperlink w:history="0" w:anchor="P57" w:tooltip="1.5. Право на участие в конкурсе имеют команды, состоящие из 6 человек, из которых - 5 человек - лица, осваивающие образовательные программы основного общего или среднего общего образования в образовательных организациях, расположенных на территории Волгоградской области, в возрасте от 12 лет и старше, не принимавшие в 2022 году участие в конкурсе проектов местных инициатив в рамках организации кампуса &quot;Школа детского инициативного бюджетирования&quot;, и 1 - руководитель команды (далее - команда).">
        <w:r>
          <w:rPr>
            <w:sz w:val="20"/>
            <w:color w:val="0000ff"/>
          </w:rPr>
          <w:t xml:space="preserve">пункте 1.5</w:t>
        </w:r>
      </w:hyperlink>
      <w:r>
        <w:rPr>
          <w:sz w:val="20"/>
        </w:rPr>
        <w:t xml:space="preserve"> настоящего Положения.</w:t>
      </w:r>
    </w:p>
    <w:p>
      <w:pPr>
        <w:pStyle w:val="0"/>
        <w:spacing w:before="200" w:line-rule="auto"/>
        <w:ind w:firstLine="540"/>
        <w:jc w:val="both"/>
      </w:pPr>
      <w:r>
        <w:rPr>
          <w:sz w:val="20"/>
        </w:rPr>
        <w:t xml:space="preserve">1.3. Целью конкурса является вовлечение жителей Волгоградской области в бюджетный процесс (инициативное бюджетирование).</w:t>
      </w:r>
    </w:p>
    <w:p>
      <w:pPr>
        <w:pStyle w:val="0"/>
        <w:spacing w:before="200" w:line-rule="auto"/>
        <w:ind w:firstLine="540"/>
        <w:jc w:val="both"/>
      </w:pPr>
      <w:r>
        <w:rPr>
          <w:sz w:val="20"/>
        </w:rPr>
        <w:t xml:space="preserve">1.4. Задачами конкурса является:</w:t>
      </w:r>
    </w:p>
    <w:p>
      <w:pPr>
        <w:pStyle w:val="0"/>
        <w:spacing w:before="200" w:line-rule="auto"/>
        <w:ind w:firstLine="540"/>
        <w:jc w:val="both"/>
      </w:pPr>
      <w:r>
        <w:rPr>
          <w:sz w:val="20"/>
        </w:rPr>
        <w:t xml:space="preserve">- развитие инфраструктуры муниципальных общеобразовательных организаций Волгоградской области;</w:t>
      </w:r>
    </w:p>
    <w:p>
      <w:pPr>
        <w:pStyle w:val="0"/>
        <w:spacing w:before="200" w:line-rule="auto"/>
        <w:ind w:firstLine="540"/>
        <w:jc w:val="both"/>
      </w:pPr>
      <w:r>
        <w:rPr>
          <w:sz w:val="20"/>
        </w:rPr>
        <w:t xml:space="preserve">- повышение уровня осведомленности детей и молодежи о реализации практики инициативного бюджетирования;</w:t>
      </w:r>
    </w:p>
    <w:p>
      <w:pPr>
        <w:pStyle w:val="0"/>
        <w:spacing w:before="200" w:line-rule="auto"/>
        <w:ind w:firstLine="540"/>
        <w:jc w:val="both"/>
      </w:pPr>
      <w:r>
        <w:rPr>
          <w:sz w:val="20"/>
        </w:rPr>
        <w:t xml:space="preserve">- стимулирование интереса у детей и молодежи к практике инициативного бюджетирования;</w:t>
      </w:r>
    </w:p>
    <w:p>
      <w:pPr>
        <w:pStyle w:val="0"/>
        <w:spacing w:before="200" w:line-rule="auto"/>
        <w:ind w:firstLine="540"/>
        <w:jc w:val="both"/>
      </w:pPr>
      <w:r>
        <w:rPr>
          <w:sz w:val="20"/>
        </w:rPr>
        <w:t xml:space="preserve">- освоение технологии инициативного бюджетирования;</w:t>
      </w:r>
    </w:p>
    <w:p>
      <w:pPr>
        <w:pStyle w:val="0"/>
        <w:spacing w:before="200" w:line-rule="auto"/>
        <w:ind w:firstLine="540"/>
        <w:jc w:val="both"/>
      </w:pPr>
      <w:r>
        <w:rPr>
          <w:sz w:val="20"/>
        </w:rPr>
        <w:t xml:space="preserve">- формирование положительного опыта взаимодействия с органами государственной власти, органами местного самоуправления;</w:t>
      </w:r>
    </w:p>
    <w:p>
      <w:pPr>
        <w:pStyle w:val="0"/>
        <w:spacing w:before="200" w:line-rule="auto"/>
        <w:ind w:firstLine="540"/>
        <w:jc w:val="both"/>
      </w:pPr>
      <w:r>
        <w:rPr>
          <w:sz w:val="20"/>
        </w:rPr>
        <w:t xml:space="preserve">- развитие бюджетной грамотности.</w:t>
      </w:r>
    </w:p>
    <w:bookmarkStart w:id="57" w:name="P57"/>
    <w:bookmarkEnd w:id="57"/>
    <w:p>
      <w:pPr>
        <w:pStyle w:val="0"/>
        <w:spacing w:before="200" w:line-rule="auto"/>
        <w:ind w:firstLine="540"/>
        <w:jc w:val="both"/>
      </w:pPr>
      <w:r>
        <w:rPr>
          <w:sz w:val="20"/>
        </w:rPr>
        <w:t xml:space="preserve">1.5. Право на участие в конкурсе имеют команды, состоящие из 6 человек, из которых - 5 человек - лица, осваивающие образовательные программы основного общего или среднего общего образования в образовательных организациях, расположенных на территории Волгоградской области, в возрасте от 12 лет и старше, не принимавшие в 2022 году участие в конкурсе проектов местных инициатив в рамках организации кампуса "Школа детского инициативного бюджетирования", и 1 - руководитель команды (далее - команда).</w:t>
      </w:r>
    </w:p>
    <w:p>
      <w:pPr>
        <w:pStyle w:val="0"/>
        <w:spacing w:before="200" w:line-rule="auto"/>
        <w:ind w:firstLine="540"/>
        <w:jc w:val="both"/>
      </w:pPr>
      <w:r>
        <w:rPr>
          <w:sz w:val="20"/>
        </w:rPr>
        <w:t xml:space="preserve">Руководителем команды может быть педагогический работник соответствующей образовательной организации, расположенной на территории Волгоградской области, в которой проходят обучение участники конкурса (далее - образовательная организация).</w:t>
      </w:r>
    </w:p>
    <w:p>
      <w:pPr>
        <w:pStyle w:val="0"/>
        <w:spacing w:before="200" w:line-rule="auto"/>
        <w:ind w:firstLine="540"/>
        <w:jc w:val="both"/>
      </w:pPr>
      <w:r>
        <w:rPr>
          <w:sz w:val="20"/>
        </w:rPr>
        <w:t xml:space="preserve">Количество команд, формируемых от одного муниципального района (городского округа), не должно превышать:</w:t>
      </w:r>
    </w:p>
    <w:p>
      <w:pPr>
        <w:pStyle w:val="0"/>
        <w:spacing w:before="200" w:line-rule="auto"/>
        <w:ind w:firstLine="540"/>
        <w:jc w:val="both"/>
      </w:pPr>
      <w:r>
        <w:rPr>
          <w:sz w:val="20"/>
        </w:rPr>
        <w:t xml:space="preserve">для муниципальных районов и городских округов г. Камышин, г. Михайловка, г. Урюпинск, г. Фролово - по 1 команде;</w:t>
      </w:r>
    </w:p>
    <w:p>
      <w:pPr>
        <w:pStyle w:val="0"/>
        <w:spacing w:before="200" w:line-rule="auto"/>
        <w:ind w:firstLine="540"/>
        <w:jc w:val="both"/>
      </w:pPr>
      <w:r>
        <w:rPr>
          <w:sz w:val="20"/>
        </w:rPr>
        <w:t xml:space="preserve">для городского округа город Волжский - 3 команды;</w:t>
      </w:r>
    </w:p>
    <w:p>
      <w:pPr>
        <w:pStyle w:val="0"/>
        <w:spacing w:before="200" w:line-rule="auto"/>
        <w:ind w:firstLine="540"/>
        <w:jc w:val="both"/>
      </w:pPr>
      <w:r>
        <w:rPr>
          <w:sz w:val="20"/>
        </w:rPr>
        <w:t xml:space="preserve">для городского округа город-герой Волгоград - по 1 команде от каждого района города.</w:t>
      </w:r>
    </w:p>
    <w:bookmarkStart w:id="63" w:name="P63"/>
    <w:bookmarkEnd w:id="63"/>
    <w:p>
      <w:pPr>
        <w:pStyle w:val="0"/>
        <w:spacing w:before="200" w:line-rule="auto"/>
        <w:ind w:firstLine="540"/>
        <w:jc w:val="both"/>
      </w:pPr>
      <w:r>
        <w:rPr>
          <w:sz w:val="20"/>
        </w:rPr>
        <w:t xml:space="preserve">1.6. Проект местных инициатив должен быть направлен на развитие общеобразовательной организации и ее инфраструктуры и соответствовать следующим требованиям:</w:t>
      </w:r>
    </w:p>
    <w:p>
      <w:pPr>
        <w:pStyle w:val="0"/>
        <w:spacing w:before="200" w:line-rule="auto"/>
        <w:ind w:firstLine="540"/>
        <w:jc w:val="both"/>
      </w:pPr>
      <w:r>
        <w:rPr>
          <w:sz w:val="20"/>
        </w:rPr>
        <w:t xml:space="preserve">а) завершение реализации проекта местных инициатив в срок до 01 декабря 2024 г. (с учетом положений </w:t>
      </w:r>
      <w:hyperlink w:history="0" w:anchor="P157" w:tooltip="3.21. Проекты местных инициатив со 2 по 10 места реализуются в пределах средств, предусмотренных пунктом 3.20 настоящего Положения с учетом положения подпункта &quot;г&quot; пункта 1.6 настоящего Положения (далее - средства). В случае недостаточности указанных средств, проект местных инициатив может быть реализован частично в объеме пропорционально объему предоставленных из областного бюджета средств и средств, заявленных на реализацию проекта местных инициатив в соответствии с подпунктом &quot;г&quot; пункта 1.6 настоящего...">
        <w:r>
          <w:rPr>
            <w:sz w:val="20"/>
            <w:color w:val="0000ff"/>
          </w:rPr>
          <w:t xml:space="preserve">пункта 3.21</w:t>
        </w:r>
      </w:hyperlink>
      <w:r>
        <w:rPr>
          <w:sz w:val="20"/>
        </w:rPr>
        <w:t xml:space="preserve"> настоящего Положения);</w:t>
      </w:r>
    </w:p>
    <w:p>
      <w:pPr>
        <w:pStyle w:val="0"/>
        <w:spacing w:before="200" w:line-rule="auto"/>
        <w:ind w:firstLine="540"/>
        <w:jc w:val="both"/>
      </w:pPr>
      <w:r>
        <w:rPr>
          <w:sz w:val="20"/>
        </w:rPr>
        <w:t xml:space="preserve">б) передача общеобразовательной организации созданного (приобретенного) в результате реализации проекта местных инициатив имущества;</w:t>
      </w:r>
    </w:p>
    <w:p>
      <w:pPr>
        <w:pStyle w:val="0"/>
        <w:spacing w:before="200" w:line-rule="auto"/>
        <w:ind w:firstLine="540"/>
        <w:jc w:val="both"/>
      </w:pPr>
      <w:r>
        <w:rPr>
          <w:sz w:val="20"/>
        </w:rPr>
        <w:t xml:space="preserve">в) реализация проекта местных инициатив в отношении не более одной общеобразовательной организации;</w:t>
      </w:r>
    </w:p>
    <w:bookmarkStart w:id="67" w:name="P67"/>
    <w:bookmarkEnd w:id="67"/>
    <w:p>
      <w:pPr>
        <w:pStyle w:val="0"/>
        <w:spacing w:before="200" w:line-rule="auto"/>
        <w:ind w:firstLine="540"/>
        <w:jc w:val="both"/>
      </w:pPr>
      <w:r>
        <w:rPr>
          <w:sz w:val="20"/>
        </w:rPr>
        <w:t xml:space="preserve">г) софинансирование проекта местных инициатив муниципальным образованием Волгоградской области в объеме не менее 10 процентов от областной доли финансирования;</w:t>
      </w:r>
    </w:p>
    <w:p>
      <w:pPr>
        <w:pStyle w:val="0"/>
        <w:spacing w:before="200" w:line-rule="auto"/>
        <w:ind w:firstLine="540"/>
        <w:jc w:val="both"/>
      </w:pPr>
      <w:r>
        <w:rPr>
          <w:sz w:val="20"/>
        </w:rPr>
        <w:t xml:space="preserve">д) объем финансового обеспечения проекта местных инициатив за счет средств областного бюджета не должен превышать 300 тыс. рублей.</w:t>
      </w:r>
    </w:p>
    <w:p>
      <w:pPr>
        <w:pStyle w:val="0"/>
        <w:spacing w:before="200" w:line-rule="auto"/>
        <w:ind w:firstLine="540"/>
        <w:jc w:val="both"/>
      </w:pPr>
      <w:r>
        <w:rPr>
          <w:sz w:val="20"/>
        </w:rPr>
        <w:t xml:space="preserve">Проект местных инициатив не может быть направлен на:</w:t>
      </w:r>
    </w:p>
    <w:p>
      <w:pPr>
        <w:pStyle w:val="0"/>
        <w:spacing w:before="200" w:line-rule="auto"/>
        <w:ind w:firstLine="540"/>
        <w:jc w:val="both"/>
      </w:pPr>
      <w:r>
        <w:rPr>
          <w:sz w:val="20"/>
        </w:rPr>
        <w:t xml:space="preserve">ремонт (капитальный ремонт) здания общеобразовательной организации (за исключением общеобразовательных организаций с численностью обучающихся менее 100 человек);</w:t>
      </w:r>
    </w:p>
    <w:p>
      <w:pPr>
        <w:pStyle w:val="0"/>
        <w:spacing w:before="200" w:line-rule="auto"/>
        <w:ind w:firstLine="540"/>
        <w:jc w:val="both"/>
      </w:pPr>
      <w:r>
        <w:rPr>
          <w:sz w:val="20"/>
        </w:rPr>
        <w:t xml:space="preserve">содержание персонала общеобразовательной организации;</w:t>
      </w:r>
    </w:p>
    <w:p>
      <w:pPr>
        <w:pStyle w:val="0"/>
        <w:spacing w:before="200" w:line-rule="auto"/>
        <w:ind w:firstLine="540"/>
        <w:jc w:val="both"/>
      </w:pPr>
      <w:r>
        <w:rPr>
          <w:sz w:val="20"/>
        </w:rPr>
        <w:t xml:space="preserve">содержание и финансирование текущей деятельности общеобразовательной организации;</w:t>
      </w:r>
    </w:p>
    <w:p>
      <w:pPr>
        <w:pStyle w:val="0"/>
        <w:spacing w:before="200" w:line-rule="auto"/>
        <w:ind w:firstLine="540"/>
        <w:jc w:val="both"/>
      </w:pPr>
      <w:r>
        <w:rPr>
          <w:sz w:val="20"/>
        </w:rPr>
        <w:t xml:space="preserve">организацию и проведение праздников или иных массовых мероприятий;</w:t>
      </w:r>
    </w:p>
    <w:p>
      <w:pPr>
        <w:pStyle w:val="0"/>
        <w:spacing w:before="200" w:line-rule="auto"/>
        <w:ind w:firstLine="540"/>
        <w:jc w:val="both"/>
      </w:pPr>
      <w:r>
        <w:rPr>
          <w:sz w:val="20"/>
        </w:rPr>
        <w:t xml:space="preserve">приобретение легковых автомобилей;</w:t>
      </w:r>
    </w:p>
    <w:p>
      <w:pPr>
        <w:pStyle w:val="0"/>
        <w:spacing w:before="200" w:line-rule="auto"/>
        <w:ind w:firstLine="540"/>
        <w:jc w:val="both"/>
      </w:pPr>
      <w:r>
        <w:rPr>
          <w:sz w:val="20"/>
        </w:rPr>
        <w:t xml:space="preserve">изготовление проектно-сметной документации, технических паспортов объектов;</w:t>
      </w:r>
    </w:p>
    <w:p>
      <w:pPr>
        <w:pStyle w:val="0"/>
        <w:spacing w:before="200" w:line-rule="auto"/>
        <w:ind w:firstLine="540"/>
        <w:jc w:val="both"/>
      </w:pPr>
      <w:r>
        <w:rPr>
          <w:sz w:val="20"/>
        </w:rPr>
        <w:t xml:space="preserve">на реализацию проектов, софинансирование которых осуществляется с привлечением в том числе межбюджетных трансфертов, предоставляемых из иных бюджетов бюджетной системы Российской Федерации;</w:t>
      </w:r>
    </w:p>
    <w:p>
      <w:pPr>
        <w:pStyle w:val="0"/>
        <w:spacing w:before="200" w:line-rule="auto"/>
        <w:ind w:firstLine="540"/>
        <w:jc w:val="both"/>
      </w:pPr>
      <w:r>
        <w:rPr>
          <w:sz w:val="20"/>
        </w:rPr>
        <w:t xml:space="preserve">компенсацию ранее произведенных расходов.</w:t>
      </w:r>
    </w:p>
    <w:p>
      <w:pPr>
        <w:pStyle w:val="0"/>
        <w:spacing w:before="200" w:line-rule="auto"/>
        <w:ind w:firstLine="540"/>
        <w:jc w:val="both"/>
      </w:pPr>
      <w:r>
        <w:rPr>
          <w:sz w:val="20"/>
        </w:rPr>
        <w:t xml:space="preserve">1.7. </w:t>
      </w:r>
      <w:hyperlink w:history="0" w:anchor="P171" w:tooltip="ТРЕБОВАНИЯ">
        <w:r>
          <w:rPr>
            <w:sz w:val="20"/>
            <w:color w:val="0000ff"/>
          </w:rPr>
          <w:t xml:space="preserve">Требования</w:t>
        </w:r>
      </w:hyperlink>
      <w:r>
        <w:rPr>
          <w:sz w:val="20"/>
        </w:rPr>
        <w:t xml:space="preserve"> к составу сведений, которые должны содержать проекты местных инициатив, выдвигаемые для участия в конкурсе, устанавливаются приложением 1 к настоящему Положению (далее - паспорт проекта местных инициатив).</w:t>
      </w:r>
    </w:p>
    <w:p>
      <w:pPr>
        <w:pStyle w:val="0"/>
        <w:jc w:val="both"/>
      </w:pPr>
      <w:r>
        <w:rPr>
          <w:sz w:val="20"/>
        </w:rPr>
      </w:r>
    </w:p>
    <w:p>
      <w:pPr>
        <w:pStyle w:val="2"/>
        <w:outlineLvl w:val="1"/>
        <w:jc w:val="center"/>
      </w:pPr>
      <w:r>
        <w:rPr>
          <w:sz w:val="20"/>
        </w:rPr>
        <w:t xml:space="preserve">2. Организация проведения конкурса</w:t>
      </w:r>
    </w:p>
    <w:p>
      <w:pPr>
        <w:pStyle w:val="0"/>
        <w:jc w:val="both"/>
      </w:pPr>
      <w:r>
        <w:rPr>
          <w:sz w:val="20"/>
        </w:rPr>
      </w:r>
    </w:p>
    <w:p>
      <w:pPr>
        <w:pStyle w:val="0"/>
        <w:ind w:firstLine="540"/>
        <w:jc w:val="both"/>
      </w:pPr>
      <w:r>
        <w:rPr>
          <w:sz w:val="20"/>
        </w:rPr>
        <w:t xml:space="preserve">2.1. Организацию и проведение конкурса осуществляет комитет финансов Волгоградской области (далее - комитет финансов).</w:t>
      </w:r>
    </w:p>
    <w:p>
      <w:pPr>
        <w:pStyle w:val="0"/>
        <w:spacing w:before="200" w:line-rule="auto"/>
        <w:ind w:firstLine="540"/>
        <w:jc w:val="both"/>
      </w:pPr>
      <w:r>
        <w:rPr>
          <w:sz w:val="20"/>
        </w:rPr>
        <w:t xml:space="preserve">2.2. Комитет финансов:</w:t>
      </w:r>
    </w:p>
    <w:p>
      <w:pPr>
        <w:pStyle w:val="0"/>
        <w:spacing w:before="200" w:line-rule="auto"/>
        <w:ind w:firstLine="540"/>
        <w:jc w:val="both"/>
      </w:pPr>
      <w:r>
        <w:rPr>
          <w:sz w:val="20"/>
        </w:rPr>
        <w:t xml:space="preserve">а) устанавливает сроки проведения конкурса;</w:t>
      </w:r>
    </w:p>
    <w:p>
      <w:pPr>
        <w:pStyle w:val="0"/>
        <w:spacing w:before="200" w:line-rule="auto"/>
        <w:ind w:firstLine="540"/>
        <w:jc w:val="both"/>
      </w:pPr>
      <w:r>
        <w:rPr>
          <w:sz w:val="20"/>
        </w:rPr>
        <w:t xml:space="preserve">б) определяет требования к составу сведений, которые должны содержать проекты местных инициатив, порядок рассмотрения проектов местных инициатив, основания для отказа в допуске к участию в конкурсе, порядок конкурсного отбора проектов местных инициатив;</w:t>
      </w:r>
    </w:p>
    <w:p>
      <w:pPr>
        <w:pStyle w:val="0"/>
        <w:spacing w:before="200" w:line-rule="auto"/>
        <w:ind w:firstLine="540"/>
        <w:jc w:val="both"/>
      </w:pPr>
      <w:r>
        <w:rPr>
          <w:sz w:val="20"/>
        </w:rPr>
        <w:t xml:space="preserve">в) публикует на официальном сайте комитета финансов в составе портала Губернатора и Администрации Волгоградской области в информационно-телекоммуникационной сети Интернет (далее - сайт) извещение о проведении конкурса, в котором содержится информация о месте, сроках и порядке представления проектов местных инициатив;</w:t>
      </w:r>
    </w:p>
    <w:p>
      <w:pPr>
        <w:pStyle w:val="0"/>
        <w:spacing w:before="200" w:line-rule="auto"/>
        <w:ind w:firstLine="540"/>
        <w:jc w:val="both"/>
      </w:pPr>
      <w:r>
        <w:rPr>
          <w:sz w:val="20"/>
        </w:rPr>
        <w:t xml:space="preserve">г) информирует участников конкурса о результатах конкурсного отбора;</w:t>
      </w:r>
    </w:p>
    <w:p>
      <w:pPr>
        <w:pStyle w:val="0"/>
        <w:spacing w:before="200" w:line-rule="auto"/>
        <w:ind w:firstLine="540"/>
        <w:jc w:val="both"/>
      </w:pPr>
      <w:r>
        <w:rPr>
          <w:sz w:val="20"/>
        </w:rPr>
        <w:t xml:space="preserve">д) обеспечивает работу конкурсной комиссии по проведению конкурса (далее - конкурсная комиссия);</w:t>
      </w:r>
    </w:p>
    <w:p>
      <w:pPr>
        <w:pStyle w:val="0"/>
        <w:spacing w:before="200" w:line-rule="auto"/>
        <w:ind w:firstLine="540"/>
        <w:jc w:val="both"/>
      </w:pPr>
      <w:r>
        <w:rPr>
          <w:sz w:val="20"/>
        </w:rPr>
        <w:t xml:space="preserve">2.3. Допуск участников к конкурсу осуществляет конкурсная комиссия, которая создается приказом комитета финансов.</w:t>
      </w:r>
    </w:p>
    <w:p>
      <w:pPr>
        <w:pStyle w:val="0"/>
        <w:spacing w:before="200" w:line-rule="auto"/>
        <w:ind w:firstLine="540"/>
        <w:jc w:val="both"/>
      </w:pPr>
      <w:r>
        <w:rPr>
          <w:sz w:val="20"/>
        </w:rPr>
        <w:t xml:space="preserve">2.3.1. Конкурсную комиссию возглавляет председатель конкурсной комиссии, который проводит заседания конкурсной комиссии. В отсутствие председателя конкурсной комиссии его обязанности исполняет заместитель председателя конкурсной комиссии.</w:t>
      </w:r>
    </w:p>
    <w:p>
      <w:pPr>
        <w:pStyle w:val="0"/>
        <w:spacing w:before="200" w:line-rule="auto"/>
        <w:ind w:firstLine="540"/>
        <w:jc w:val="both"/>
      </w:pPr>
      <w:r>
        <w:rPr>
          <w:sz w:val="20"/>
        </w:rPr>
        <w:t xml:space="preserve">2.3.2. Заседание конкурсной комиссии считается правомочным, если на нем присутствует не менее половины от общего числа членов конкурсной комиссии.</w:t>
      </w:r>
    </w:p>
    <w:p>
      <w:pPr>
        <w:pStyle w:val="0"/>
        <w:spacing w:before="200" w:line-rule="auto"/>
        <w:ind w:firstLine="540"/>
        <w:jc w:val="both"/>
      </w:pPr>
      <w:r>
        <w:rPr>
          <w:sz w:val="20"/>
        </w:rPr>
        <w:t xml:space="preserve">2.3.3.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 Каждый член конкурсной комиссии имеет один голос. Члены конкурсной комиссии не вправе передавать право голоса другим лицам. В случае равенства голосов решающим является голос председательствующего на заседании конкурсной комиссии.</w:t>
      </w:r>
    </w:p>
    <w:bookmarkStart w:id="93" w:name="P93"/>
    <w:bookmarkEnd w:id="93"/>
    <w:p>
      <w:pPr>
        <w:pStyle w:val="0"/>
        <w:spacing w:before="200" w:line-rule="auto"/>
        <w:ind w:firstLine="540"/>
        <w:jc w:val="both"/>
      </w:pPr>
      <w:r>
        <w:rPr>
          <w:sz w:val="20"/>
        </w:rPr>
        <w:t xml:space="preserve">2.3.4. Решение конкурсной комиссии оформляется протоколом, который подписывается председательствующим на заседании конкурсной комиссии, членами и секретарем конкурсной комиссии. В протоколе конкурсной комиссии указывается особое мнение членов конкурсной комиссии (при его наличии).</w:t>
      </w:r>
    </w:p>
    <w:bookmarkStart w:id="94" w:name="P94"/>
    <w:bookmarkEnd w:id="94"/>
    <w:p>
      <w:pPr>
        <w:pStyle w:val="0"/>
        <w:spacing w:before="200" w:line-rule="auto"/>
        <w:ind w:firstLine="540"/>
        <w:jc w:val="both"/>
      </w:pPr>
      <w:r>
        <w:rPr>
          <w:sz w:val="20"/>
        </w:rPr>
        <w:t xml:space="preserve">Протокол конкурсной комиссии не позднее трех рабочих дней со дня проведения заседания конкурсной комиссии размещается комитетом финансов на сайте.</w:t>
      </w:r>
    </w:p>
    <w:p>
      <w:pPr>
        <w:pStyle w:val="0"/>
        <w:spacing w:before="200" w:line-rule="auto"/>
        <w:ind w:firstLine="540"/>
        <w:jc w:val="both"/>
      </w:pPr>
      <w:r>
        <w:rPr>
          <w:sz w:val="20"/>
        </w:rPr>
        <w:t xml:space="preserve">2.4. По решению комитета финансов к проведению конкурса на основании соглашений о взаимодействии по проведению конкурса могут быть привлечены иные организации (далее соответственно - соглашение о взаимодействии, соорганизаторы).</w:t>
      </w:r>
    </w:p>
    <w:p>
      <w:pPr>
        <w:pStyle w:val="0"/>
        <w:spacing w:before="200" w:line-rule="auto"/>
        <w:ind w:firstLine="540"/>
        <w:jc w:val="both"/>
      </w:pPr>
      <w:r>
        <w:rPr>
          <w:sz w:val="20"/>
        </w:rPr>
        <w:t xml:space="preserve">Соглашение о взаимодействии заключается исключительно в соответствии с целями и задачами, определенными настоящим Положением, и не может содержать положений, устанавливающих обязательства сторон, не связанные с проведением конкурса.</w:t>
      </w:r>
    </w:p>
    <w:p>
      <w:pPr>
        <w:pStyle w:val="0"/>
        <w:spacing w:before="200" w:line-rule="auto"/>
        <w:ind w:firstLine="540"/>
        <w:jc w:val="both"/>
      </w:pPr>
      <w:r>
        <w:rPr>
          <w:sz w:val="20"/>
        </w:rPr>
        <w:t xml:space="preserve">Соорганизаторы могут учреждать дополнительные призы для поощрения отличившихся участников конкурса в порядке, определенном соглашением о взаимодействии.</w:t>
      </w:r>
    </w:p>
    <w:p>
      <w:pPr>
        <w:pStyle w:val="0"/>
        <w:jc w:val="both"/>
      </w:pPr>
      <w:r>
        <w:rPr>
          <w:sz w:val="20"/>
        </w:rPr>
      </w:r>
    </w:p>
    <w:p>
      <w:pPr>
        <w:pStyle w:val="2"/>
        <w:outlineLvl w:val="1"/>
        <w:jc w:val="center"/>
      </w:pPr>
      <w:r>
        <w:rPr>
          <w:sz w:val="20"/>
        </w:rPr>
        <w:t xml:space="preserve">3. Порядок конкурсного отбора проектов местных инициатив</w:t>
      </w:r>
    </w:p>
    <w:p>
      <w:pPr>
        <w:pStyle w:val="0"/>
        <w:jc w:val="both"/>
      </w:pPr>
      <w:r>
        <w:rPr>
          <w:sz w:val="20"/>
        </w:rPr>
      </w:r>
    </w:p>
    <w:bookmarkStart w:id="101" w:name="P101"/>
    <w:bookmarkEnd w:id="101"/>
    <w:p>
      <w:pPr>
        <w:pStyle w:val="0"/>
        <w:ind w:firstLine="540"/>
        <w:jc w:val="both"/>
      </w:pPr>
      <w:r>
        <w:rPr>
          <w:sz w:val="20"/>
        </w:rPr>
        <w:t xml:space="preserve">3.1. Уполномоченный орган муниципального образования Волгоградской области в период с 17 августа 2023 г. по 25 августа 2023 г. представляет в комитет финансов документы, указанные в </w:t>
      </w:r>
      <w:hyperlink w:history="0" w:anchor="P104" w:tooltip="3.2. Участники конкурса представляют следующие документы:">
        <w:r>
          <w:rPr>
            <w:sz w:val="20"/>
            <w:color w:val="0000ff"/>
          </w:rPr>
          <w:t xml:space="preserve">пункте 3.2</w:t>
        </w:r>
      </w:hyperlink>
      <w:r>
        <w:rPr>
          <w:sz w:val="20"/>
        </w:rPr>
        <w:t xml:space="preserve"> настоящего Порядка (далее - документы).</w:t>
      </w:r>
    </w:p>
    <w:p>
      <w:pPr>
        <w:pStyle w:val="0"/>
        <w:spacing w:before="200" w:line-rule="auto"/>
        <w:ind w:firstLine="540"/>
        <w:jc w:val="both"/>
      </w:pPr>
      <w:r>
        <w:rPr>
          <w:sz w:val="20"/>
        </w:rPr>
        <w:t xml:space="preserve">Для участия в конкурсе документы направляются на адрес электронной почты konkyrs_2021@volgafin.ru.</w:t>
      </w:r>
    </w:p>
    <w:p>
      <w:pPr>
        <w:pStyle w:val="0"/>
        <w:spacing w:before="200" w:line-rule="auto"/>
        <w:ind w:firstLine="540"/>
        <w:jc w:val="both"/>
      </w:pPr>
      <w:r>
        <w:rPr>
          <w:sz w:val="20"/>
        </w:rPr>
        <w:t xml:space="preserve">Документы, представленные после 25 августа 2023 года, не принимаются и к участию в конкурсе не допускаются.</w:t>
      </w:r>
    </w:p>
    <w:bookmarkStart w:id="104" w:name="P104"/>
    <w:bookmarkEnd w:id="104"/>
    <w:p>
      <w:pPr>
        <w:pStyle w:val="0"/>
        <w:spacing w:before="200" w:line-rule="auto"/>
        <w:ind w:firstLine="540"/>
        <w:jc w:val="both"/>
      </w:pPr>
      <w:r>
        <w:rPr>
          <w:sz w:val="20"/>
        </w:rPr>
        <w:t xml:space="preserve">3.2. Участники конкурса представляют следующие документы:</w:t>
      </w:r>
    </w:p>
    <w:p>
      <w:pPr>
        <w:pStyle w:val="0"/>
        <w:spacing w:before="200" w:line-rule="auto"/>
        <w:ind w:firstLine="540"/>
        <w:jc w:val="both"/>
      </w:pPr>
      <w:r>
        <w:rPr>
          <w:sz w:val="20"/>
        </w:rPr>
        <w:t xml:space="preserve">1) скан-копию заявки на участие в конкурсе по форме согласно </w:t>
      </w:r>
      <w:hyperlink w:history="0" w:anchor="P193" w:tooltip="Приложение 2">
        <w:r>
          <w:rPr>
            <w:sz w:val="20"/>
            <w:color w:val="0000ff"/>
          </w:rPr>
          <w:t xml:space="preserve">приложению 2</w:t>
        </w:r>
      </w:hyperlink>
      <w:r>
        <w:rPr>
          <w:sz w:val="20"/>
        </w:rPr>
        <w:t xml:space="preserve"> к настоящему Положению, подписанную главой муниципального образования (главой администрации муниципального образования) Волгоградской области либо должностным лицом, исполняющим его обязанности;</w:t>
      </w:r>
    </w:p>
    <w:p>
      <w:pPr>
        <w:pStyle w:val="0"/>
        <w:spacing w:before="200" w:line-rule="auto"/>
        <w:ind w:firstLine="540"/>
        <w:jc w:val="both"/>
      </w:pPr>
      <w:r>
        <w:rPr>
          <w:sz w:val="20"/>
        </w:rPr>
        <w:t xml:space="preserve">2) паспорт проекта местных инициатив, соответствующий </w:t>
      </w:r>
      <w:hyperlink w:history="0" w:anchor="P171" w:tooltip="ТРЕБОВАНИЯ">
        <w:r>
          <w:rPr>
            <w:sz w:val="20"/>
            <w:color w:val="0000ff"/>
          </w:rPr>
          <w:t xml:space="preserve">требованиям</w:t>
        </w:r>
      </w:hyperlink>
      <w:r>
        <w:rPr>
          <w:sz w:val="20"/>
        </w:rPr>
        <w:t xml:space="preserve">, установленным приложением 1 к настоящему Положению;</w:t>
      </w:r>
    </w:p>
    <w:p>
      <w:pPr>
        <w:pStyle w:val="0"/>
        <w:spacing w:before="200" w:line-rule="auto"/>
        <w:ind w:firstLine="540"/>
        <w:jc w:val="both"/>
      </w:pPr>
      <w:r>
        <w:rPr>
          <w:sz w:val="20"/>
        </w:rPr>
        <w:t xml:space="preserve">3) скан-копию гарантийного письма муниципального района (городского округа) Волгоградской области, подтверждающего обязательство по обеспечению софинансирования проекта-победителя в объеме не менее 10 процентов от областной доли финансирования;</w:t>
      </w:r>
    </w:p>
    <w:p>
      <w:pPr>
        <w:pStyle w:val="0"/>
        <w:spacing w:before="200" w:line-rule="auto"/>
        <w:ind w:firstLine="540"/>
        <w:jc w:val="both"/>
      </w:pPr>
      <w:r>
        <w:rPr>
          <w:sz w:val="20"/>
        </w:rPr>
        <w:t xml:space="preserve">4) скан-копию гарантийного письма организаций, осуществляющих деятельность на территории муниципального района (городского округа) Волгоградской области, о готовности софинансировать расходы по реализации проекта местных инициатив (при наличии);</w:t>
      </w:r>
    </w:p>
    <w:p>
      <w:pPr>
        <w:pStyle w:val="0"/>
        <w:spacing w:before="200" w:line-rule="auto"/>
        <w:ind w:firstLine="540"/>
        <w:jc w:val="both"/>
      </w:pPr>
      <w:r>
        <w:rPr>
          <w:sz w:val="20"/>
        </w:rPr>
        <w:t xml:space="preserve">5) скан-копию протокола собрания инициативной группы муниципальной общеобразовательной организации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 направлении проекта местных инициатив на конкурс.</w:t>
      </w:r>
    </w:p>
    <w:bookmarkStart w:id="110" w:name="P110"/>
    <w:bookmarkEnd w:id="110"/>
    <w:p>
      <w:pPr>
        <w:pStyle w:val="0"/>
        <w:spacing w:before="200" w:line-rule="auto"/>
        <w:ind w:firstLine="540"/>
        <w:jc w:val="both"/>
      </w:pPr>
      <w:r>
        <w:rPr>
          <w:sz w:val="20"/>
        </w:rPr>
        <w:t xml:space="preserve">3.3. Количество проектов местных инициатив, представляемых от одной команды, - 1.</w:t>
      </w:r>
    </w:p>
    <w:p>
      <w:pPr>
        <w:pStyle w:val="0"/>
        <w:spacing w:before="200" w:line-rule="auto"/>
        <w:ind w:firstLine="540"/>
        <w:jc w:val="both"/>
      </w:pPr>
      <w:r>
        <w:rPr>
          <w:sz w:val="20"/>
        </w:rPr>
        <w:t xml:space="preserve">3.4. Ответственность за достоверность представляемых сведений, содержащихся в конкурсной документации, несет лицо, подписавшее заявку на участие в конкурсе.</w:t>
      </w:r>
    </w:p>
    <w:p>
      <w:pPr>
        <w:pStyle w:val="0"/>
        <w:spacing w:before="200" w:line-rule="auto"/>
        <w:ind w:firstLine="540"/>
        <w:jc w:val="both"/>
      </w:pPr>
      <w:r>
        <w:rPr>
          <w:sz w:val="20"/>
        </w:rPr>
        <w:t xml:space="preserve">3.5. Участник конкурса не позднее 04 сентября 2023 г. имеет право отозвать документы, сообщив в комитет финансов в письменном виде об отказе в участии в конкурсе.</w:t>
      </w:r>
    </w:p>
    <w:p>
      <w:pPr>
        <w:pStyle w:val="0"/>
        <w:spacing w:before="200" w:line-rule="auto"/>
        <w:ind w:firstLine="540"/>
        <w:jc w:val="both"/>
      </w:pPr>
      <w:r>
        <w:rPr>
          <w:sz w:val="20"/>
        </w:rPr>
        <w:t xml:space="preserve">3.6. Участники конкурса - физические лица дают согласие в письменной форме на обработку своих персональных данных по прилагаемой к заявке на участие в конкурсе форме.</w:t>
      </w:r>
    </w:p>
    <w:p>
      <w:pPr>
        <w:pStyle w:val="0"/>
        <w:spacing w:before="200" w:line-rule="auto"/>
        <w:ind w:firstLine="540"/>
        <w:jc w:val="both"/>
      </w:pPr>
      <w:r>
        <w:rPr>
          <w:sz w:val="20"/>
        </w:rPr>
        <w:t xml:space="preserve">3.7. Конкурсная комиссия в срок до 31 августа 2023 г. осуществляет проверку представленных документов на предмет их комплектности и соответствия требованиям, установленных </w:t>
      </w:r>
      <w:hyperlink w:history="0" w:anchor="P40" w:tooltip="1.2. В настоящем Положении под инициативным проектом (далее - проект местных инициатив) понимается документально сформированный в соответствии с требованиями настоящего Положения проект, предусматривающий реализацию мероприятий, имеющих приоритетное значение для жителей муниципального образования Волгоградской области или его части, по решению вопросов местного значения в сфере организации предоставления общедоступного и бесплатного начального общего, основного общего, среднего общего образования в муниц...">
        <w:r>
          <w:rPr>
            <w:sz w:val="20"/>
            <w:color w:val="0000ff"/>
          </w:rPr>
          <w:t xml:space="preserve">пунктами 1.2</w:t>
        </w:r>
      </w:hyperlink>
      <w:r>
        <w:rPr>
          <w:sz w:val="20"/>
        </w:rPr>
        <w:t xml:space="preserve">, </w:t>
      </w:r>
      <w:hyperlink w:history="0" w:anchor="P57" w:tooltip="1.5. Право на участие в конкурсе имеют команды, состоящие из 6 человек, из которых - 5 человек - лица, осваивающие образовательные программы основного общего или среднего общего образования в образовательных организациях, расположенных на территории Волгоградской области, в возрасте от 12 лет и старше, не принимавшие в 2022 году участие в конкурсе проектов местных инициатив в рамках организации кампуса &quot;Школа детского инициативного бюджетирования&quot;, и 1 - руководитель команды (далее - команда).">
        <w:r>
          <w:rPr>
            <w:sz w:val="20"/>
            <w:color w:val="0000ff"/>
          </w:rPr>
          <w:t xml:space="preserve">1.5</w:t>
        </w:r>
      </w:hyperlink>
      <w:r>
        <w:rPr>
          <w:sz w:val="20"/>
        </w:rPr>
        <w:t xml:space="preserve">, </w:t>
      </w:r>
      <w:hyperlink w:history="0" w:anchor="P63" w:tooltip="1.6. Проект местных инициатив должен быть направлен на развитие общеобразовательной организации и ее инфраструктуры и соответствовать следующим требованиям:">
        <w:r>
          <w:rPr>
            <w:sz w:val="20"/>
            <w:color w:val="0000ff"/>
          </w:rPr>
          <w:t xml:space="preserve">1.6</w:t>
        </w:r>
      </w:hyperlink>
      <w:r>
        <w:rPr>
          <w:sz w:val="20"/>
        </w:rPr>
        <w:t xml:space="preserve">, </w:t>
      </w:r>
      <w:hyperlink w:history="0" w:anchor="P101" w:tooltip="3.1. Уполномоченный орган муниципального образования Волгоградской области в период с 17 августа 2023 г. по 25 августа 2023 г. представляет в комитет финансов документы, указанные в пункте 3.2 настоящего Порядка (далее - документы).">
        <w:r>
          <w:rPr>
            <w:sz w:val="20"/>
            <w:color w:val="0000ff"/>
          </w:rPr>
          <w:t xml:space="preserve">3.1</w:t>
        </w:r>
      </w:hyperlink>
      <w:r>
        <w:rPr>
          <w:sz w:val="20"/>
        </w:rPr>
        <w:t xml:space="preserve"> - </w:t>
      </w:r>
      <w:hyperlink w:history="0" w:anchor="P110" w:tooltip="3.3. Количество проектов местных инициатив, представляемых от одной команды, - 1.">
        <w:r>
          <w:rPr>
            <w:sz w:val="20"/>
            <w:color w:val="0000ff"/>
          </w:rPr>
          <w:t xml:space="preserve">3.3</w:t>
        </w:r>
      </w:hyperlink>
      <w:r>
        <w:rPr>
          <w:sz w:val="20"/>
        </w:rPr>
        <w:t xml:space="preserve"> настоящего Положения.</w:t>
      </w:r>
    </w:p>
    <w:p>
      <w:pPr>
        <w:pStyle w:val="0"/>
        <w:spacing w:before="200" w:line-rule="auto"/>
        <w:ind w:firstLine="540"/>
        <w:jc w:val="both"/>
      </w:pPr>
      <w:r>
        <w:rPr>
          <w:sz w:val="20"/>
        </w:rPr>
        <w:t xml:space="preserve">3.8. В ходе рассмотрения заявок конкурсной комиссией у участников конкурса могут быть запрошены необходимые разъяснения по представленным в составе заявки с конкурсной работой документам.</w:t>
      </w:r>
    </w:p>
    <w:p>
      <w:pPr>
        <w:pStyle w:val="0"/>
        <w:spacing w:before="200" w:line-rule="auto"/>
        <w:ind w:firstLine="540"/>
        <w:jc w:val="both"/>
      </w:pPr>
      <w:r>
        <w:rPr>
          <w:sz w:val="20"/>
        </w:rPr>
        <w:t xml:space="preserve">Отказ участников конкурса от дачи разъяснений не является препятствием для дальнейшего рассмотрения заявок с конкурсными работами и участия в конкурсе.</w:t>
      </w:r>
    </w:p>
    <w:p>
      <w:pPr>
        <w:pStyle w:val="0"/>
        <w:spacing w:before="200" w:line-rule="auto"/>
        <w:ind w:firstLine="540"/>
        <w:jc w:val="both"/>
      </w:pPr>
      <w:r>
        <w:rPr>
          <w:sz w:val="20"/>
        </w:rPr>
        <w:t xml:space="preserve">3.9. По результатам рассмотрения документов конкурсная комиссия не позднее 04 сентября 2023 г. принимает одно из следующих решений:</w:t>
      </w:r>
    </w:p>
    <w:p>
      <w:pPr>
        <w:pStyle w:val="0"/>
        <w:spacing w:before="200" w:line-rule="auto"/>
        <w:ind w:firstLine="540"/>
        <w:jc w:val="both"/>
      </w:pPr>
      <w:r>
        <w:rPr>
          <w:sz w:val="20"/>
        </w:rPr>
        <w:t xml:space="preserve">о допуске к участию в конкурсе;</w:t>
      </w:r>
    </w:p>
    <w:p>
      <w:pPr>
        <w:pStyle w:val="0"/>
        <w:spacing w:before="200" w:line-rule="auto"/>
        <w:ind w:firstLine="540"/>
        <w:jc w:val="both"/>
      </w:pPr>
      <w:r>
        <w:rPr>
          <w:sz w:val="20"/>
        </w:rPr>
        <w:t xml:space="preserve">об отказе в допуске к участию в конкурсе.</w:t>
      </w:r>
    </w:p>
    <w:p>
      <w:pPr>
        <w:pStyle w:val="0"/>
        <w:spacing w:before="200" w:line-rule="auto"/>
        <w:ind w:firstLine="540"/>
        <w:jc w:val="both"/>
      </w:pPr>
      <w:r>
        <w:rPr>
          <w:sz w:val="20"/>
        </w:rPr>
        <w:t xml:space="preserve">На основании решения конкурсной комиссии не позднее 05 сентября 2023 г. оформляется протокол конкурсной комиссии, который подписывается председателем и секретарем конкурсной комиссии.</w:t>
      </w:r>
    </w:p>
    <w:p>
      <w:pPr>
        <w:pStyle w:val="0"/>
        <w:spacing w:before="200" w:line-rule="auto"/>
        <w:ind w:firstLine="540"/>
        <w:jc w:val="both"/>
      </w:pPr>
      <w:r>
        <w:rPr>
          <w:sz w:val="20"/>
        </w:rPr>
        <w:t xml:space="preserve">Информирование участников конкурса о допуске к участию в конкурсе осуществляется посредством размещения протокола конкурсной комиссии в соответствии с </w:t>
      </w:r>
      <w:hyperlink w:history="0" w:anchor="P94" w:tooltip="Протокол конкурсной комиссии не позднее трех рабочих дней со дня проведения заседания конкурсной комиссии размещается комитетом финансов на сайте.">
        <w:r>
          <w:rPr>
            <w:sz w:val="20"/>
            <w:color w:val="0000ff"/>
          </w:rPr>
          <w:t xml:space="preserve">абзацем вторым пункта 2.3.4</w:t>
        </w:r>
      </w:hyperlink>
      <w:r>
        <w:rPr>
          <w:sz w:val="20"/>
        </w:rPr>
        <w:t xml:space="preserve"> настоящего Положения.</w:t>
      </w:r>
    </w:p>
    <w:p>
      <w:pPr>
        <w:pStyle w:val="0"/>
        <w:spacing w:before="200" w:line-rule="auto"/>
        <w:ind w:firstLine="540"/>
        <w:jc w:val="both"/>
      </w:pPr>
      <w:r>
        <w:rPr>
          <w:sz w:val="20"/>
        </w:rPr>
        <w:t xml:space="preserve">Конкурсная комиссия принимает решение об отказе в допуске к участию в конкурсе в следующих случаях:</w:t>
      </w:r>
    </w:p>
    <w:p>
      <w:pPr>
        <w:pStyle w:val="0"/>
        <w:spacing w:before="200" w:line-rule="auto"/>
        <w:ind w:firstLine="540"/>
        <w:jc w:val="both"/>
      </w:pPr>
      <w:r>
        <w:rPr>
          <w:sz w:val="20"/>
        </w:rPr>
        <w:t xml:space="preserve">представленные документы не соответствуют требованиям, установленным настоящим Положением;</w:t>
      </w:r>
    </w:p>
    <w:p>
      <w:pPr>
        <w:pStyle w:val="0"/>
        <w:spacing w:before="200" w:line-rule="auto"/>
        <w:ind w:firstLine="540"/>
        <w:jc w:val="both"/>
      </w:pPr>
      <w:r>
        <w:rPr>
          <w:sz w:val="20"/>
        </w:rPr>
        <w:t xml:space="preserve">представление документов не в полном объеме;</w:t>
      </w:r>
    </w:p>
    <w:p>
      <w:pPr>
        <w:pStyle w:val="0"/>
        <w:spacing w:before="200" w:line-rule="auto"/>
        <w:ind w:firstLine="540"/>
        <w:jc w:val="both"/>
      </w:pPr>
      <w:r>
        <w:rPr>
          <w:sz w:val="20"/>
        </w:rPr>
        <w:t xml:space="preserve">нарушение сроков представления документов, установленных </w:t>
      </w:r>
      <w:hyperlink w:history="0" w:anchor="P101" w:tooltip="3.1. Уполномоченный орган муниципального образования Волгоградской области в период с 17 августа 2023 г. по 25 августа 2023 г. представляет в комитет финансов документы, указанные в пункте 3.2 настоящего Порядка (далее - документы).">
        <w:r>
          <w:rPr>
            <w:sz w:val="20"/>
            <w:color w:val="0000ff"/>
          </w:rPr>
          <w:t xml:space="preserve">пунктом 3.1</w:t>
        </w:r>
      </w:hyperlink>
      <w:r>
        <w:rPr>
          <w:sz w:val="20"/>
        </w:rPr>
        <w:t xml:space="preserve"> настоящего Положения.</w:t>
      </w:r>
    </w:p>
    <w:p>
      <w:pPr>
        <w:pStyle w:val="0"/>
        <w:spacing w:before="200" w:line-rule="auto"/>
        <w:ind w:firstLine="540"/>
        <w:jc w:val="both"/>
      </w:pPr>
      <w:r>
        <w:rPr>
          <w:sz w:val="20"/>
        </w:rPr>
        <w:t xml:space="preserve">В течение 15 рабочих дней со дня принятия решения об отказе в допуске к участию в конкурсе и в поддержке проекта местных инициатив секретарь конкурсной комиссии подготавливает проект письма комитета финансов с мотивированным обоснованием причин отказа.</w:t>
      </w:r>
    </w:p>
    <w:p>
      <w:pPr>
        <w:pStyle w:val="0"/>
        <w:spacing w:before="200" w:line-rule="auto"/>
        <w:ind w:firstLine="540"/>
        <w:jc w:val="both"/>
      </w:pPr>
      <w:r>
        <w:rPr>
          <w:sz w:val="20"/>
        </w:rPr>
        <w:t xml:space="preserve">Письмо направляется комитетом финансов на адрес электронной почты администрации муниципального образования Волгоградской области соответствующего участника конкурса.</w:t>
      </w:r>
    </w:p>
    <w:p>
      <w:pPr>
        <w:pStyle w:val="0"/>
        <w:spacing w:before="200" w:line-rule="auto"/>
        <w:ind w:firstLine="540"/>
        <w:jc w:val="both"/>
      </w:pPr>
      <w:r>
        <w:rPr>
          <w:sz w:val="20"/>
        </w:rPr>
        <w:t xml:space="preserve">3.10. Команды, допущенные к участию в конкурсе в соответствии с протоколом конкурсной комиссии, оформленным согласно </w:t>
      </w:r>
      <w:hyperlink w:history="0" w:anchor="P93" w:tooltip="2.3.4. Решение конкурсной комиссии оформляется протоколом, который подписывается председательствующим на заседании конкурсной комиссии, членами и секретарем конкурсной комиссии. В протоколе конкурсной комиссии указывается особое мнение членов конкурсной комиссии (при его наличии).">
        <w:r>
          <w:rPr>
            <w:sz w:val="20"/>
            <w:color w:val="0000ff"/>
          </w:rPr>
          <w:t xml:space="preserve">пункту 2.3.4</w:t>
        </w:r>
      </w:hyperlink>
      <w:r>
        <w:rPr>
          <w:sz w:val="20"/>
        </w:rPr>
        <w:t xml:space="preserve"> настоящего Положения, считаются приглашенными для участия в кампусе "Школа детского инициативного бюджетирования".</w:t>
      </w:r>
    </w:p>
    <w:p>
      <w:pPr>
        <w:pStyle w:val="0"/>
        <w:spacing w:before="200" w:line-rule="auto"/>
        <w:ind w:firstLine="540"/>
        <w:jc w:val="both"/>
      </w:pPr>
      <w:r>
        <w:rPr>
          <w:sz w:val="20"/>
        </w:rPr>
        <w:t xml:space="preserve">3.11. Кампус "Школа детского инициативного бюджетирования" представляет собой специализированную смену МУ ОЦ "Орленок", проводимую в период с 07 по 10 сентября 2023 г. по адресу: Волгоград, Красноармейский район, ул. им. Бутлерова, здание 52.</w:t>
      </w:r>
    </w:p>
    <w:p>
      <w:pPr>
        <w:pStyle w:val="0"/>
        <w:spacing w:before="200" w:line-rule="auto"/>
        <w:ind w:firstLine="540"/>
        <w:jc w:val="both"/>
      </w:pPr>
      <w:r>
        <w:rPr>
          <w:sz w:val="20"/>
        </w:rPr>
        <w:t xml:space="preserve">3.12. В целях проведения конкурса 07 сентября 2023 г. участники конкурса путем жеребьевки, проводимой конкурсной комиссией, разбиваются на 5 групп в составе 8 - 10 команд в 1 группе.</w:t>
      </w:r>
    </w:p>
    <w:p>
      <w:pPr>
        <w:pStyle w:val="0"/>
        <w:spacing w:before="200" w:line-rule="auto"/>
        <w:ind w:firstLine="540"/>
        <w:jc w:val="both"/>
      </w:pPr>
      <w:r>
        <w:rPr>
          <w:sz w:val="20"/>
        </w:rPr>
        <w:t xml:space="preserve">3.13. Конкурс проводится в каждой группе отдельно.</w:t>
      </w:r>
    </w:p>
    <w:p>
      <w:pPr>
        <w:pStyle w:val="0"/>
        <w:spacing w:before="200" w:line-rule="auto"/>
        <w:ind w:firstLine="540"/>
        <w:jc w:val="both"/>
      </w:pPr>
      <w:r>
        <w:rPr>
          <w:sz w:val="20"/>
        </w:rPr>
        <w:t xml:space="preserve">3.14. В период с 08 по 09 сентября 2023 г. участники конкурса проходят на базе Волгоградского института управления филиала РАНХиГС "Тренинг по детскому инициативному бюджетированию" и в случае необходимости могут доработать проект местных инициатив, представленный на конкурс, в соответствии с полученными в ходе обучения знаниями и рекомендациями.</w:t>
      </w:r>
    </w:p>
    <w:p>
      <w:pPr>
        <w:pStyle w:val="0"/>
        <w:spacing w:before="200" w:line-rule="auto"/>
        <w:ind w:firstLine="540"/>
        <w:jc w:val="both"/>
      </w:pPr>
      <w:r>
        <w:rPr>
          <w:sz w:val="20"/>
        </w:rPr>
        <w:t xml:space="preserve">3.15. В каждой группе 10 сентября 2023 г. участники конкурса (команда) публично представляют (защищают) свой проект местных инициатив посредством устного выступления, рекомендуемое время которого составляет не более 5 минут.</w:t>
      </w:r>
    </w:p>
    <w:p>
      <w:pPr>
        <w:pStyle w:val="0"/>
        <w:spacing w:before="200" w:line-rule="auto"/>
        <w:ind w:firstLine="540"/>
        <w:jc w:val="both"/>
      </w:pPr>
      <w:r>
        <w:rPr>
          <w:sz w:val="20"/>
        </w:rPr>
        <w:t xml:space="preserve">В своих выступлениях команды могут использовать наглядные материалы, аудио- и видеозаписи, а также форму презентации, выполненной в программе Microsoft PowerPoint (рекомендуется не более 7 слайдов).</w:t>
      </w:r>
    </w:p>
    <w:bookmarkStart w:id="135" w:name="P135"/>
    <w:bookmarkEnd w:id="135"/>
    <w:p>
      <w:pPr>
        <w:pStyle w:val="0"/>
        <w:spacing w:before="200" w:line-rule="auto"/>
        <w:ind w:firstLine="540"/>
        <w:jc w:val="both"/>
      </w:pPr>
      <w:r>
        <w:rPr>
          <w:sz w:val="20"/>
        </w:rPr>
        <w:t xml:space="preserve">3.16. Оценка проектов местных инициатив проводится после защиты проектов местных инициатив путем открытого прямого голосования участников.</w:t>
      </w:r>
    </w:p>
    <w:p>
      <w:pPr>
        <w:pStyle w:val="0"/>
        <w:spacing w:before="200" w:line-rule="auto"/>
        <w:ind w:firstLine="540"/>
        <w:jc w:val="both"/>
      </w:pPr>
      <w:r>
        <w:rPr>
          <w:sz w:val="20"/>
        </w:rPr>
        <w:t xml:space="preserve">Голосование проводится с использованием стикеров для голосования.</w:t>
      </w:r>
    </w:p>
    <w:p>
      <w:pPr>
        <w:pStyle w:val="0"/>
        <w:spacing w:before="200" w:line-rule="auto"/>
        <w:ind w:firstLine="540"/>
        <w:jc w:val="both"/>
      </w:pPr>
      <w:r>
        <w:rPr>
          <w:sz w:val="20"/>
        </w:rPr>
        <w:t xml:space="preserve">Каждый участник команды может 1 раз проголосовать за 1 из проектов, презентуемых в группе, путем прикрепления стикера для голосования к карточке с наименованием проекта местных инициатив.</w:t>
      </w:r>
    </w:p>
    <w:p>
      <w:pPr>
        <w:pStyle w:val="0"/>
        <w:spacing w:before="200" w:line-rule="auto"/>
        <w:ind w:firstLine="540"/>
        <w:jc w:val="both"/>
      </w:pPr>
      <w:r>
        <w:rPr>
          <w:sz w:val="20"/>
        </w:rPr>
        <w:t xml:space="preserve">Участник команды не имеет право голосовать за проект местных инициатив команды, членом которой он является.</w:t>
      </w:r>
    </w:p>
    <w:bookmarkStart w:id="139" w:name="P139"/>
    <w:bookmarkEnd w:id="139"/>
    <w:p>
      <w:pPr>
        <w:pStyle w:val="0"/>
        <w:spacing w:before="200" w:line-rule="auto"/>
        <w:ind w:firstLine="540"/>
        <w:jc w:val="both"/>
      </w:pPr>
      <w:r>
        <w:rPr>
          <w:sz w:val="20"/>
        </w:rPr>
        <w:t xml:space="preserve">3.17. Итоговая оценка проектов местных инициатив формируется по группам присутствующей на голосовании конкурсной комиссией путем суммирования всех голосов, отданных участниками при голосовании за конкретный проект местных инициатив. Проекты местных инициатив ранжируются в порядке убывания количества голосов.</w:t>
      </w:r>
    </w:p>
    <w:p>
      <w:pPr>
        <w:pStyle w:val="0"/>
        <w:spacing w:before="200" w:line-rule="auto"/>
        <w:ind w:firstLine="540"/>
        <w:jc w:val="both"/>
      </w:pPr>
      <w:r>
        <w:rPr>
          <w:sz w:val="20"/>
        </w:rPr>
        <w:t xml:space="preserve">В случае, если инициативные проекты набрали равное количество голосов, выбор между ними определяется путем открытого голосования простым большинством голосов из числа присутствующих участников конкурса.</w:t>
      </w:r>
    </w:p>
    <w:p>
      <w:pPr>
        <w:pStyle w:val="0"/>
        <w:spacing w:before="200" w:line-rule="auto"/>
        <w:ind w:firstLine="540"/>
        <w:jc w:val="both"/>
      </w:pPr>
      <w:r>
        <w:rPr>
          <w:sz w:val="20"/>
        </w:rPr>
        <w:t xml:space="preserve">3.18. Секретарь конкурсной комиссии в день и по итогам голосования в соответствии с </w:t>
      </w:r>
      <w:hyperlink w:history="0" w:anchor="P135" w:tooltip="3.16. Оценка проектов местных инициатив проводится после защиты проектов местных инициатив путем открытого прямого голосования участников.">
        <w:r>
          <w:rPr>
            <w:sz w:val="20"/>
            <w:color w:val="0000ff"/>
          </w:rPr>
          <w:t xml:space="preserve">пунктами 3.16</w:t>
        </w:r>
      </w:hyperlink>
      <w:r>
        <w:rPr>
          <w:sz w:val="20"/>
        </w:rPr>
        <w:t xml:space="preserve">, </w:t>
      </w:r>
      <w:hyperlink w:history="0" w:anchor="P139" w:tooltip="3.17. Итоговая оценка проектов местных инициатив формируется по группам присутствующей на голосовании конкурсной комиссией путем суммирования всех голосов, отданных участниками при голосовании за конкретный проект местных инициатив. Проекты местных инициатив ранжируются в порядке убывания количества голосов.">
        <w:r>
          <w:rPr>
            <w:sz w:val="20"/>
            <w:color w:val="0000ff"/>
          </w:rPr>
          <w:t xml:space="preserve">3.17</w:t>
        </w:r>
      </w:hyperlink>
      <w:r>
        <w:rPr>
          <w:sz w:val="20"/>
        </w:rPr>
        <w:t xml:space="preserve"> настоящего Положения формирует рейтинговую таблицу голосования по каждой группе и оформляет результаты конкурса протоколом конкурсной комиссии, который подписывается председателем и секретарем конкурсной комиссии (далее - результаты конкурса).</w:t>
      </w:r>
    </w:p>
    <w:p>
      <w:pPr>
        <w:pStyle w:val="0"/>
        <w:spacing w:before="200" w:line-rule="auto"/>
        <w:ind w:firstLine="540"/>
        <w:jc w:val="both"/>
      </w:pPr>
      <w:r>
        <w:rPr>
          <w:sz w:val="20"/>
        </w:rPr>
        <w:t xml:space="preserve">3.19. Участники конкурса награждаются дипломами участника конкурса, а также памятными сувенирами.</w:t>
      </w:r>
    </w:p>
    <w:bookmarkStart w:id="143" w:name="P143"/>
    <w:bookmarkEnd w:id="143"/>
    <w:p>
      <w:pPr>
        <w:pStyle w:val="0"/>
        <w:spacing w:before="200" w:line-rule="auto"/>
        <w:ind w:firstLine="540"/>
        <w:jc w:val="both"/>
      </w:pPr>
      <w:r>
        <w:rPr>
          <w:sz w:val="20"/>
        </w:rPr>
        <w:t xml:space="preserve">3.20. Средства на реализацию проектов местных инициатив предоставляются из областного бюджета бюджетам муниципальных образований Волгоградской области в форме субсидий в году, следующим за годом проведения конкурса, в следующих объемах: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5"/>
      </w:tblGrid>
      <w:tr>
        <w:tc>
          <w:tcPr>
            <w:tcW w:w="4535" w:type="dxa"/>
          </w:tcPr>
          <w:p>
            <w:pPr>
              <w:pStyle w:val="0"/>
              <w:jc w:val="center"/>
            </w:pPr>
            <w:r>
              <w:rPr>
                <w:sz w:val="20"/>
              </w:rPr>
              <w:t xml:space="preserve">Место/количество команд</w:t>
            </w:r>
          </w:p>
        </w:tc>
        <w:tc>
          <w:tcPr>
            <w:tcW w:w="4535" w:type="dxa"/>
          </w:tcPr>
          <w:p>
            <w:pPr>
              <w:pStyle w:val="0"/>
              <w:jc w:val="center"/>
            </w:pPr>
            <w:r>
              <w:rPr>
                <w:sz w:val="20"/>
              </w:rPr>
              <w:t xml:space="preserve">Объем финансирования</w:t>
            </w:r>
          </w:p>
        </w:tc>
      </w:tr>
      <w:tr>
        <w:tc>
          <w:tcPr>
            <w:tcW w:w="4535" w:type="dxa"/>
          </w:tcPr>
          <w:p>
            <w:pPr>
              <w:pStyle w:val="0"/>
              <w:jc w:val="center"/>
            </w:pPr>
            <w:r>
              <w:rPr>
                <w:sz w:val="20"/>
              </w:rPr>
              <w:t xml:space="preserve">1</w:t>
            </w:r>
          </w:p>
          <w:p>
            <w:pPr>
              <w:pStyle w:val="0"/>
              <w:jc w:val="center"/>
            </w:pPr>
            <w:r>
              <w:rPr>
                <w:sz w:val="20"/>
              </w:rPr>
              <w:t xml:space="preserve">(по 1 команде в каждой группе)</w:t>
            </w:r>
          </w:p>
        </w:tc>
        <w:tc>
          <w:tcPr>
            <w:tcW w:w="4535" w:type="dxa"/>
          </w:tcPr>
          <w:p>
            <w:pPr>
              <w:pStyle w:val="0"/>
            </w:pPr>
            <w:r>
              <w:rPr>
                <w:sz w:val="20"/>
              </w:rPr>
              <w:t xml:space="preserve">300 тыс. рублей на 1 проект местных инициатив</w:t>
            </w:r>
          </w:p>
        </w:tc>
      </w:tr>
      <w:tr>
        <w:tc>
          <w:tcPr>
            <w:tcW w:w="4535" w:type="dxa"/>
          </w:tcPr>
          <w:p>
            <w:pPr>
              <w:pStyle w:val="0"/>
              <w:jc w:val="center"/>
            </w:pPr>
            <w:r>
              <w:rPr>
                <w:sz w:val="20"/>
              </w:rPr>
              <w:t xml:space="preserve">2 - 3</w:t>
            </w:r>
          </w:p>
          <w:p>
            <w:pPr>
              <w:pStyle w:val="0"/>
              <w:jc w:val="center"/>
            </w:pPr>
            <w:r>
              <w:rPr>
                <w:sz w:val="20"/>
              </w:rPr>
              <w:t xml:space="preserve">(по 1 команде, занявших 2 и 3 место в каждой группе)</w:t>
            </w:r>
          </w:p>
        </w:tc>
        <w:tc>
          <w:tcPr>
            <w:tcW w:w="4535" w:type="dxa"/>
          </w:tcPr>
          <w:p>
            <w:pPr>
              <w:pStyle w:val="0"/>
            </w:pPr>
            <w:r>
              <w:rPr>
                <w:sz w:val="20"/>
              </w:rPr>
              <w:t xml:space="preserve">250 тыс. рублей на 1 проект местных инициатив</w:t>
            </w:r>
          </w:p>
        </w:tc>
      </w:tr>
      <w:tr>
        <w:tc>
          <w:tcPr>
            <w:tcW w:w="4535" w:type="dxa"/>
          </w:tcPr>
          <w:p>
            <w:pPr>
              <w:pStyle w:val="0"/>
              <w:jc w:val="center"/>
            </w:pPr>
            <w:r>
              <w:rPr>
                <w:sz w:val="20"/>
              </w:rPr>
              <w:t xml:space="preserve">4 - 10</w:t>
            </w:r>
          </w:p>
          <w:p>
            <w:pPr>
              <w:pStyle w:val="0"/>
              <w:jc w:val="center"/>
            </w:pPr>
            <w:r>
              <w:rPr>
                <w:sz w:val="20"/>
              </w:rPr>
              <w:t xml:space="preserve">(по 1 команде, занявших с 4 по 10 место в каждой группе)</w:t>
            </w:r>
          </w:p>
        </w:tc>
        <w:tc>
          <w:tcPr>
            <w:tcW w:w="4535" w:type="dxa"/>
          </w:tcPr>
          <w:p>
            <w:pPr>
              <w:pStyle w:val="0"/>
            </w:pPr>
            <w:r>
              <w:rPr>
                <w:sz w:val="20"/>
              </w:rPr>
              <w:t xml:space="preserve">150 тыс. рублей на 1 проект местных инициатив</w:t>
            </w:r>
          </w:p>
        </w:tc>
      </w:tr>
    </w:tbl>
    <w:p>
      <w:pPr>
        <w:pStyle w:val="0"/>
        <w:jc w:val="both"/>
      </w:pPr>
      <w:r>
        <w:rPr>
          <w:sz w:val="20"/>
        </w:rPr>
      </w:r>
    </w:p>
    <w:bookmarkStart w:id="157" w:name="P157"/>
    <w:bookmarkEnd w:id="157"/>
    <w:p>
      <w:pPr>
        <w:pStyle w:val="0"/>
        <w:ind w:firstLine="540"/>
        <w:jc w:val="both"/>
      </w:pPr>
      <w:r>
        <w:rPr>
          <w:sz w:val="20"/>
        </w:rPr>
        <w:t xml:space="preserve">3.21. Проекты местных инициатив со 2 по 10 места реализуются в пределах средств, предусмотренных </w:t>
      </w:r>
      <w:hyperlink w:history="0" w:anchor="P143" w:tooltip="3.20. Средства на реализацию проектов местных инициатив предоставляются из областного бюджета бюджетам муниципальных образований Волгоградской области в форме субсидий в году, следующим за годом проведения конкурса, в следующих объемах:">
        <w:r>
          <w:rPr>
            <w:sz w:val="20"/>
            <w:color w:val="0000ff"/>
          </w:rPr>
          <w:t xml:space="preserve">пунктом 3.20</w:t>
        </w:r>
      </w:hyperlink>
      <w:r>
        <w:rPr>
          <w:sz w:val="20"/>
        </w:rPr>
        <w:t xml:space="preserve"> настоящего Положения с учетом положения </w:t>
      </w:r>
      <w:hyperlink w:history="0" w:anchor="P67" w:tooltip="г) софинансирование проекта местных инициатив муниципальным образованием Волгоградской области в объеме не менее 10 процентов от областной доли финансирования;">
        <w:r>
          <w:rPr>
            <w:sz w:val="20"/>
            <w:color w:val="0000ff"/>
          </w:rPr>
          <w:t xml:space="preserve">подпункта "г" пункта 1.6</w:t>
        </w:r>
      </w:hyperlink>
      <w:r>
        <w:rPr>
          <w:sz w:val="20"/>
        </w:rPr>
        <w:t xml:space="preserve"> настоящего Положения (далее - средства). В случае недостаточности указанных средств, проект местных инициатив может быть реализован частично в объеме пропорционально объему предоставленных из областного бюджета средств и средств, заявленных на реализацию проекта местных инициатив в соответствии с </w:t>
      </w:r>
      <w:hyperlink w:history="0" w:anchor="P67" w:tooltip="г) софинансирование проекта местных инициатив муниципальным образованием Волгоградской области в объеме не менее 10 процентов от областной доли финансирования;">
        <w:r>
          <w:rPr>
            <w:sz w:val="20"/>
            <w:color w:val="0000ff"/>
          </w:rPr>
          <w:t xml:space="preserve">подпунктом "г" пункта 1.6</w:t>
        </w:r>
      </w:hyperlink>
      <w:r>
        <w:rPr>
          <w:sz w:val="20"/>
        </w:rPr>
        <w:t xml:space="preserve"> настоящего Положения.</w:t>
      </w:r>
    </w:p>
    <w:p>
      <w:pPr>
        <w:pStyle w:val="0"/>
        <w:spacing w:before="200" w:line-rule="auto"/>
        <w:ind w:firstLine="540"/>
        <w:jc w:val="both"/>
      </w:pPr>
      <w:r>
        <w:rPr>
          <w:sz w:val="20"/>
        </w:rPr>
        <w:t xml:space="preserve">3.22. Результаты конкурса не позднее 25 сентября 2023 г. оформляются приказом комитета финансов и размещаются на сайте.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Положению о конкурсе</w:t>
      </w:r>
    </w:p>
    <w:p>
      <w:pPr>
        <w:pStyle w:val="0"/>
        <w:jc w:val="right"/>
      </w:pPr>
      <w:r>
        <w:rPr>
          <w:sz w:val="20"/>
        </w:rPr>
        <w:t xml:space="preserve">проектов местных инициатив</w:t>
      </w:r>
    </w:p>
    <w:p>
      <w:pPr>
        <w:pStyle w:val="0"/>
        <w:jc w:val="right"/>
      </w:pPr>
      <w:r>
        <w:rPr>
          <w:sz w:val="20"/>
        </w:rPr>
        <w:t xml:space="preserve">в рамках организации</w:t>
      </w:r>
    </w:p>
    <w:p>
      <w:pPr>
        <w:pStyle w:val="0"/>
        <w:jc w:val="right"/>
      </w:pPr>
      <w:r>
        <w:rPr>
          <w:sz w:val="20"/>
        </w:rPr>
        <w:t xml:space="preserve">кампуса "Школа детского</w:t>
      </w:r>
    </w:p>
    <w:p>
      <w:pPr>
        <w:pStyle w:val="0"/>
        <w:jc w:val="right"/>
      </w:pPr>
      <w:r>
        <w:rPr>
          <w:sz w:val="20"/>
        </w:rPr>
        <w:t xml:space="preserve">инициативного бюджетирования"</w:t>
      </w:r>
    </w:p>
    <w:p>
      <w:pPr>
        <w:pStyle w:val="0"/>
        <w:jc w:val="both"/>
      </w:pPr>
      <w:r>
        <w:rPr>
          <w:sz w:val="20"/>
        </w:rPr>
      </w:r>
    </w:p>
    <w:bookmarkStart w:id="171" w:name="P171"/>
    <w:bookmarkEnd w:id="171"/>
    <w:p>
      <w:pPr>
        <w:pStyle w:val="2"/>
        <w:jc w:val="center"/>
      </w:pPr>
      <w:r>
        <w:rPr>
          <w:sz w:val="20"/>
        </w:rPr>
        <w:t xml:space="preserve">ТРЕБОВАНИЯ</w:t>
      </w:r>
    </w:p>
    <w:p>
      <w:pPr>
        <w:pStyle w:val="2"/>
        <w:jc w:val="center"/>
      </w:pPr>
      <w:r>
        <w:rPr>
          <w:sz w:val="20"/>
        </w:rPr>
        <w:t xml:space="preserve">К СОСТАВУ СВЕДЕНИЙ, КОТОРЫЕ ДОЛЖНЫ СОДЕРЖАТЬ ПРОЕКТЫ МЕСТНЫХ</w:t>
      </w:r>
    </w:p>
    <w:p>
      <w:pPr>
        <w:pStyle w:val="2"/>
        <w:jc w:val="center"/>
      </w:pPr>
      <w:r>
        <w:rPr>
          <w:sz w:val="20"/>
        </w:rPr>
        <w:t xml:space="preserve">ИНИЦИАТИВ, ВЫДВИГАЕМЫЕ ДЛЯ УЧАСТИЯ В КОНКУРСЕ ПРОЕКТОВ</w:t>
      </w:r>
    </w:p>
    <w:p>
      <w:pPr>
        <w:pStyle w:val="2"/>
        <w:jc w:val="center"/>
      </w:pPr>
      <w:r>
        <w:rPr>
          <w:sz w:val="20"/>
        </w:rPr>
        <w:t xml:space="preserve">МЕСТНЫХ ИНИЦИАТИВ В РАМКАХ ОРГАНИЗАЦИИ КАМПУСА "ШКОЛА</w:t>
      </w:r>
    </w:p>
    <w:p>
      <w:pPr>
        <w:pStyle w:val="2"/>
        <w:jc w:val="center"/>
      </w:pPr>
      <w:r>
        <w:rPr>
          <w:sz w:val="20"/>
        </w:rPr>
        <w:t xml:space="preserve">ДЕТСКОГО ИНИЦИАТИВНОГО БЮДЖЕТИРОВАНИЯ (ПАСПОРТ ПРОЕКТА)</w:t>
      </w:r>
    </w:p>
    <w:p>
      <w:pPr>
        <w:pStyle w:val="0"/>
        <w:jc w:val="both"/>
      </w:pPr>
      <w:r>
        <w:rPr>
          <w:sz w:val="20"/>
        </w:rPr>
      </w:r>
    </w:p>
    <w:p>
      <w:pPr>
        <w:pStyle w:val="0"/>
        <w:ind w:firstLine="540"/>
        <w:jc w:val="both"/>
      </w:pPr>
      <w:r>
        <w:rPr>
          <w:sz w:val="20"/>
        </w:rPr>
        <w:t xml:space="preserve">1. Наименование проекта местных инициатив (не более 120 символов) (далее - проект);</w:t>
      </w:r>
    </w:p>
    <w:p>
      <w:pPr>
        <w:pStyle w:val="0"/>
        <w:spacing w:before="200" w:line-rule="auto"/>
        <w:ind w:firstLine="540"/>
        <w:jc w:val="both"/>
      </w:pPr>
      <w:r>
        <w:rPr>
          <w:sz w:val="20"/>
        </w:rPr>
        <w:t xml:space="preserve">2. Местонахождение муниципальной общеобразовательной организации Волгоградской области (полный адрес);</w:t>
      </w:r>
    </w:p>
    <w:p>
      <w:pPr>
        <w:pStyle w:val="0"/>
        <w:spacing w:before="200" w:line-rule="auto"/>
        <w:ind w:firstLine="540"/>
        <w:jc w:val="both"/>
      </w:pPr>
      <w:r>
        <w:rPr>
          <w:sz w:val="20"/>
        </w:rPr>
        <w:t xml:space="preserve">3. Описание проблемы, решение которой имеет приоритетное значение для жителей муниципального образования Волгоградской области или его части и ожидаемого результата (ожидаемых результатов) реализации проекта (краткое описание проекта (не более 1500 символов);</w:t>
      </w:r>
    </w:p>
    <w:p>
      <w:pPr>
        <w:pStyle w:val="0"/>
        <w:spacing w:before="200" w:line-rule="auto"/>
        <w:ind w:firstLine="540"/>
        <w:jc w:val="both"/>
      </w:pPr>
      <w:r>
        <w:rPr>
          <w:sz w:val="20"/>
        </w:rPr>
        <w:t xml:space="preserve">4. Объем средств на реализацию проекта (с указанием источников финансирования: областной бюджет, бюджет муниципального района (городского округа) Волгоградской области, средства организаций);</w:t>
      </w:r>
    </w:p>
    <w:p>
      <w:pPr>
        <w:pStyle w:val="0"/>
        <w:spacing w:before="200" w:line-rule="auto"/>
        <w:ind w:firstLine="540"/>
        <w:jc w:val="both"/>
      </w:pPr>
      <w:r>
        <w:rPr>
          <w:sz w:val="20"/>
        </w:rPr>
        <w:t xml:space="preserve">5. Планируемые сроки реализации проекта;</w:t>
      </w:r>
    </w:p>
    <w:p>
      <w:pPr>
        <w:pStyle w:val="0"/>
        <w:spacing w:before="200" w:line-rule="auto"/>
        <w:ind w:firstLine="540"/>
        <w:jc w:val="both"/>
      </w:pPr>
      <w:r>
        <w:rPr>
          <w:sz w:val="20"/>
        </w:rPr>
        <w:t xml:space="preserve">6. Количество обучающихся муниципальной общеобразовательной организации Волгоградской области;</w:t>
      </w:r>
    </w:p>
    <w:p>
      <w:pPr>
        <w:pStyle w:val="0"/>
        <w:spacing w:before="200" w:line-rule="auto"/>
        <w:ind w:firstLine="540"/>
        <w:jc w:val="both"/>
      </w:pPr>
      <w:r>
        <w:rPr>
          <w:sz w:val="20"/>
        </w:rPr>
        <w:t xml:space="preserve">7. 3 графических изображения, включающих:</w:t>
      </w:r>
    </w:p>
    <w:p>
      <w:pPr>
        <w:pStyle w:val="0"/>
        <w:spacing w:before="200" w:line-rule="auto"/>
        <w:ind w:firstLine="540"/>
        <w:jc w:val="both"/>
      </w:pPr>
      <w:r>
        <w:rPr>
          <w:sz w:val="20"/>
        </w:rPr>
        <w:t xml:space="preserve">- фото (состояние объекта "До" в формате JPG размером до 5 Мб);</w:t>
      </w:r>
    </w:p>
    <w:p>
      <w:pPr>
        <w:pStyle w:val="0"/>
        <w:spacing w:before="200" w:line-rule="auto"/>
        <w:ind w:firstLine="540"/>
        <w:jc w:val="both"/>
      </w:pPr>
      <w:r>
        <w:rPr>
          <w:sz w:val="20"/>
        </w:rPr>
        <w:t xml:space="preserve">- визуализация будущего проекта (рисунок, схема, чертеж в формате JPG размером до 5 Мб);</w:t>
      </w:r>
    </w:p>
    <w:p>
      <w:pPr>
        <w:pStyle w:val="0"/>
        <w:spacing w:before="200" w:line-rule="auto"/>
        <w:ind w:firstLine="540"/>
        <w:jc w:val="both"/>
      </w:pPr>
      <w:r>
        <w:rPr>
          <w:sz w:val="20"/>
        </w:rPr>
        <w:t xml:space="preserve">- смета проекта с перечнем работ и приобретаемого имущества (в формате JPG размером до 5 Мб);</w:t>
      </w:r>
    </w:p>
    <w:p>
      <w:pPr>
        <w:pStyle w:val="0"/>
        <w:spacing w:before="200" w:line-rule="auto"/>
        <w:ind w:firstLine="540"/>
        <w:jc w:val="both"/>
      </w:pPr>
      <w:r>
        <w:rPr>
          <w:sz w:val="20"/>
        </w:rPr>
        <w:t xml:space="preserve">8. Подпись руководителя муниципальной общеобразовательной организации Волгоградской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193" w:name="P193"/>
    <w:bookmarkEnd w:id="193"/>
    <w:p>
      <w:pPr>
        <w:pStyle w:val="0"/>
        <w:outlineLvl w:val="1"/>
        <w:jc w:val="right"/>
      </w:pPr>
      <w:r>
        <w:rPr>
          <w:sz w:val="20"/>
        </w:rPr>
        <w:t xml:space="preserve">Приложение 2</w:t>
      </w:r>
    </w:p>
    <w:p>
      <w:pPr>
        <w:pStyle w:val="0"/>
        <w:jc w:val="right"/>
      </w:pPr>
      <w:r>
        <w:rPr>
          <w:sz w:val="20"/>
        </w:rPr>
        <w:t xml:space="preserve">к Положению о конкурсе</w:t>
      </w:r>
    </w:p>
    <w:p>
      <w:pPr>
        <w:pStyle w:val="0"/>
        <w:jc w:val="right"/>
      </w:pPr>
      <w:r>
        <w:rPr>
          <w:sz w:val="20"/>
        </w:rPr>
        <w:t xml:space="preserve">проектов местных инициатив</w:t>
      </w:r>
    </w:p>
    <w:p>
      <w:pPr>
        <w:pStyle w:val="0"/>
        <w:jc w:val="right"/>
      </w:pPr>
      <w:r>
        <w:rPr>
          <w:sz w:val="20"/>
        </w:rPr>
        <w:t xml:space="preserve">в рамках организации</w:t>
      </w:r>
    </w:p>
    <w:p>
      <w:pPr>
        <w:pStyle w:val="0"/>
        <w:jc w:val="right"/>
      </w:pPr>
      <w:r>
        <w:rPr>
          <w:sz w:val="20"/>
        </w:rPr>
        <w:t xml:space="preserve">кампуса "Школа детского</w:t>
      </w:r>
    </w:p>
    <w:p>
      <w:pPr>
        <w:pStyle w:val="0"/>
        <w:jc w:val="right"/>
      </w:pPr>
      <w:r>
        <w:rPr>
          <w:sz w:val="20"/>
        </w:rPr>
        <w:t xml:space="preserve">инициативного бюджетирования</w:t>
      </w:r>
    </w:p>
    <w:p>
      <w:pPr>
        <w:pStyle w:val="0"/>
        <w:jc w:val="both"/>
      </w:pPr>
      <w:r>
        <w:rPr>
          <w:sz w:val="20"/>
        </w:rPr>
      </w:r>
    </w:p>
    <w:p>
      <w:pPr>
        <w:pStyle w:val="1"/>
        <w:jc w:val="both"/>
      </w:pPr>
      <w:r>
        <w:rPr>
          <w:sz w:val="20"/>
        </w:rPr>
        <w:t xml:space="preserve">ФОРМА</w:t>
      </w:r>
    </w:p>
    <w:p>
      <w:pPr>
        <w:pStyle w:val="1"/>
        <w:jc w:val="both"/>
      </w:pPr>
      <w:r>
        <w:rPr>
          <w:sz w:val="20"/>
        </w:rPr>
      </w:r>
    </w:p>
    <w:p>
      <w:pPr>
        <w:pStyle w:val="1"/>
        <w:jc w:val="both"/>
      </w:pPr>
      <w:r>
        <w:rPr>
          <w:sz w:val="20"/>
        </w:rPr>
        <w:t xml:space="preserve">                                  ЗАЯВКА</w:t>
      </w:r>
    </w:p>
    <w:p>
      <w:pPr>
        <w:pStyle w:val="1"/>
        <w:jc w:val="both"/>
      </w:pPr>
      <w:r>
        <w:rPr>
          <w:sz w:val="20"/>
        </w:rPr>
        <w:t xml:space="preserve">   на участие в 2023 году в конкурсе проектов местных инициатив в рамках</w:t>
      </w:r>
    </w:p>
    <w:p>
      <w:pPr>
        <w:pStyle w:val="1"/>
        <w:jc w:val="both"/>
      </w:pPr>
      <w:r>
        <w:rPr>
          <w:sz w:val="20"/>
        </w:rPr>
        <w:t xml:space="preserve">     организации кампуса "Школа детского инициативного бюджетирования"</w:t>
      </w:r>
    </w:p>
    <w:p>
      <w:pPr>
        <w:pStyle w:val="1"/>
        <w:jc w:val="both"/>
      </w:pPr>
      <w:r>
        <w:rPr>
          <w:sz w:val="20"/>
        </w:rPr>
      </w:r>
    </w:p>
    <w:p>
      <w:pPr>
        <w:pStyle w:val="1"/>
        <w:jc w:val="both"/>
      </w:pPr>
      <w:r>
        <w:rPr>
          <w:sz w:val="20"/>
        </w:rPr>
      </w:r>
    </w:p>
    <w:p>
      <w:pPr>
        <w:pStyle w:val="1"/>
        <w:jc w:val="both"/>
      </w:pPr>
      <w:r>
        <w:rPr>
          <w:sz w:val="20"/>
        </w:rPr>
        <w:t xml:space="preserve">Администрация _____________________________________________________________</w:t>
      </w:r>
    </w:p>
    <w:p>
      <w:pPr>
        <w:pStyle w:val="1"/>
        <w:jc w:val="both"/>
      </w:pPr>
      <w:r>
        <w:rPr>
          <w:sz w:val="20"/>
        </w:rPr>
        <w:t xml:space="preserve">                (наименование муниципального района [(городского округа])</w:t>
      </w:r>
    </w:p>
    <w:p>
      <w:pPr>
        <w:pStyle w:val="1"/>
        <w:jc w:val="both"/>
      </w:pPr>
      <w:r>
        <w:rPr>
          <w:sz w:val="20"/>
        </w:rPr>
        <w:t xml:space="preserve">(далее  -  Заявитель)  заявляет  об  участии  в  конкурсе  проектов местных</w:t>
      </w:r>
    </w:p>
    <w:p>
      <w:pPr>
        <w:pStyle w:val="1"/>
        <w:jc w:val="both"/>
      </w:pPr>
      <w:r>
        <w:rPr>
          <w:sz w:val="20"/>
        </w:rPr>
        <w:t xml:space="preserve">инициатив  в  рамках  организации  кампуса  "Школа  детского  инициативного</w:t>
      </w:r>
    </w:p>
    <w:p>
      <w:pPr>
        <w:pStyle w:val="1"/>
        <w:jc w:val="both"/>
      </w:pPr>
      <w:r>
        <w:rPr>
          <w:sz w:val="20"/>
        </w:rPr>
        <w:t xml:space="preserve">бюджетирования"  (далее  соответственно  -  конкурс,  проект)  и направляет</w:t>
      </w:r>
    </w:p>
    <w:p>
      <w:pPr>
        <w:pStyle w:val="1"/>
        <w:jc w:val="both"/>
      </w:pPr>
      <w:r>
        <w:rPr>
          <w:sz w:val="20"/>
        </w:rPr>
        <w:t xml:space="preserve">конкурсную документацию на участие в конкурсе по проекту:</w:t>
      </w:r>
    </w:p>
    <w:p>
      <w:pPr>
        <w:pStyle w:val="1"/>
        <w:jc w:val="both"/>
      </w:pPr>
      <w:r>
        <w:rPr>
          <w:sz w:val="20"/>
        </w:rPr>
        <w:t xml:space="preserve">    1. Наименование проекта</w:t>
      </w:r>
    </w:p>
    <w:p>
      <w:pPr>
        <w:pStyle w:val="1"/>
        <w:jc w:val="both"/>
      </w:pPr>
      <w:r>
        <w:rPr>
          <w:sz w:val="20"/>
        </w:rPr>
        <w:t xml:space="preserve">    2. Сведения  о  составе  команды:  (ФИО  участников  (полностью),  дата</w:t>
      </w:r>
    </w:p>
    <w:p>
      <w:pPr>
        <w:pStyle w:val="1"/>
        <w:jc w:val="both"/>
      </w:pPr>
      <w:r>
        <w:rPr>
          <w:sz w:val="20"/>
        </w:rPr>
        <w:t xml:space="preserve">рождения, роли в команде).</w:t>
      </w:r>
    </w:p>
    <w:p>
      <w:pPr>
        <w:pStyle w:val="1"/>
        <w:jc w:val="both"/>
      </w:pPr>
      <w:r>
        <w:rPr>
          <w:sz w:val="20"/>
        </w:rPr>
        <w:t xml:space="preserve">    3. Наименование образовательной организации.</w:t>
      </w:r>
    </w:p>
    <w:p>
      <w:pPr>
        <w:pStyle w:val="1"/>
        <w:jc w:val="both"/>
      </w:pPr>
      <w:r>
        <w:rPr>
          <w:sz w:val="20"/>
        </w:rPr>
        <w:t xml:space="preserve">    4. Контактные телефоны (мобильный) руководителя команды.</w:t>
      </w:r>
    </w:p>
    <w:p>
      <w:pPr>
        <w:pStyle w:val="1"/>
        <w:jc w:val="both"/>
      </w:pPr>
      <w:r>
        <w:rPr>
          <w:sz w:val="20"/>
        </w:rPr>
        <w:t xml:space="preserve">    5. Согласия на обработку  персональных  данных  участников  команды  по</w:t>
      </w:r>
    </w:p>
    <w:p>
      <w:pPr>
        <w:pStyle w:val="1"/>
        <w:jc w:val="both"/>
      </w:pPr>
      <w:r>
        <w:rPr>
          <w:sz w:val="20"/>
        </w:rPr>
        <w:t xml:space="preserve">прилагаемой к настоящей заявке форме.</w:t>
      </w:r>
    </w:p>
    <w:p>
      <w:pPr>
        <w:pStyle w:val="1"/>
        <w:jc w:val="both"/>
      </w:pPr>
      <w:r>
        <w:rPr>
          <w:sz w:val="20"/>
        </w:rPr>
        <w:t xml:space="preserve">    Заявитель  настоящим  подтверждает  и  гарантирует, что вся информация,</w:t>
      </w:r>
    </w:p>
    <w:p>
      <w:pPr>
        <w:pStyle w:val="1"/>
        <w:jc w:val="both"/>
      </w:pPr>
      <w:r>
        <w:rPr>
          <w:sz w:val="20"/>
        </w:rPr>
        <w:t xml:space="preserve">содержащаяся в Заявке и прилагаемой к ней конкурсной документации, является</w:t>
      </w:r>
    </w:p>
    <w:p>
      <w:pPr>
        <w:pStyle w:val="1"/>
        <w:jc w:val="both"/>
      </w:pPr>
      <w:r>
        <w:rPr>
          <w:sz w:val="20"/>
        </w:rPr>
        <w:t xml:space="preserve">достоверной и полной.</w:t>
      </w:r>
    </w:p>
    <w:p>
      <w:pPr>
        <w:pStyle w:val="1"/>
        <w:jc w:val="both"/>
      </w:pPr>
      <w:r>
        <w:rPr>
          <w:sz w:val="20"/>
        </w:rPr>
        <w:t xml:space="preserve">    Заявитель  гарантирует,  что  мероприятия  проекта будут реализованы не</w:t>
      </w:r>
    </w:p>
    <w:p>
      <w:pPr>
        <w:pStyle w:val="1"/>
        <w:jc w:val="both"/>
      </w:pPr>
      <w:r>
        <w:rPr>
          <w:sz w:val="20"/>
        </w:rPr>
        <w:t xml:space="preserve">позднее 01 декабря 2024 года.</w:t>
      </w:r>
    </w:p>
    <w:p>
      <w:pPr>
        <w:pStyle w:val="1"/>
        <w:jc w:val="both"/>
      </w:pPr>
      <w:r>
        <w:rPr>
          <w:sz w:val="20"/>
        </w:rPr>
      </w:r>
    </w:p>
    <w:p>
      <w:pPr>
        <w:pStyle w:val="1"/>
        <w:jc w:val="both"/>
      </w:pPr>
      <w:r>
        <w:rPr>
          <w:sz w:val="20"/>
        </w:rPr>
      </w:r>
    </w:p>
    <w:p>
      <w:pPr>
        <w:pStyle w:val="1"/>
        <w:jc w:val="both"/>
      </w:pPr>
      <w:r>
        <w:rPr>
          <w:sz w:val="20"/>
        </w:rPr>
        <w:t xml:space="preserve">    Приложение:</w:t>
      </w:r>
    </w:p>
    <w:p>
      <w:pPr>
        <w:pStyle w:val="1"/>
        <w:jc w:val="both"/>
      </w:pPr>
      <w:r>
        <w:rPr>
          <w:sz w:val="20"/>
        </w:rPr>
        <w:t xml:space="preserve">    а) паспорт проекта местных инициатив;</w:t>
      </w:r>
    </w:p>
    <w:p>
      <w:pPr>
        <w:pStyle w:val="1"/>
        <w:jc w:val="both"/>
      </w:pPr>
      <w:r>
        <w:rPr>
          <w:sz w:val="20"/>
        </w:rPr>
        <w:t xml:space="preserve">    б)  скан-копия  гарантийного  письма  муниципального района (городского</w:t>
      </w:r>
    </w:p>
    <w:p>
      <w:pPr>
        <w:pStyle w:val="1"/>
        <w:jc w:val="both"/>
      </w:pPr>
      <w:r>
        <w:rPr>
          <w:sz w:val="20"/>
        </w:rPr>
        <w:t xml:space="preserve">округа) Волгоградской области, подтверждающего обязательство по обеспечению</w:t>
      </w:r>
    </w:p>
    <w:p>
      <w:pPr>
        <w:pStyle w:val="1"/>
        <w:jc w:val="both"/>
      </w:pPr>
      <w:r>
        <w:rPr>
          <w:sz w:val="20"/>
        </w:rPr>
        <w:t xml:space="preserve">софинансирования  проекта-победителя  в  объеме  не  менее  10 процентов от</w:t>
      </w:r>
    </w:p>
    <w:p>
      <w:pPr>
        <w:pStyle w:val="1"/>
        <w:jc w:val="both"/>
      </w:pPr>
      <w:r>
        <w:rPr>
          <w:sz w:val="20"/>
        </w:rPr>
        <w:t xml:space="preserve">областной доли финансирования;</w:t>
      </w:r>
    </w:p>
    <w:p>
      <w:pPr>
        <w:pStyle w:val="1"/>
        <w:jc w:val="both"/>
      </w:pPr>
      <w:r>
        <w:rPr>
          <w:sz w:val="20"/>
        </w:rPr>
        <w:t xml:space="preserve">    в)   скан-копия   гарантийного   письма   организаций,   осуществляющих</w:t>
      </w:r>
    </w:p>
    <w:p>
      <w:pPr>
        <w:pStyle w:val="1"/>
        <w:jc w:val="both"/>
      </w:pPr>
      <w:r>
        <w:rPr>
          <w:sz w:val="20"/>
        </w:rPr>
        <w:t xml:space="preserve">деятельность   на  территории  муниципального  района  (городского  округа)</w:t>
      </w:r>
    </w:p>
    <w:p>
      <w:pPr>
        <w:pStyle w:val="1"/>
        <w:jc w:val="both"/>
      </w:pPr>
      <w:r>
        <w:rPr>
          <w:sz w:val="20"/>
        </w:rPr>
        <w:t xml:space="preserve">Волгоградской  области,  о готовности софинансировать расходы по реализации</w:t>
      </w:r>
    </w:p>
    <w:p>
      <w:pPr>
        <w:pStyle w:val="1"/>
        <w:jc w:val="both"/>
      </w:pPr>
      <w:r>
        <w:rPr>
          <w:sz w:val="20"/>
        </w:rPr>
        <w:t xml:space="preserve">проекта местных инициатив (при наличии);</w:t>
      </w:r>
    </w:p>
    <w:p>
      <w:pPr>
        <w:pStyle w:val="1"/>
        <w:jc w:val="both"/>
      </w:pPr>
      <w:r>
        <w:rPr>
          <w:sz w:val="20"/>
        </w:rPr>
        <w:t xml:space="preserve">    г)  скан-копия  протокола  собрания  инициативной  группы муниципальной</w:t>
      </w:r>
    </w:p>
    <w:p>
      <w:pPr>
        <w:pStyle w:val="1"/>
        <w:jc w:val="both"/>
      </w:pPr>
      <w:r>
        <w:rPr>
          <w:sz w:val="20"/>
        </w:rPr>
        <w:t xml:space="preserve">общеобразовательной  организации  численностью  не  менее  десяти  граждан,</w:t>
      </w:r>
    </w:p>
    <w:p>
      <w:pPr>
        <w:pStyle w:val="1"/>
        <w:jc w:val="both"/>
      </w:pPr>
      <w:r>
        <w:rPr>
          <w:sz w:val="20"/>
        </w:rPr>
        <w:t xml:space="preserve">достигших   шестнадцатилетнего   возраста   и   проживающих  на  территории</w:t>
      </w:r>
    </w:p>
    <w:p>
      <w:pPr>
        <w:pStyle w:val="1"/>
        <w:jc w:val="both"/>
      </w:pPr>
      <w:r>
        <w:rPr>
          <w:sz w:val="20"/>
        </w:rPr>
        <w:t xml:space="preserve">соответствующего  муниципального образования, о направлении проекта местных</w:t>
      </w:r>
    </w:p>
    <w:p>
      <w:pPr>
        <w:pStyle w:val="1"/>
        <w:jc w:val="both"/>
      </w:pPr>
      <w:r>
        <w:rPr>
          <w:sz w:val="20"/>
        </w:rPr>
        <w:t xml:space="preserve">инициатив на конкурс.</w:t>
      </w:r>
    </w:p>
    <w:p>
      <w:pPr>
        <w:pStyle w:val="0"/>
        <w:jc w:val="both"/>
      </w:pPr>
      <w:r>
        <w:rPr>
          <w:sz w:val="20"/>
        </w:rPr>
      </w:r>
    </w:p>
    <w:tbl>
      <w:tblPr>
        <w:tblInd w:w="0" w:type="dxa"/>
        <w:tblLayout w:type="fixed"/>
        <w:tblCellMar>
          <w:top w:w="102" w:type="dxa"/>
          <w:left w:w="62" w:type="dxa"/>
          <w:bottom w:w="102" w:type="dxa"/>
          <w:right w:w="62" w:type="dxa"/>
        </w:tblCellMar>
      </w:tblPr>
      <w:tblGrid>
        <w:gridCol w:w="4082"/>
        <w:gridCol w:w="1701"/>
        <w:gridCol w:w="397"/>
        <w:gridCol w:w="2891"/>
      </w:tblGrid>
      <w:tr>
        <w:tc>
          <w:tcPr>
            <w:tcW w:w="4082" w:type="dxa"/>
            <w:tcBorders>
              <w:top w:val="nil"/>
              <w:left w:val="nil"/>
              <w:bottom w:val="nil"/>
              <w:right w:val="nil"/>
            </w:tcBorders>
          </w:tcPr>
          <w:p>
            <w:pPr>
              <w:pStyle w:val="0"/>
            </w:pPr>
            <w:r>
              <w:rPr>
                <w:sz w:val="20"/>
              </w:rPr>
              <w:t xml:space="preserve">Глава муниципального образования</w:t>
            </w:r>
          </w:p>
          <w:p>
            <w:pPr>
              <w:pStyle w:val="0"/>
            </w:pPr>
            <w:r>
              <w:rPr>
                <w:sz w:val="20"/>
              </w:rPr>
              <w:t xml:space="preserve">(глава администрации</w:t>
            </w:r>
          </w:p>
          <w:p>
            <w:pPr>
              <w:pStyle w:val="0"/>
            </w:pPr>
            <w:r>
              <w:rPr>
                <w:sz w:val="20"/>
              </w:rPr>
              <w:t xml:space="preserve">муниципального образования)</w:t>
            </w:r>
          </w:p>
          <w:p>
            <w:pPr>
              <w:pStyle w:val="0"/>
            </w:pPr>
            <w:r>
              <w:rPr>
                <w:sz w:val="20"/>
              </w:rPr>
              <w:t xml:space="preserve">Волгоградской области</w:t>
            </w:r>
          </w:p>
        </w:tc>
        <w:tc>
          <w:tcPr>
            <w:tcW w:w="1701" w:type="dxa"/>
            <w:tcBorders>
              <w:top w:val="nil"/>
              <w:left w:val="nil"/>
              <w:bottom w:val="single" w:sz="4"/>
              <w:right w:val="nil"/>
            </w:tcBorders>
          </w:tcPr>
          <w:p>
            <w:pPr>
              <w:pStyle w:val="0"/>
            </w:pPr>
            <w:r>
              <w:rPr>
                <w:sz w:val="20"/>
              </w:rPr>
            </w:r>
          </w:p>
        </w:tc>
        <w:tc>
          <w:tcPr>
            <w:tcW w:w="397" w:type="dxa"/>
            <w:tcBorders>
              <w:top w:val="nil"/>
              <w:left w:val="nil"/>
              <w:bottom w:val="nil"/>
              <w:right w:val="nil"/>
            </w:tcBorders>
          </w:tcPr>
          <w:p>
            <w:pPr>
              <w:pStyle w:val="0"/>
            </w:pPr>
            <w:r>
              <w:rPr>
                <w:sz w:val="20"/>
              </w:rPr>
            </w:r>
          </w:p>
        </w:tc>
        <w:tc>
          <w:tcPr>
            <w:tcW w:w="2891" w:type="dxa"/>
            <w:tcBorders>
              <w:top w:val="nil"/>
              <w:left w:val="nil"/>
              <w:bottom w:val="single" w:sz="4"/>
              <w:right w:val="nil"/>
            </w:tcBorders>
          </w:tcPr>
          <w:p>
            <w:pPr>
              <w:pStyle w:val="0"/>
            </w:pPr>
            <w:r>
              <w:rPr>
                <w:sz w:val="20"/>
              </w:rPr>
            </w:r>
          </w:p>
        </w:tc>
      </w:tr>
      <w:tr>
        <w:tc>
          <w:tcPr>
            <w:tcW w:w="4082"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(подпись)</w:t>
            </w:r>
          </w:p>
        </w:tc>
        <w:tc>
          <w:tcPr>
            <w:tcW w:w="397" w:type="dxa"/>
            <w:tcBorders>
              <w:top w:val="nil"/>
              <w:left w:val="nil"/>
              <w:bottom w:val="nil"/>
              <w:right w:val="nil"/>
            </w:tcBorders>
          </w:tcPr>
          <w:p>
            <w:pPr>
              <w:pStyle w:val="0"/>
            </w:pPr>
            <w:r>
              <w:rPr>
                <w:sz w:val="20"/>
              </w:rPr>
            </w:r>
          </w:p>
        </w:tc>
        <w:tc>
          <w:tcPr>
            <w:tcW w:w="2891" w:type="dxa"/>
            <w:tcBorders>
              <w:top w:val="single" w:sz="4"/>
              <w:left w:val="nil"/>
              <w:bottom w:val="nil"/>
              <w:right w:val="nil"/>
            </w:tcBorders>
          </w:tcPr>
          <w:p>
            <w:pPr>
              <w:pStyle w:val="0"/>
              <w:jc w:val="center"/>
            </w:pPr>
            <w:r>
              <w:rPr>
                <w:sz w:val="20"/>
              </w:rPr>
              <w:t xml:space="preserve">(инициалы, фамилия)</w:t>
            </w:r>
          </w:p>
        </w:tc>
      </w:tr>
      <w:tr>
        <w:tc>
          <w:tcPr>
            <w:tcW w:w="4082" w:type="dxa"/>
            <w:tcBorders>
              <w:top w:val="nil"/>
              <w:left w:val="nil"/>
              <w:bottom w:val="nil"/>
              <w:right w:val="nil"/>
            </w:tcBorders>
          </w:tcPr>
          <w:p>
            <w:pPr>
              <w:pStyle w:val="0"/>
            </w:pPr>
            <w:r>
              <w:rPr>
                <w:sz w:val="20"/>
              </w:rPr>
            </w:r>
          </w:p>
        </w:tc>
        <w:tc>
          <w:tcPr>
            <w:tcW w:w="1701" w:type="dxa"/>
            <w:tcBorders>
              <w:top w:val="nil"/>
              <w:left w:val="nil"/>
              <w:bottom w:val="single" w:sz="4"/>
              <w:right w:val="nil"/>
            </w:tcBorders>
          </w:tcPr>
          <w:p>
            <w:pPr>
              <w:pStyle w:val="0"/>
            </w:pPr>
            <w:r>
              <w:rPr>
                <w:sz w:val="20"/>
              </w:rPr>
            </w:r>
          </w:p>
        </w:tc>
        <w:tc>
          <w:tcPr>
            <w:tcW w:w="397" w:type="dxa"/>
            <w:tcBorders>
              <w:top w:val="nil"/>
              <w:left w:val="nil"/>
              <w:bottom w:val="nil"/>
              <w:right w:val="nil"/>
            </w:tcBorders>
          </w:tcPr>
          <w:p>
            <w:pPr>
              <w:pStyle w:val="0"/>
            </w:pPr>
            <w:r>
              <w:rPr>
                <w:sz w:val="20"/>
              </w:rPr>
            </w:r>
          </w:p>
        </w:tc>
        <w:tc>
          <w:tcPr>
            <w:tcW w:w="2891" w:type="dxa"/>
            <w:tcBorders>
              <w:top w:val="nil"/>
              <w:left w:val="nil"/>
              <w:bottom w:val="single" w:sz="4"/>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1"/>
        <w:jc w:val="both"/>
      </w:pPr>
      <w:r>
        <w:rPr>
          <w:sz w:val="20"/>
        </w:rPr>
        <w:t xml:space="preserve">ФОРМА</w:t>
      </w:r>
    </w:p>
    <w:p>
      <w:pPr>
        <w:pStyle w:val="1"/>
        <w:jc w:val="both"/>
      </w:pPr>
      <w:r>
        <w:rPr>
          <w:sz w:val="20"/>
        </w:rPr>
      </w:r>
    </w:p>
    <w:p>
      <w:pPr>
        <w:pStyle w:val="1"/>
        <w:jc w:val="both"/>
      </w:pPr>
      <w:r>
        <w:rPr>
          <w:sz w:val="20"/>
        </w:rPr>
        <w:t xml:space="preserve">                                 Согласие</w:t>
      </w:r>
    </w:p>
    <w:p>
      <w:pPr>
        <w:pStyle w:val="1"/>
        <w:jc w:val="both"/>
      </w:pPr>
      <w:r>
        <w:rPr>
          <w:sz w:val="20"/>
        </w:rPr>
        <w:t xml:space="preserve">                    на обработку персональных данных *</w:t>
      </w:r>
    </w:p>
    <w:p>
      <w:pPr>
        <w:pStyle w:val="1"/>
        <w:jc w:val="both"/>
      </w:pPr>
      <w:r>
        <w:rPr>
          <w:sz w:val="20"/>
        </w:rPr>
      </w:r>
    </w:p>
    <w:p>
      <w:pPr>
        <w:pStyle w:val="1"/>
        <w:jc w:val="both"/>
      </w:pPr>
      <w:r>
        <w:rPr>
          <w:sz w:val="20"/>
        </w:rPr>
        <w:t xml:space="preserve">    Я, ____________________________________________________________________</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 [последнее при наличии])</w:t>
      </w:r>
    </w:p>
    <w:p>
      <w:pPr>
        <w:pStyle w:val="1"/>
        <w:jc w:val="both"/>
      </w:pPr>
      <w:r>
        <w:rPr>
          <w:sz w:val="20"/>
        </w:rPr>
        <w:t xml:space="preserve">документ, удостоверяющий личность</w:t>
      </w:r>
    </w:p>
    <w:p>
      <w:pPr>
        <w:pStyle w:val="1"/>
        <w:jc w:val="both"/>
      </w:pPr>
      <w:r>
        <w:rPr>
          <w:sz w:val="20"/>
        </w:rPr>
        <w:t xml:space="preserve">___________________________________________________________________________</w:t>
      </w:r>
    </w:p>
    <w:p>
      <w:pPr>
        <w:pStyle w:val="1"/>
        <w:jc w:val="both"/>
      </w:pPr>
      <w:r>
        <w:rPr>
          <w:sz w:val="20"/>
        </w:rPr>
        <w:t xml:space="preserve">                              (серия, номер)</w:t>
      </w:r>
    </w:p>
    <w:p>
      <w:pPr>
        <w:pStyle w:val="1"/>
        <w:jc w:val="both"/>
      </w:pPr>
      <w:r>
        <w:rPr>
          <w:sz w:val="20"/>
        </w:rPr>
      </w:r>
    </w:p>
    <w:p>
      <w:pPr>
        <w:pStyle w:val="1"/>
        <w:jc w:val="both"/>
      </w:pPr>
      <w:r>
        <w:rPr>
          <w:sz w:val="20"/>
        </w:rPr>
        <w:t xml:space="preserve">выдан _____________________________________________________________________</w:t>
      </w:r>
    </w:p>
    <w:p>
      <w:pPr>
        <w:pStyle w:val="1"/>
        <w:jc w:val="both"/>
      </w:pPr>
      <w:r>
        <w:rPr>
          <w:sz w:val="20"/>
        </w:rPr>
        <w:t xml:space="preserve">                                  (кем и когда)</w:t>
      </w:r>
    </w:p>
    <w:p>
      <w:pPr>
        <w:pStyle w:val="1"/>
        <w:jc w:val="both"/>
      </w:pPr>
      <w:r>
        <w:rPr>
          <w:sz w:val="20"/>
        </w:rPr>
        <w:t xml:space="preserve">__________________________________________________________________________,</w:t>
      </w:r>
    </w:p>
    <w:p>
      <w:pPr>
        <w:pStyle w:val="1"/>
        <w:jc w:val="both"/>
      </w:pPr>
      <w:r>
        <w:rPr>
          <w:sz w:val="20"/>
        </w:rPr>
        <w:t xml:space="preserve">зарегистрированный по адресу: 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проживающий по адресу: 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свободно,  своей  волей  и  в своем интересе даю свое согласие комитету</w:t>
      </w:r>
    </w:p>
    <w:p>
      <w:pPr>
        <w:pStyle w:val="1"/>
        <w:jc w:val="both"/>
      </w:pPr>
      <w:r>
        <w:rPr>
          <w:sz w:val="20"/>
        </w:rPr>
        <w:t xml:space="preserve">финансов   Волгоградской   области,   расположенному   по  адресу:  400066,</w:t>
      </w:r>
    </w:p>
    <w:p>
      <w:pPr>
        <w:pStyle w:val="1"/>
        <w:jc w:val="both"/>
      </w:pPr>
      <w:r>
        <w:rPr>
          <w:sz w:val="20"/>
        </w:rPr>
        <w:t xml:space="preserve">Волгоград,  ул.  Порт-Саида,  д. 7, на обработку моих персональных данных в</w:t>
      </w:r>
    </w:p>
    <w:p>
      <w:pPr>
        <w:pStyle w:val="1"/>
        <w:jc w:val="both"/>
      </w:pPr>
      <w:r>
        <w:rPr>
          <w:sz w:val="20"/>
        </w:rPr>
        <w:t xml:space="preserve">связи с участием в конкурсе проектов местных инициатив в рамках организации</w:t>
      </w:r>
    </w:p>
    <w:p>
      <w:pPr>
        <w:pStyle w:val="1"/>
        <w:jc w:val="both"/>
      </w:pPr>
      <w:r>
        <w:rPr>
          <w:sz w:val="20"/>
        </w:rPr>
        <w:t xml:space="preserve">кампуса  "Школа детского инициативного бюджетирования" (далее - конкурс) на</w:t>
      </w:r>
    </w:p>
    <w:p>
      <w:pPr>
        <w:pStyle w:val="1"/>
        <w:jc w:val="both"/>
      </w:pPr>
      <w:r>
        <w:rPr>
          <w:sz w:val="20"/>
        </w:rPr>
        <w:t xml:space="preserve">следующих условиях:</w:t>
      </w:r>
    </w:p>
    <w:p>
      <w:pPr>
        <w:pStyle w:val="1"/>
        <w:jc w:val="both"/>
      </w:pPr>
      <w:r>
        <w:rPr>
          <w:sz w:val="20"/>
        </w:rPr>
        <w:t xml:space="preserve">    соглашаюсь  на  обработку  (любое  действие (операцию) или совокупность</w:t>
      </w:r>
    </w:p>
    <w:p>
      <w:pPr>
        <w:pStyle w:val="1"/>
        <w:jc w:val="both"/>
      </w:pPr>
      <w:r>
        <w:rPr>
          <w:sz w:val="20"/>
        </w:rPr>
        <w:t xml:space="preserve">действий (операций), совершаемых с использованием средств автоматизации или</w:t>
      </w:r>
    </w:p>
    <w:p>
      <w:pPr>
        <w:pStyle w:val="1"/>
        <w:jc w:val="both"/>
      </w:pPr>
      <w:r>
        <w:rPr>
          <w:sz w:val="20"/>
        </w:rPr>
        <w:t xml:space="preserve">без  использования  таких  средств,  включая  сбор, запись, систематизацию,</w:t>
      </w:r>
    </w:p>
    <w:p>
      <w:pPr>
        <w:pStyle w:val="1"/>
        <w:jc w:val="both"/>
      </w:pPr>
      <w:r>
        <w:rPr>
          <w:sz w:val="20"/>
        </w:rPr>
        <w:t xml:space="preserve">накопление,   хранение,   уточнение  (обновление,  изменение),  извлечение,</w:t>
      </w:r>
    </w:p>
    <w:p>
      <w:pPr>
        <w:pStyle w:val="1"/>
        <w:jc w:val="both"/>
      </w:pPr>
      <w:r>
        <w:rPr>
          <w:sz w:val="20"/>
        </w:rPr>
        <w:t xml:space="preserve">использование,    передачу    (предоставление,    доступ),   обезличивание,</w:t>
      </w:r>
    </w:p>
    <w:p>
      <w:pPr>
        <w:pStyle w:val="1"/>
        <w:jc w:val="both"/>
      </w:pPr>
      <w:r>
        <w:rPr>
          <w:sz w:val="20"/>
        </w:rPr>
        <w:t xml:space="preserve">блокирование, удаление, уничтожение) следующих персональных данных:</w:t>
      </w:r>
    </w:p>
    <w:p>
      <w:pPr>
        <w:pStyle w:val="1"/>
        <w:jc w:val="both"/>
      </w:pPr>
      <w:r>
        <w:rPr>
          <w:sz w:val="20"/>
        </w:rPr>
        <w:t xml:space="preserve">    фамилия, имя, отчество (последнее при наличии), дата рождения;</w:t>
      </w:r>
    </w:p>
    <w:p>
      <w:pPr>
        <w:pStyle w:val="1"/>
        <w:jc w:val="both"/>
      </w:pPr>
      <w:r>
        <w:rPr>
          <w:sz w:val="20"/>
        </w:rPr>
        <w:t xml:space="preserve">    документ, удостоверяющий личность (серия, номер, кем и когда выдан);</w:t>
      </w:r>
    </w:p>
    <w:p>
      <w:pPr>
        <w:pStyle w:val="1"/>
        <w:jc w:val="both"/>
      </w:pPr>
      <w:r>
        <w:rPr>
          <w:sz w:val="20"/>
        </w:rPr>
        <w:t xml:space="preserve">    номер телефона;</w:t>
      </w:r>
    </w:p>
    <w:p>
      <w:pPr>
        <w:pStyle w:val="1"/>
        <w:jc w:val="both"/>
      </w:pPr>
      <w:r>
        <w:rPr>
          <w:sz w:val="20"/>
        </w:rPr>
        <w:t xml:space="preserve">    адреса электронной почты;</w:t>
      </w:r>
    </w:p>
    <w:p>
      <w:pPr>
        <w:pStyle w:val="1"/>
        <w:jc w:val="both"/>
      </w:pPr>
      <w:r>
        <w:rPr>
          <w:sz w:val="20"/>
        </w:rPr>
        <w:t xml:space="preserve">    сведения о профессии (при наличии).</w:t>
      </w:r>
    </w:p>
    <w:p>
      <w:pPr>
        <w:pStyle w:val="1"/>
        <w:jc w:val="both"/>
      </w:pPr>
      <w:r>
        <w:rPr>
          <w:sz w:val="20"/>
        </w:rPr>
        <w:t xml:space="preserve">Я ознакомлен(-а) с тем, что:</w:t>
      </w:r>
    </w:p>
    <w:p>
      <w:pPr>
        <w:pStyle w:val="1"/>
        <w:jc w:val="both"/>
      </w:pPr>
      <w:r>
        <w:rPr>
          <w:sz w:val="20"/>
        </w:rPr>
        <w:t xml:space="preserve">    согласие  на  обработку персональных данных действует с даты подписания</w:t>
      </w:r>
    </w:p>
    <w:p>
      <w:pPr>
        <w:pStyle w:val="1"/>
        <w:jc w:val="both"/>
      </w:pPr>
      <w:r>
        <w:rPr>
          <w:sz w:val="20"/>
        </w:rPr>
        <w:t xml:space="preserve">настоящего согласия в течение срока проведения конкурса;</w:t>
      </w:r>
    </w:p>
    <w:p>
      <w:pPr>
        <w:pStyle w:val="1"/>
        <w:jc w:val="both"/>
      </w:pPr>
      <w:r>
        <w:rPr>
          <w:sz w:val="20"/>
        </w:rPr>
        <w:t xml:space="preserve">    согласие  на  обработку персональных данных может быть отозвано мной на</w:t>
      </w:r>
    </w:p>
    <w:p>
      <w:pPr>
        <w:pStyle w:val="1"/>
        <w:jc w:val="both"/>
      </w:pPr>
      <w:r>
        <w:rPr>
          <w:sz w:val="20"/>
        </w:rPr>
        <w:t xml:space="preserve">основании письменного заявления в произвольной форме;</w:t>
      </w:r>
    </w:p>
    <w:p>
      <w:pPr>
        <w:pStyle w:val="1"/>
        <w:jc w:val="both"/>
      </w:pPr>
      <w:r>
        <w:rPr>
          <w:sz w:val="20"/>
        </w:rPr>
        <w:t xml:space="preserve">    в  случае  отзыва  согласия  на  обработку  персональных данных комитет</w:t>
      </w:r>
    </w:p>
    <w:p>
      <w:pPr>
        <w:pStyle w:val="1"/>
        <w:jc w:val="both"/>
      </w:pPr>
      <w:r>
        <w:rPr>
          <w:sz w:val="20"/>
        </w:rPr>
        <w:t xml:space="preserve">финансов  Волгоградской области вправе применить положение </w:t>
      </w:r>
      <w:hyperlink w:history="0" r:id="rId8" w:tooltip="Федеральный закон от 27.07.2006 N 152-ФЗ (ред. от 06.02.2023) &quot;О персональных данных&quot; {КонсультантПлюс}">
        <w:r>
          <w:rPr>
            <w:sz w:val="20"/>
            <w:color w:val="0000ff"/>
          </w:rPr>
          <w:t xml:space="preserve">части 2 статьи 9</w:t>
        </w:r>
      </w:hyperlink>
    </w:p>
    <w:p>
      <w:pPr>
        <w:pStyle w:val="1"/>
        <w:jc w:val="both"/>
      </w:pPr>
      <w:r>
        <w:rPr>
          <w:sz w:val="20"/>
        </w:rPr>
        <w:t xml:space="preserve">Федерального закона "О персональных данных";</w:t>
      </w:r>
    </w:p>
    <w:p>
      <w:pPr>
        <w:pStyle w:val="1"/>
        <w:jc w:val="both"/>
      </w:pPr>
      <w:r>
        <w:rPr>
          <w:sz w:val="20"/>
        </w:rPr>
        <w:t xml:space="preserve">    после  проведения  конкурса,  мои персональные данные будут храниться в</w:t>
      </w:r>
    </w:p>
    <w:p>
      <w:pPr>
        <w:pStyle w:val="1"/>
        <w:jc w:val="both"/>
      </w:pPr>
      <w:r>
        <w:rPr>
          <w:sz w:val="20"/>
        </w:rPr>
        <w:t xml:space="preserve">комитете   финансов   Волгоградской   области  в  течение  предусмотренного</w:t>
      </w:r>
    </w:p>
    <w:p>
      <w:pPr>
        <w:pStyle w:val="1"/>
        <w:jc w:val="both"/>
      </w:pPr>
      <w:r>
        <w:rPr>
          <w:sz w:val="20"/>
        </w:rPr>
        <w:t xml:space="preserve">законодательством Российской Федерации срока хранения документов.</w:t>
      </w:r>
    </w:p>
    <w:p>
      <w:pPr>
        <w:pStyle w:val="1"/>
        <w:jc w:val="both"/>
      </w:pPr>
      <w:r>
        <w:rPr>
          <w:sz w:val="20"/>
        </w:rPr>
      </w:r>
    </w:p>
    <w:p>
      <w:pPr>
        <w:pStyle w:val="1"/>
        <w:jc w:val="both"/>
      </w:pPr>
      <w:r>
        <w:rPr>
          <w:sz w:val="20"/>
        </w:rPr>
        <w:t xml:space="preserve">"__" _____________ 20__ г. _______________  _______________________________</w:t>
      </w:r>
    </w:p>
    <w:p>
      <w:pPr>
        <w:pStyle w:val="1"/>
        <w:jc w:val="both"/>
      </w:pPr>
      <w:r>
        <w:rPr>
          <w:sz w:val="20"/>
        </w:rPr>
        <w:t xml:space="preserve">                              (подпись)           (фамилия, инициалы)</w:t>
      </w:r>
    </w:p>
    <w:p>
      <w:pPr>
        <w:pStyle w:val="1"/>
        <w:jc w:val="both"/>
      </w:pPr>
      <w:r>
        <w:rPr>
          <w:sz w:val="20"/>
        </w:rPr>
      </w:r>
    </w:p>
    <w:p>
      <w:pPr>
        <w:pStyle w:val="1"/>
        <w:jc w:val="both"/>
      </w:pPr>
      <w:r>
        <w:rPr>
          <w:sz w:val="20"/>
        </w:rPr>
      </w:r>
    </w:p>
    <w:p>
      <w:pPr>
        <w:pStyle w:val="1"/>
        <w:jc w:val="both"/>
      </w:pPr>
      <w:r>
        <w:rPr>
          <w:sz w:val="20"/>
        </w:rPr>
        <w:t xml:space="preserve">* В случае, если субъектом персональных данных является несовершеннолетний,</w:t>
      </w:r>
    </w:p>
    <w:p>
      <w:pPr>
        <w:pStyle w:val="1"/>
        <w:jc w:val="both"/>
      </w:pPr>
      <w:r>
        <w:rPr>
          <w:sz w:val="20"/>
        </w:rPr>
        <w:t xml:space="preserve">согласие  на  обработку его персональных данных дает законный представитель</w:t>
      </w:r>
    </w:p>
    <w:p>
      <w:pPr>
        <w:pStyle w:val="1"/>
        <w:jc w:val="both"/>
      </w:pPr>
      <w:r>
        <w:rPr>
          <w:sz w:val="20"/>
        </w:rPr>
        <w:t xml:space="preserve">субъекта персональных данных по нижеприведенной форме</w:t>
      </w:r>
    </w:p>
    <w:p>
      <w:pPr>
        <w:pStyle w:val="0"/>
        <w:jc w:val="both"/>
      </w:pPr>
      <w:r>
        <w:rPr>
          <w:sz w:val="20"/>
        </w:rPr>
      </w:r>
    </w:p>
    <w:p>
      <w:pPr>
        <w:pStyle w:val="0"/>
        <w:jc w:val="both"/>
      </w:pPr>
      <w:r>
        <w:rPr>
          <w:sz w:val="20"/>
        </w:rPr>
      </w:r>
    </w:p>
    <w:p>
      <w:pPr>
        <w:pStyle w:val="0"/>
        <w:jc w:val="both"/>
      </w:pPr>
      <w:r>
        <w:rPr>
          <w:sz w:val="20"/>
        </w:rPr>
      </w:r>
    </w:p>
    <w:p>
      <w:pPr>
        <w:pStyle w:val="1"/>
        <w:jc w:val="both"/>
      </w:pPr>
      <w:r>
        <w:rPr>
          <w:sz w:val="20"/>
        </w:rPr>
        <w:t xml:space="preserve">ФОРМА</w:t>
      </w:r>
    </w:p>
    <w:p>
      <w:pPr>
        <w:pStyle w:val="1"/>
        <w:jc w:val="both"/>
      </w:pPr>
      <w:r>
        <w:rPr>
          <w:sz w:val="20"/>
        </w:rPr>
      </w:r>
    </w:p>
    <w:p>
      <w:pPr>
        <w:pStyle w:val="1"/>
        <w:jc w:val="both"/>
      </w:pPr>
      <w:r>
        <w:rPr>
          <w:sz w:val="20"/>
        </w:rPr>
        <w:t xml:space="preserve">          Заявление родителя (законного представителя) о согласии</w:t>
      </w:r>
    </w:p>
    <w:p>
      <w:pPr>
        <w:pStyle w:val="1"/>
        <w:jc w:val="both"/>
      </w:pPr>
      <w:r>
        <w:rPr>
          <w:sz w:val="20"/>
        </w:rPr>
        <w:t xml:space="preserve">           на обработку персональных данных несовершеннолетнего</w:t>
      </w:r>
    </w:p>
    <w:p>
      <w:pPr>
        <w:pStyle w:val="1"/>
        <w:jc w:val="both"/>
      </w:pPr>
      <w:r>
        <w:rPr>
          <w:sz w:val="20"/>
        </w:rPr>
      </w:r>
    </w:p>
    <w:p>
      <w:pPr>
        <w:pStyle w:val="1"/>
        <w:jc w:val="both"/>
      </w:pPr>
      <w:r>
        <w:rPr>
          <w:sz w:val="20"/>
        </w:rPr>
        <w:t xml:space="preserve">Я, ________________________________________________________________________</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 [последнее при наличии])</w:t>
      </w:r>
    </w:p>
    <w:p>
      <w:pPr>
        <w:pStyle w:val="1"/>
        <w:jc w:val="both"/>
      </w:pPr>
      <w:r>
        <w:rPr>
          <w:sz w:val="20"/>
        </w:rPr>
        <w:t xml:space="preserve">документ, удостоверяющий личность</w:t>
      </w:r>
    </w:p>
    <w:p>
      <w:pPr>
        <w:pStyle w:val="1"/>
        <w:jc w:val="both"/>
      </w:pPr>
      <w:r>
        <w:rPr>
          <w:sz w:val="20"/>
        </w:rPr>
        <w:t xml:space="preserve">___________________________________________________________________________</w:t>
      </w:r>
    </w:p>
    <w:p>
      <w:pPr>
        <w:pStyle w:val="1"/>
        <w:jc w:val="both"/>
      </w:pPr>
      <w:r>
        <w:rPr>
          <w:sz w:val="20"/>
        </w:rPr>
        <w:t xml:space="preserve">                              (серия, номер)</w:t>
      </w:r>
    </w:p>
    <w:p>
      <w:pPr>
        <w:pStyle w:val="1"/>
        <w:jc w:val="both"/>
      </w:pPr>
      <w:r>
        <w:rPr>
          <w:sz w:val="20"/>
        </w:rPr>
      </w:r>
    </w:p>
    <w:p>
      <w:pPr>
        <w:pStyle w:val="1"/>
        <w:jc w:val="both"/>
      </w:pPr>
      <w:r>
        <w:rPr>
          <w:sz w:val="20"/>
        </w:rPr>
        <w:t xml:space="preserve">выдан _____________________________________________________________________</w:t>
      </w:r>
    </w:p>
    <w:p>
      <w:pPr>
        <w:pStyle w:val="1"/>
        <w:jc w:val="both"/>
      </w:pPr>
      <w:r>
        <w:rPr>
          <w:sz w:val="20"/>
        </w:rPr>
        <w:t xml:space="preserve">                                 (кем и когда)</w:t>
      </w:r>
    </w:p>
    <w:p>
      <w:pPr>
        <w:pStyle w:val="1"/>
        <w:jc w:val="both"/>
      </w:pPr>
      <w:r>
        <w:rPr>
          <w:sz w:val="20"/>
        </w:rPr>
        <w:t xml:space="preserve">__________________________________________________________________________,</w:t>
      </w:r>
    </w:p>
    <w:p>
      <w:pPr>
        <w:pStyle w:val="1"/>
        <w:jc w:val="both"/>
      </w:pPr>
      <w:r>
        <w:rPr>
          <w:sz w:val="20"/>
        </w:rPr>
        <w:t xml:space="preserve">зарегистрированный по адресу: 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проживающий по адресу: 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действующий(ая) в качестве законного представителя 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(Ф.И.О. несовершеннолетнего ребенка)</w:t>
      </w:r>
    </w:p>
    <w:p>
      <w:pPr>
        <w:pStyle w:val="1"/>
        <w:jc w:val="both"/>
      </w:pPr>
      <w:r>
        <w:rPr>
          <w:sz w:val="20"/>
        </w:rPr>
        <w:t xml:space="preserve">___________________________________________________________________________</w:t>
      </w:r>
    </w:p>
    <w:p>
      <w:pPr>
        <w:pStyle w:val="1"/>
        <w:jc w:val="both"/>
      </w:pPr>
      <w:r>
        <w:rPr>
          <w:sz w:val="20"/>
        </w:rPr>
        <w:t xml:space="preserve"> (серия и номер свидетельства о рождении или паспорта ребенка, дата выдачи</w:t>
      </w:r>
    </w:p>
    <w:p>
      <w:pPr>
        <w:pStyle w:val="1"/>
        <w:jc w:val="both"/>
      </w:pPr>
      <w:r>
        <w:rPr>
          <w:sz w:val="20"/>
        </w:rPr>
        <w:t xml:space="preserve">                        паспорта и выдавший орган)</w:t>
      </w:r>
    </w:p>
    <w:p>
      <w:pPr>
        <w:pStyle w:val="1"/>
        <w:jc w:val="both"/>
      </w:pPr>
      <w:r>
        <w:rPr>
          <w:sz w:val="20"/>
        </w:rPr>
      </w:r>
    </w:p>
    <w:p>
      <w:pPr>
        <w:pStyle w:val="1"/>
        <w:jc w:val="both"/>
      </w:pPr>
      <w:r>
        <w:rPr>
          <w:sz w:val="20"/>
        </w:rPr>
        <w:t xml:space="preserve">    свободно, своей волей даю свое согласие комитету финансов Волгоградской</w:t>
      </w:r>
    </w:p>
    <w:p>
      <w:pPr>
        <w:pStyle w:val="1"/>
        <w:jc w:val="both"/>
      </w:pPr>
      <w:r>
        <w:rPr>
          <w:sz w:val="20"/>
        </w:rPr>
        <w:t xml:space="preserve">области, расположенному по адресу: 400066, Волгоград, ул. Порт-Саида, д. 7,</w:t>
      </w:r>
    </w:p>
    <w:p>
      <w:pPr>
        <w:pStyle w:val="1"/>
        <w:jc w:val="both"/>
      </w:pPr>
      <w:r>
        <w:rPr>
          <w:sz w:val="20"/>
        </w:rPr>
        <w:t xml:space="preserve">на  обработку  моих  персональных данных (фамилию, имя, отчество (последнее</w:t>
      </w:r>
    </w:p>
    <w:p>
      <w:pPr>
        <w:pStyle w:val="1"/>
        <w:jc w:val="both"/>
      </w:pPr>
      <w:r>
        <w:rPr>
          <w:sz w:val="20"/>
        </w:rPr>
        <w:t xml:space="preserve">при  наличии),  адрес регистрации, реквизиты паспорта), персональных данных</w:t>
      </w:r>
    </w:p>
    <w:p>
      <w:pPr>
        <w:pStyle w:val="1"/>
        <w:jc w:val="both"/>
      </w:pPr>
      <w:r>
        <w:rPr>
          <w:sz w:val="20"/>
        </w:rPr>
        <w:t xml:space="preserve">ребенка,  законным  представителем которого я являюсь, в связи с участием в</w:t>
      </w:r>
    </w:p>
    <w:p>
      <w:pPr>
        <w:pStyle w:val="1"/>
        <w:jc w:val="both"/>
      </w:pPr>
      <w:r>
        <w:rPr>
          <w:sz w:val="20"/>
        </w:rPr>
        <w:t xml:space="preserve">конкурсе  проектов  местных  инициатив  в рамках организации кампуса "Школа</w:t>
      </w:r>
    </w:p>
    <w:p>
      <w:pPr>
        <w:pStyle w:val="1"/>
        <w:jc w:val="both"/>
      </w:pPr>
      <w:r>
        <w:rPr>
          <w:sz w:val="20"/>
        </w:rPr>
        <w:t xml:space="preserve">детского  инициативного  бюджетирования"  (далее  -  конкурс)  на следующих</w:t>
      </w:r>
    </w:p>
    <w:p>
      <w:pPr>
        <w:pStyle w:val="1"/>
        <w:jc w:val="both"/>
      </w:pPr>
      <w:r>
        <w:rPr>
          <w:sz w:val="20"/>
        </w:rPr>
        <w:t xml:space="preserve">условиях:</w:t>
      </w:r>
    </w:p>
    <w:p>
      <w:pPr>
        <w:pStyle w:val="1"/>
        <w:jc w:val="both"/>
      </w:pPr>
      <w:r>
        <w:rPr>
          <w:sz w:val="20"/>
        </w:rPr>
        <w:t xml:space="preserve">    соглашаюсь  на  обработку  (любое  действие (операцию) или совокупность</w:t>
      </w:r>
    </w:p>
    <w:p>
      <w:pPr>
        <w:pStyle w:val="1"/>
        <w:jc w:val="both"/>
      </w:pPr>
      <w:r>
        <w:rPr>
          <w:sz w:val="20"/>
        </w:rPr>
        <w:t xml:space="preserve">действий (операций), совершаемых с использованием средств автоматизации или</w:t>
      </w:r>
    </w:p>
    <w:p>
      <w:pPr>
        <w:pStyle w:val="1"/>
        <w:jc w:val="both"/>
      </w:pPr>
      <w:r>
        <w:rPr>
          <w:sz w:val="20"/>
        </w:rPr>
        <w:t xml:space="preserve">без  использования  таких  средств,  включая  сбор, запись, систематизацию,</w:t>
      </w:r>
    </w:p>
    <w:p>
      <w:pPr>
        <w:pStyle w:val="1"/>
        <w:jc w:val="both"/>
      </w:pPr>
      <w:r>
        <w:rPr>
          <w:sz w:val="20"/>
        </w:rPr>
        <w:t xml:space="preserve">накопление,   хранение,   уточнение  (обновление,  изменение),  извлечение,</w:t>
      </w:r>
    </w:p>
    <w:p>
      <w:pPr>
        <w:pStyle w:val="1"/>
        <w:jc w:val="both"/>
      </w:pPr>
      <w:r>
        <w:rPr>
          <w:sz w:val="20"/>
        </w:rPr>
        <w:t xml:space="preserve">использование,    передачу    (предоставление,    доступ),   обезличивание,</w:t>
      </w:r>
    </w:p>
    <w:p>
      <w:pPr>
        <w:pStyle w:val="1"/>
        <w:jc w:val="both"/>
      </w:pPr>
      <w:r>
        <w:rPr>
          <w:sz w:val="20"/>
        </w:rPr>
        <w:t xml:space="preserve">блокирование, удаление, уничтожение) следующих персональных данных ребенка,</w:t>
      </w:r>
    </w:p>
    <w:p>
      <w:pPr>
        <w:pStyle w:val="1"/>
        <w:jc w:val="both"/>
      </w:pPr>
      <w:r>
        <w:rPr>
          <w:sz w:val="20"/>
        </w:rPr>
        <w:t xml:space="preserve">законным представителем которого я являюсь:</w:t>
      </w:r>
    </w:p>
    <w:p>
      <w:pPr>
        <w:pStyle w:val="1"/>
        <w:jc w:val="both"/>
      </w:pPr>
      <w:r>
        <w:rPr>
          <w:sz w:val="20"/>
        </w:rPr>
        <w:t xml:space="preserve">    фамилия, имя, отчество (последнее при наличии), дата рождения;</w:t>
      </w:r>
    </w:p>
    <w:p>
      <w:pPr>
        <w:pStyle w:val="1"/>
        <w:jc w:val="both"/>
      </w:pPr>
      <w:r>
        <w:rPr>
          <w:sz w:val="20"/>
        </w:rPr>
        <w:t xml:space="preserve">    документ, удостоверяющий личность (серия, номер, кем и когда выдан);</w:t>
      </w:r>
    </w:p>
    <w:p>
      <w:pPr>
        <w:pStyle w:val="1"/>
        <w:jc w:val="both"/>
      </w:pPr>
      <w:r>
        <w:rPr>
          <w:sz w:val="20"/>
        </w:rPr>
        <w:t xml:space="preserve">    номер телефона;</w:t>
      </w:r>
    </w:p>
    <w:p>
      <w:pPr>
        <w:pStyle w:val="1"/>
        <w:jc w:val="both"/>
      </w:pPr>
      <w:r>
        <w:rPr>
          <w:sz w:val="20"/>
        </w:rPr>
        <w:t xml:space="preserve">    адреса электронной почты.</w:t>
      </w:r>
    </w:p>
    <w:p>
      <w:pPr>
        <w:pStyle w:val="1"/>
        <w:jc w:val="both"/>
      </w:pPr>
      <w:r>
        <w:rPr>
          <w:sz w:val="20"/>
        </w:rPr>
        <w:t xml:space="preserve">Я ознакомлен(-а) с тем, что:</w:t>
      </w:r>
    </w:p>
    <w:p>
      <w:pPr>
        <w:pStyle w:val="1"/>
        <w:jc w:val="both"/>
      </w:pPr>
      <w:r>
        <w:rPr>
          <w:sz w:val="20"/>
        </w:rPr>
        <w:t xml:space="preserve">    согласие  на  обработку персональных данных действует с даты подписания</w:t>
      </w:r>
    </w:p>
    <w:p>
      <w:pPr>
        <w:pStyle w:val="1"/>
        <w:jc w:val="both"/>
      </w:pPr>
      <w:r>
        <w:rPr>
          <w:sz w:val="20"/>
        </w:rPr>
        <w:t xml:space="preserve">настоящего согласия в течение срока проведения конкурса;</w:t>
      </w:r>
    </w:p>
    <w:p>
      <w:pPr>
        <w:pStyle w:val="1"/>
        <w:jc w:val="both"/>
      </w:pPr>
      <w:r>
        <w:rPr>
          <w:sz w:val="20"/>
        </w:rPr>
        <w:t xml:space="preserve">    согласие  на  обработку персональных данных может быть отозвано мной на</w:t>
      </w:r>
    </w:p>
    <w:p>
      <w:pPr>
        <w:pStyle w:val="1"/>
        <w:jc w:val="both"/>
      </w:pPr>
      <w:r>
        <w:rPr>
          <w:sz w:val="20"/>
        </w:rPr>
        <w:t xml:space="preserve">основании письменного заявления в произвольной форме;</w:t>
      </w:r>
    </w:p>
    <w:p>
      <w:pPr>
        <w:pStyle w:val="1"/>
        <w:jc w:val="both"/>
      </w:pPr>
      <w:r>
        <w:rPr>
          <w:sz w:val="20"/>
        </w:rPr>
        <w:t xml:space="preserve">    в  случае  отзыва  согласия  на  обработку  персональных данных комитет</w:t>
      </w:r>
    </w:p>
    <w:p>
      <w:pPr>
        <w:pStyle w:val="1"/>
        <w:jc w:val="both"/>
      </w:pPr>
      <w:r>
        <w:rPr>
          <w:sz w:val="20"/>
        </w:rPr>
        <w:t xml:space="preserve">финансов  Волгоградской области вправе применить положение </w:t>
      </w:r>
      <w:hyperlink w:history="0" r:id="rId9" w:tooltip="Федеральный закон от 27.07.2006 N 152-ФЗ (ред. от 06.02.2023) &quot;О персональных данных&quot; {КонсультантПлюс}">
        <w:r>
          <w:rPr>
            <w:sz w:val="20"/>
            <w:color w:val="0000ff"/>
          </w:rPr>
          <w:t xml:space="preserve">части 2 статьи 9</w:t>
        </w:r>
      </w:hyperlink>
    </w:p>
    <w:p>
      <w:pPr>
        <w:pStyle w:val="1"/>
        <w:jc w:val="both"/>
      </w:pPr>
      <w:r>
        <w:rPr>
          <w:sz w:val="20"/>
        </w:rPr>
        <w:t xml:space="preserve">Федерального закона "О персональных данных";</w:t>
      </w:r>
    </w:p>
    <w:p>
      <w:pPr>
        <w:pStyle w:val="1"/>
        <w:jc w:val="both"/>
      </w:pPr>
      <w:r>
        <w:rPr>
          <w:sz w:val="20"/>
        </w:rPr>
        <w:t xml:space="preserve">    после  проведения  конкурса,  мои  персональные  данные  и персональные</w:t>
      </w:r>
    </w:p>
    <w:p>
      <w:pPr>
        <w:pStyle w:val="1"/>
        <w:jc w:val="both"/>
      </w:pPr>
      <w:r>
        <w:rPr>
          <w:sz w:val="20"/>
        </w:rPr>
        <w:t xml:space="preserve">данные ребенка, законным представителем которого я являюсь, будут храниться</w:t>
      </w:r>
    </w:p>
    <w:p>
      <w:pPr>
        <w:pStyle w:val="1"/>
        <w:jc w:val="both"/>
      </w:pPr>
      <w:r>
        <w:rPr>
          <w:sz w:val="20"/>
        </w:rPr>
        <w:t xml:space="preserve">в  комитете  финансов  Волгоградской  области  в  течение  предусмотренного</w:t>
      </w:r>
    </w:p>
    <w:p>
      <w:pPr>
        <w:pStyle w:val="1"/>
        <w:jc w:val="both"/>
      </w:pPr>
      <w:r>
        <w:rPr>
          <w:sz w:val="20"/>
        </w:rPr>
        <w:t xml:space="preserve">законодательством Российской Федерации срока хранения документов.</w:t>
      </w:r>
    </w:p>
    <w:p>
      <w:pPr>
        <w:pStyle w:val="1"/>
        <w:jc w:val="both"/>
      </w:pPr>
      <w:r>
        <w:rPr>
          <w:sz w:val="20"/>
        </w:rPr>
      </w:r>
    </w:p>
    <w:p>
      <w:pPr>
        <w:pStyle w:val="1"/>
        <w:jc w:val="both"/>
      </w:pPr>
      <w:r>
        <w:rPr>
          <w:sz w:val="20"/>
        </w:rPr>
        <w:t xml:space="preserve">"__" _____________ 20__ г. _______________  _______________________________</w:t>
      </w:r>
    </w:p>
    <w:p>
      <w:pPr>
        <w:pStyle w:val="1"/>
        <w:jc w:val="both"/>
      </w:pPr>
      <w:r>
        <w:rPr>
          <w:sz w:val="20"/>
        </w:rPr>
        <w:t xml:space="preserve">                              (подпись)           (фамилия, инициалы)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комитета финансов</w:t>
      </w:r>
    </w:p>
    <w:p>
      <w:pPr>
        <w:pStyle w:val="0"/>
        <w:jc w:val="right"/>
      </w:pPr>
      <w:r>
        <w:rPr>
          <w:sz w:val="20"/>
        </w:rPr>
        <w:t xml:space="preserve">Волгоградской области</w:t>
      </w:r>
    </w:p>
    <w:p>
      <w:pPr>
        <w:pStyle w:val="0"/>
        <w:jc w:val="right"/>
      </w:pPr>
      <w:r>
        <w:rPr>
          <w:sz w:val="20"/>
        </w:rPr>
        <w:t xml:space="preserve">от 11.08.2023 N 283</w:t>
      </w:r>
    </w:p>
    <w:p>
      <w:pPr>
        <w:pStyle w:val="0"/>
        <w:jc w:val="both"/>
      </w:pPr>
      <w:r>
        <w:rPr>
          <w:sz w:val="20"/>
        </w:rPr>
      </w:r>
    </w:p>
    <w:bookmarkStart w:id="393" w:name="P393"/>
    <w:bookmarkEnd w:id="393"/>
    <w:p>
      <w:pPr>
        <w:pStyle w:val="2"/>
        <w:jc w:val="center"/>
      </w:pPr>
      <w:r>
        <w:rPr>
          <w:sz w:val="20"/>
        </w:rPr>
        <w:t xml:space="preserve">СОСТАВ</w:t>
      </w:r>
    </w:p>
    <w:p>
      <w:pPr>
        <w:pStyle w:val="2"/>
        <w:jc w:val="center"/>
      </w:pPr>
      <w:r>
        <w:rPr>
          <w:sz w:val="20"/>
        </w:rPr>
        <w:t xml:space="preserve">КОНКУРСНОЙ КОМИССИИ ПО ПРОВЕДЕНИЮ В 2023 ГОДУ КОНКУРСА</w:t>
      </w:r>
    </w:p>
    <w:p>
      <w:pPr>
        <w:pStyle w:val="2"/>
        <w:jc w:val="center"/>
      </w:pPr>
      <w:r>
        <w:rPr>
          <w:sz w:val="20"/>
        </w:rPr>
        <w:t xml:space="preserve">ПРОЕКТОВ МЕСТНЫХ ИНИЦИАТИВ В РАМКАХ ОРГАНИЗАЦИИ КАМПУСА</w:t>
      </w:r>
    </w:p>
    <w:p>
      <w:pPr>
        <w:pStyle w:val="2"/>
        <w:jc w:val="center"/>
      </w:pPr>
      <w:r>
        <w:rPr>
          <w:sz w:val="20"/>
        </w:rPr>
        <w:t xml:space="preserve">"ШКОЛА ДЕТСКОГО ИНИЦИАТИВНОГО БЮДЖЕТИРОВАНИЯ"</w:t>
      </w:r>
    </w:p>
    <w:p>
      <w:pPr>
        <w:pStyle w:val="0"/>
        <w:jc w:val="both"/>
      </w:pPr>
      <w:r>
        <w:rPr>
          <w:sz w:val="20"/>
        </w:rPr>
      </w:r>
    </w:p>
    <w:tbl>
      <w:tblPr>
        <w:tblInd w:w="0" w:type="dxa"/>
        <w:tblLayout w:type="fixed"/>
        <w:tblCellMar>
          <w:top w:w="102" w:type="dxa"/>
          <w:left w:w="62" w:type="dxa"/>
          <w:bottom w:w="102" w:type="dxa"/>
          <w:right w:w="62" w:type="dxa"/>
        </w:tblCellMar>
      </w:tblPr>
      <w:tblGrid>
        <w:gridCol w:w="3118"/>
        <w:gridCol w:w="340"/>
        <w:gridCol w:w="5613"/>
      </w:tblGrid>
      <w:tr>
        <w:tc>
          <w:tcPr>
            <w:tcW w:w="3118" w:type="dxa"/>
            <w:tcBorders>
              <w:top w:val="nil"/>
              <w:left w:val="nil"/>
              <w:bottom w:val="nil"/>
              <w:right w:val="nil"/>
            </w:tcBorders>
          </w:tcPr>
          <w:p>
            <w:pPr>
              <w:pStyle w:val="0"/>
            </w:pPr>
            <w:r>
              <w:rPr>
                <w:sz w:val="20"/>
              </w:rPr>
              <w:t xml:space="preserve">Завьялов</w:t>
            </w:r>
          </w:p>
          <w:p>
            <w:pPr>
              <w:pStyle w:val="0"/>
            </w:pPr>
            <w:r>
              <w:rPr>
                <w:sz w:val="20"/>
              </w:rPr>
              <w:t xml:space="preserve">Дмитрий Юрьевич</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заместитель председателя комитета финансов Волгоградской области - начальник управления бюджетной политики в отраслях экономики и межбюджетных отношений комитета финансов Волгоградской области, председатель комиссии</w:t>
            </w:r>
          </w:p>
        </w:tc>
      </w:tr>
      <w:tr>
        <w:tc>
          <w:tcPr>
            <w:tcW w:w="3118" w:type="dxa"/>
            <w:tcBorders>
              <w:top w:val="nil"/>
              <w:left w:val="nil"/>
              <w:bottom w:val="nil"/>
              <w:right w:val="nil"/>
            </w:tcBorders>
          </w:tcPr>
          <w:p>
            <w:pPr>
              <w:pStyle w:val="0"/>
            </w:pPr>
            <w:r>
              <w:rPr>
                <w:sz w:val="20"/>
              </w:rPr>
              <w:t xml:space="preserve">Дурнин</w:t>
            </w:r>
          </w:p>
          <w:p>
            <w:pPr>
              <w:pStyle w:val="0"/>
            </w:pPr>
            <w:r>
              <w:rPr>
                <w:sz w:val="20"/>
              </w:rPr>
              <w:t xml:space="preserve">Валерий Иванович</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заместитель начальника управления бюджетной политики в отраслях экономики и межбюджетных отношений комитета финансов Волгоградской области, заместитель председателя комиссии</w:t>
            </w:r>
          </w:p>
        </w:tc>
      </w:tr>
      <w:tr>
        <w:tc>
          <w:tcPr>
            <w:tcW w:w="3118" w:type="dxa"/>
            <w:tcBorders>
              <w:top w:val="nil"/>
              <w:left w:val="nil"/>
              <w:bottom w:val="nil"/>
              <w:right w:val="nil"/>
            </w:tcBorders>
          </w:tcPr>
          <w:p>
            <w:pPr>
              <w:pStyle w:val="0"/>
            </w:pPr>
            <w:r>
              <w:rPr>
                <w:sz w:val="20"/>
              </w:rPr>
              <w:t xml:space="preserve">Новикова</w:t>
            </w:r>
          </w:p>
          <w:p>
            <w:pPr>
              <w:pStyle w:val="0"/>
            </w:pPr>
            <w:r>
              <w:rPr>
                <w:sz w:val="20"/>
              </w:rPr>
              <w:t xml:space="preserve">Яна Романовна</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консультант отдела межбюджетных отношений управления бюджетной политики в отраслях экономики и межбюджетных отношений комитета финансов Волгоградской области, секретарь комиссии</w:t>
            </w:r>
          </w:p>
        </w:tc>
      </w:tr>
      <w:tr>
        <w:tc>
          <w:tcPr>
            <w:tcW w:w="3118" w:type="dxa"/>
            <w:tcBorders>
              <w:top w:val="nil"/>
              <w:left w:val="nil"/>
              <w:bottom w:val="nil"/>
              <w:right w:val="nil"/>
            </w:tcBorders>
          </w:tcPr>
          <w:p>
            <w:pPr>
              <w:pStyle w:val="0"/>
            </w:pPr>
            <w:r>
              <w:rPr>
                <w:sz w:val="20"/>
              </w:rPr>
              <w:t xml:space="preserve">Веденеева</w:t>
            </w:r>
          </w:p>
          <w:p>
            <w:pPr>
              <w:pStyle w:val="0"/>
            </w:pPr>
            <w:r>
              <w:rPr>
                <w:sz w:val="20"/>
              </w:rPr>
              <w:t xml:space="preserve">Вера Алексеевна</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консультант отдела межбюджетных отношений управления бюджетной политики в отраслях экономики и межбюджетных отношений комитета финансов Волгоградской области</w:t>
            </w:r>
          </w:p>
        </w:tc>
      </w:tr>
      <w:tr>
        <w:tc>
          <w:tcPr>
            <w:tcW w:w="3118" w:type="dxa"/>
            <w:tcBorders>
              <w:top w:val="nil"/>
              <w:left w:val="nil"/>
              <w:bottom w:val="nil"/>
              <w:right w:val="nil"/>
            </w:tcBorders>
          </w:tcPr>
          <w:p>
            <w:pPr>
              <w:pStyle w:val="0"/>
            </w:pPr>
            <w:r>
              <w:rPr>
                <w:sz w:val="20"/>
              </w:rPr>
              <w:t xml:space="preserve">Лаврищева</w:t>
            </w:r>
          </w:p>
          <w:p>
            <w:pPr>
              <w:pStyle w:val="0"/>
            </w:pPr>
            <w:r>
              <w:rPr>
                <w:sz w:val="20"/>
              </w:rPr>
              <w:t xml:space="preserve">Светлана Владимировна</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консультант отдела межбюджетных отношений управления бюджетной политики в отраслях экономики и межбюджетных отношений комитета финансов Волгоградской области</w:t>
            </w:r>
          </w:p>
        </w:tc>
      </w:tr>
      <w:tr>
        <w:tc>
          <w:tcPr>
            <w:tcW w:w="3118" w:type="dxa"/>
            <w:tcBorders>
              <w:top w:val="nil"/>
              <w:left w:val="nil"/>
              <w:bottom w:val="nil"/>
              <w:right w:val="nil"/>
            </w:tcBorders>
          </w:tcPr>
          <w:p>
            <w:pPr>
              <w:pStyle w:val="0"/>
            </w:pPr>
            <w:r>
              <w:rPr>
                <w:sz w:val="20"/>
              </w:rPr>
              <w:t xml:space="preserve">Ласица</w:t>
            </w:r>
          </w:p>
          <w:p>
            <w:pPr>
              <w:pStyle w:val="0"/>
            </w:pPr>
            <w:r>
              <w:rPr>
                <w:sz w:val="20"/>
              </w:rPr>
              <w:t xml:space="preserve">Галина Ивановна</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старший консультант отдела межбюджетных отношений управления бюджетной политики в отраслях экономики и межбюджетных отношений комитета финансов Волгоградской области</w:t>
            </w:r>
          </w:p>
        </w:tc>
      </w:tr>
      <w:tr>
        <w:tc>
          <w:tcPr>
            <w:tcW w:w="3118" w:type="dxa"/>
            <w:tcBorders>
              <w:top w:val="nil"/>
              <w:left w:val="nil"/>
              <w:bottom w:val="nil"/>
              <w:right w:val="nil"/>
            </w:tcBorders>
          </w:tcPr>
          <w:p>
            <w:pPr>
              <w:pStyle w:val="0"/>
            </w:pPr>
            <w:r>
              <w:rPr>
                <w:sz w:val="20"/>
              </w:rPr>
              <w:t xml:space="preserve">Рассохань</w:t>
            </w:r>
          </w:p>
          <w:p>
            <w:pPr>
              <w:pStyle w:val="0"/>
            </w:pPr>
            <w:r>
              <w:rPr>
                <w:sz w:val="20"/>
              </w:rPr>
              <w:t xml:space="preserve">Ангелина Владимировна</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начальник отдела межбюджетных отношений управления бюджетной политики в отраслях экономики и межбюджетных отношений комитета финансов Волгоградской области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комитета финансов Волгоградской обл. от 11.08.2023 N 283</w:t>
            <w:br/>
            <w:t>"О проведении в 2023 году конкурса проектов местных иниц...</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6E50D55CFDED84FA005216F38489B28B4E5572B47EA6D9FCF751CE7953CB7D165169BB4C55699D8A847306C38CF8986C2p9p0J" TargetMode = "External"/>
	<Relationship Id="rId8" Type="http://schemas.openxmlformats.org/officeDocument/2006/relationships/hyperlink" Target="consultantplus://offline/ref=A6E50D55CFDED84FA0053F622E24C42DB0ED002445ED67CD93261AB0CA6CB18425569DE19412CEDDA8497A3C7D848686C58DF462FDE2A9C5pDp5J" TargetMode = "External"/>
	<Relationship Id="rId9" Type="http://schemas.openxmlformats.org/officeDocument/2006/relationships/hyperlink" Target="consultantplus://offline/ref=A6E50D55CFDED84FA0053F622E24C42DB0ED002445ED67CD93261AB0CA6CB18425569DE19412CEDDA8497A3C7D848686C58DF462FDE2A9C5pDp5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комитета финансов Волгоградской обл. от 11.08.2023 N 283
"О проведении в 2023 году конкурса проектов местных инициатив в рамках организации кампуса "Школа детского инициативного бюджетирования"</dc:title>
  <dcterms:created xsi:type="dcterms:W3CDTF">2023-11-05T09:41:41Z</dcterms:created>
</cp:coreProperties>
</file>