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Волгоградской обл. от 26.02.2024 N 43-р</w:t>
              <w:br/>
              <w:t xml:space="preserve">"Об утверждении Плана мероприятий на 2024 - 2026 годы по реализации на территории Волгоградской области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февраля 2024 г. N 43-р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НА ТЕРРИТОРИИ ВОЛГОГРАДСКОЙ ОБЛАСТИ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 августа 2020 г. N 505 "Об утверждении Стратегии государственной политики Российской Федерации в отношении российского казачества на 2021 - 2030 годы":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на территории Волгоградской области Стратегии государственной политики Российской Федерации в отношении российского казачества на 2021 - 2030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26 февраля 2024 г. N 43-р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НА ТЕРРИТОРИИ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1361"/>
        <w:gridCol w:w="2665"/>
        <w:gridCol w:w="2891"/>
        <w:gridCol w:w="2665"/>
        <w:gridCol w:w="249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 Стратегии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4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54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Волгоградской области (далее именуются - органы исполнительной власти) и органов местного самоуправления муниципальных образований Волгоградской области (далее именуются - органы местного самоуправления)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и казачества Волгоградской области (далее именуется - Облкомказачества), органы местного самоуправления (по согласованию), окружные казачьи общества войскового казачьего общества "Всевеликое войско Донское" (далее именуются - казачьи общества) (по согласованию), иные общественные объединения казаков Волгоградской области (далее именуются - объединения казаков)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органов исполнительной власти и органов местного самоуправления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казачьих обществ на военную службу, направлением их для ее прохождения в соединения и воинские части, комплектуемые членами войсковых казачьих обществ (далее именуются - казачьи войсковые части)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"Военный комиссариат Волгоградской области (далее именуется - военный комиссариат Волгоградской области)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призванных и направленных для прохождения военной службы в казачьих войсковых частях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Федеральное агентство по делам национальностей (далее именуется - ФАДН России)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комитет образования, науки и молодежной политики Волгоградской области (далее именуется - Облкомобразования),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казачьих обществ, пребывающих в запасе Вооруженных Сил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казачьих обществ, пребывающих в запасе, в ежегодных военных сборах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возраста 17 лет и казачьей молодежи старших возрастов, ранее не поставленной на воинский учет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казачьих обществ, пребывающих в запасе, в ежегодных военных сборах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мониторинге, проводимом ФАДН России, о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Волгоградской области (далее именуется - Управление Минюста по Волгоградской области) (по согласованию), военный комиссариат Волгоградской области (по согласованию), Волгоградское линейное управление Министерства внутренних дел Российской Федерации на транспорте) (далее именуется - Волгоградское линейное управление МВД России на транспорте) (по согласованию), Главное управление Министерства внутренних дел Российской Федерации по Волгоградской области (далее именуется - ГУ МВД России по Волгоградской области) (по согласованию),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 (далее именуется - ГУ МЧС России по Волгоградской области) (по согласованию), федеральное государственное казенное учреждение "Пограничное управление Федеральной службы безопасности Российской Федерации по Волгоградской области" (далее именуется - ФГКУ "Пограничное управление Федеральной службы безопасности Российской Федерации по Волгоградской области") (по согласованию), комитет по обеспечению безопасности жизнедеятельности населения Волгоградской области (далее именуется - Облком безопасности населения), комитет природных ресурсов, лесного хозяйства и экологии Волгоградской области (далее именуется - Облкомприроды),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органами исполнительной власти, территориальными органами и органами местного самоуправления к государственной и иной службе российского казачества (по каждому виду службы)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Волгоградское линейное управление МВД России на транспорте (по согласованию), ГУ МВД России по Волгоградской области (по согласованию),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охране общественного порядка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исполнительными органами и органами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защите государственной границы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ФГКУ "Пограничное управление Федеральной службы безопасности Российской Федерации по Волгоградской области"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защите государственной границы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Волгоградской области (по согласованию), Облком безопасности населения,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мероприятиям по гражданской обороне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Волгоградской области (по согласованию), Облком безопасности населения,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мероприятиям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Облкома безопасности населения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состоящих в Сводном реестре добровольных пожарных,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Волгоградской области (по согласованию), Облком безопасности населения,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обеспечению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Облкома безопасности населения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членов казачьих обществ, входящих в состав добровольной пожарной охраны, по программе профессиональной подготовки добровольных пожарных и программе повышения квалификации добровольных пожарных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 безопасности населения,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проведению пожарно-тактических учений и занятий в рамках пожарно-спасательных гарнизонов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обучение по программам профессиональной подготовки и программам повышения квалификации добровольных пожарных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Облкома безопасности населения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Волгоградской области (по согласованию), Облком безопасности населения,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проведению пожарно-тактических учений и занятий в рамках пожарно-спасательных гарнизонов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Облкомприроды,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охране и защите лесов от пожаров и иного негативного воздействия, охране объектов животного мира, к участию в других мероприятиях, направленных на обеспечение экологической безопасности, сохранение и восстановление природной среды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Облкомприроды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Волгоградской области (по согласованию),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формировании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gridSpan w:val="7"/>
            <w:tcW w:w="15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объединений казаков в ежегодном Всероссийском семинаре-совещании "Российское казачество"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объединениями казаков, в том числе направленная на заключение договоров (соглашений) между казачьими обществами и объединениями казаков в целях организации такого сотрудничества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казачьих обществ и объединений казаков во Всемирном конгрессе казаков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объединениями казаков, в том числе направленная на заключение договоров (соглашений) между казачьими обществами и объединениями казаков в целях организации такого сотрудничества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территориальных образований, внутренней и информационной политики Волгоградской области (далее именуется - Облкомтерполитики), 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участникам специальной военной операции из числа казаков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социальной защиты населения Волгоградской области,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gridSpan w:val="7"/>
            <w:tcW w:w="15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Министерством науки и высшего образования Российской Федерации (далее именуется - Минобрнауки России), Министерством просвещения Российской Федерации предложений по разработке новых и совершенствованию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Облкомобразования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парадных расчетов казачьих обществ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Облкомобразования,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и воспитанников казачьих кадетских корпусов, принявших участие в военных парадах и прохождениях войск торжественным маршем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представителям казачьих обществ и объединениям казаков в участии в международной научно-практической конференции "Казачество на службе Отечеству"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Облкомобразования, комитет культуры Волгоградской области (далее именуется - Облкомкультуры),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отдел по взаимодействию с казачеством православной религиозной организации Волгоградская Епархия Русской Православной Церкви (Московский патриархат),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к проведению молодежно-патриотической акции "День призывника"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акции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этапа, обеспечение участия победителей в заключительном (финальном) этапе Всероссийской военно-спортивной игры "Казачий сполох"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на территории Волгоградской области физкультурных и спортивных мероприятий среди казачьей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Облкомобразования, комитет физической культуры и спорта Волгоградской области,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представителям казачьих обществ в участии во Всероссийском слете казачьей молодежи "Готов к труду и обороне"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и обеспечение участия команды-победителя в заключительном (финальном) этапе Всероссийской спартакиады допризывной казачьей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по привлечению представителей казачьих обществ к участию в научно-исследовательских работах, проводимых Минобрнауки России, в отношении российского казачества и его современной роли в обществе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со Всероссийским казачьим обществом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научно-исследовательских работ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Облкомобразования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во всероссийских научно-практических конференциях по изучению истории российского казачества разных периодов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стратегической сессии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Облкомобразования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во всероссийских научно-практических конференциях по изучению истории российского казачества разных периодов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конференций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объединений казаков в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отдел по взаимодействию с казачеством православной религиозной организации Волгоградская Епархия Русской Православной Церкви (Московский патриархат)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конференции на странице Облкомказачества в составе портала Губернатора и Администрации Волгоградской области в информационно-телекоммуникационной сети Интернет (в течение одного месяца после проведения мероприятия)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представителей казачьих обществ и объединений казаков в историко-документальной выставке, проводимой Синодальным комитетом Русской Православной Церкви (Московский патриархат), в рамках проекта "История казачества в истории России"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казачеством православной религиозной организации Волгоградская Епархия Русской Православной Церкви (Московский патриархат)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выставки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представителей казачьих обществ и объединений казаков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казачеством православной религиозной организации Волгоградская Епархия Русской Православной Церкви (Московский патриархат)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объединений казаков в Евразийском форуме казачьей молодежи "Казачье единство"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отдел по взаимодействию с казачеством православной религиозной организации Волгоградская Епархия Русской Православной Церкви (Московский патриархат)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принявших участие в форуме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органами исполнительной власти и органами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Облкомтерполитики, 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этапа, обеспечение участия победителей в заключительном (финальном) этапе Всероссийского смотра-конкурса на звание "Лучший казачий кадетский корпус"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смотре-конкурсе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Облкомобразования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этапа, обеспечение участия победителей в заключительном (финальном) этапе Всероссийского смотра-конкурса на звание "Лучший казачий класс"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смотре-конкурсе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Облкомобразования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казачьих обществ и объединений казаков во Всероссийском форуме (слете) казачьей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Облкомобразования, Облкомказачества,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объединениям казаков в реализации комплекса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и обеспечение участия победителей в заключительном (финальном) этапе Всероссийского фольклорного конкурса "Казачий круг"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Облкомкультуры,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Облкомкультуры, 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Облкомкультуры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Облкомкультуры, 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Облкомкультуры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Волгоградской области (по согласованию), Облкомкультуры, Облкомказачества,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состояния казачьей культуры в Волгоградской области, проводимом Министерством культуры Российской Федерации (далее именуется - Минкультуры России)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Облкомкультуры, 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объединений казаков в сфере культуры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органов местного самоуправления, участвующих в мониторинге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Облкомкультуры в Облкомказачества 1 раз в 2 года (начиная с 2024 года)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Минкультуры России 1 раз в 2 года (начиная с 2024 года)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объединений казаков в международном фестивале "Казачья станица Москва"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принявших участие в международном фестивале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gridSpan w:val="7"/>
            <w:tcW w:w="15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проводимом ФАДН России мониторинге мер государственной поддержки казачьих обществ и объединений казаков в рамках законодательства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Облкомтерполитики,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объединений казаков к реализации государственных и муниципальных программ и проектов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органами исполнительной власти по отдельным запросам казачьих обществ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сельского хозяйства Волгоградской области (далее именуется - Облкомсельхоз), комитет экономической политики и развития Волгоградской области,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в Министерство сельского хозяйства Российской Федерации по участию казачьих обществ и объединений казаков в реализации государственных программ Российской Федерации, утвержденных постановлениями Правительства Российской Федерации от 14 июля 2012 г. </w:t>
            </w:r>
            <w:hyperlink w:history="0" r:id="rId11" w:tooltip="Постановление Правительства РФ от 14.07.2012 N 717 (ред. от 22.12.2023) &quot;О Государственной программе развития сельского хозяйства и регулирования рынков сельскохозяйственной продукции, сырья и продовольств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</w:rPr>
      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 и от 31 мая 2019 г. </w:t>
            </w:r>
            <w:hyperlink w:history="0" r:id="rId12" w:tooltip="Постановление Правительства РФ от 31.05.2019 N 696 (ред. от 22.12.2023) &quot;Об утверждении государственной программы Российской Федерации &quot;Комплексное развитие сельских территорий&quot;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</w:rPr>
              <w:t xml:space="preserve">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возможного участия предприятий (хозяйствующих субъектов) казачьих обществ в Российской агропромышленной выставке "Золотая осень" (при их обращении)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Облкомсельхоз, Облкомказачества,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Облкомобразования, Облкомкультуры,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gridSpan w:val="7"/>
            <w:tcW w:w="15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gridSpan w:val="7"/>
            <w:tcW w:w="15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заинтересованным электронным и печатным средствам массовой информации Волгоградской области в участии в отборе заявок, проводимом Министерством цифрового развития, связи и массовых коммуникаций Российской Федерации, на субсидирование производства, выпуска, распространения и тиражирования тематических публикаций, направленных на сохранение и развитие казачьей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Облкомтерполитики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получивших поддержку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Облкомтерполитики в Облкомказачества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Облкомказачества, Облкомобразования, Облкомкультуры, органы местного самоуправления (по согласованию), казачьи общества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Облкомтерполитики, Облкомказачества, органы местного самоуправления (по согласованию), казачьи общества (по согласованию), объединения казаков (по согласованию)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Интернет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Облкомказачества в ФАДН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Волгоградской обл. от 26.02.2024 N 43-р</w:t>
            <w:br/>
            <w:t>"Об утверждении Плана мероприятий на 2024 - 2026 годы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Волгоградской обл. от 26.02.2024 N 43-р</w:t>
            <w:br/>
            <w:t>"Об утверждении Плана мероприятий на 2024 - 2026 годы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187242" TargetMode = "External"/>
	<Relationship Id="rId11" Type="http://schemas.openxmlformats.org/officeDocument/2006/relationships/hyperlink" Target="https://login.consultant.ru/link/?req=doc&amp;base=LAW&amp;n=450557&amp;dst=159244" TargetMode = "External"/>
	<Relationship Id="rId12" Type="http://schemas.openxmlformats.org/officeDocument/2006/relationships/hyperlink" Target="https://login.consultant.ru/link/?req=doc&amp;base=LAW&amp;n=466762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Волгоградской обл. от 26.02.2024 N 43-р
"Об утверждении Плана мероприятий на 2024 - 2026 годы по реализации на территории Волгоградской области Стратегии государственной политики Российской Федерации в отношении российского казачества на 2021 - 2030 годы"</dc:title>
  <dcterms:created xsi:type="dcterms:W3CDTF">2024-05-20T17:43:03Z</dcterms:created>
</cp:coreProperties>
</file>