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E6" w:rsidRDefault="00227C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7CE6" w:rsidRDefault="00227CE6">
      <w:pPr>
        <w:pStyle w:val="ConsPlusNormal"/>
        <w:jc w:val="both"/>
        <w:outlineLvl w:val="0"/>
      </w:pPr>
    </w:p>
    <w:p w:rsidR="00227CE6" w:rsidRDefault="00227CE6">
      <w:pPr>
        <w:pStyle w:val="ConsPlusTitle"/>
        <w:jc w:val="center"/>
        <w:outlineLvl w:val="0"/>
      </w:pPr>
      <w:r>
        <w:t>ПРАВИТЕЛЬСТВО ВОЛОГОДСКОЙ ОБЛАСТИ</w:t>
      </w:r>
    </w:p>
    <w:p w:rsidR="00227CE6" w:rsidRDefault="00227CE6">
      <w:pPr>
        <w:pStyle w:val="ConsPlusTitle"/>
        <w:jc w:val="center"/>
      </w:pPr>
    </w:p>
    <w:p w:rsidR="00227CE6" w:rsidRDefault="00227CE6">
      <w:pPr>
        <w:pStyle w:val="ConsPlusTitle"/>
        <w:jc w:val="center"/>
      </w:pPr>
      <w:r>
        <w:t>ПОСТАНОВЛЕНИЕ</w:t>
      </w:r>
    </w:p>
    <w:p w:rsidR="00227CE6" w:rsidRDefault="00227CE6">
      <w:pPr>
        <w:pStyle w:val="ConsPlusTitle"/>
        <w:jc w:val="center"/>
      </w:pPr>
      <w:r>
        <w:t>от 17 февраля 2009 г. N 275</w:t>
      </w:r>
    </w:p>
    <w:p w:rsidR="00227CE6" w:rsidRDefault="00227CE6">
      <w:pPr>
        <w:pStyle w:val="ConsPlusTitle"/>
        <w:jc w:val="center"/>
      </w:pPr>
    </w:p>
    <w:p w:rsidR="00227CE6" w:rsidRDefault="00227CE6">
      <w:pPr>
        <w:pStyle w:val="ConsPlusTitle"/>
        <w:jc w:val="center"/>
      </w:pPr>
      <w:r>
        <w:t>ОБ УТВЕРЖДЕНИИ ПОРЯДКА</w:t>
      </w:r>
    </w:p>
    <w:p w:rsidR="00227CE6" w:rsidRDefault="00227CE6">
      <w:pPr>
        <w:pStyle w:val="ConsPlusTitle"/>
        <w:jc w:val="center"/>
      </w:pPr>
      <w:r>
        <w:t>ВОЗМЕЩЕНИЯ РАСХОДОВ, ПОНЕСЕННЫХ ЧЛЕНАМИ</w:t>
      </w:r>
    </w:p>
    <w:p w:rsidR="00227CE6" w:rsidRDefault="00227CE6">
      <w:pPr>
        <w:pStyle w:val="ConsPlusTitle"/>
        <w:jc w:val="center"/>
      </w:pPr>
      <w:r>
        <w:t>ОБЩЕСТВЕННОЙ ПАЛАТЫ ОБЛАСТИ В СВЯЗИ С УЧАСТИЕМ В ЕЕ РАБОТЕ</w:t>
      </w:r>
    </w:p>
    <w:p w:rsidR="00227CE6" w:rsidRDefault="00227CE6">
      <w:pPr>
        <w:pStyle w:val="ConsPlusNormal"/>
        <w:jc w:val="center"/>
      </w:pPr>
    </w:p>
    <w:p w:rsidR="00227CE6" w:rsidRDefault="00227CE6">
      <w:pPr>
        <w:pStyle w:val="ConsPlusNormal"/>
        <w:jc w:val="center"/>
      </w:pPr>
      <w:r>
        <w:t>Список изменяющих документов</w:t>
      </w:r>
    </w:p>
    <w:p w:rsidR="00227CE6" w:rsidRDefault="00227CE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</w:p>
    <w:p w:rsidR="00227CE6" w:rsidRDefault="00227CE6">
      <w:pPr>
        <w:pStyle w:val="ConsPlusNormal"/>
        <w:jc w:val="center"/>
      </w:pPr>
      <w:r>
        <w:t>от 13.03.2017 N 240)</w:t>
      </w:r>
    </w:p>
    <w:p w:rsidR="00227CE6" w:rsidRDefault="00227CE6">
      <w:pPr>
        <w:pStyle w:val="ConsPlusNormal"/>
        <w:jc w:val="both"/>
      </w:pPr>
    </w:p>
    <w:p w:rsidR="00227CE6" w:rsidRDefault="00227CE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области от 2 июля 2008 года N 1811-ОЗ "Об Общественной палате Вологодской области" Правительство области постановляет: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возмещения расходов, понесенных членами Общественной палаты области в связи с участием в ее работе.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2. Финансирование расходов, связанных с реализацией настоящего постановления, осуществляется в пределах лимитов бюджетных обязательств на текущий финансовый год, доведенных государственному учреждению Вологодской области, предметом деятельности которого является обеспечение деятельности Общественной палаты области (далее - учреждение).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Расходы на обеспечение деятельности Общественной палаты области осуществляются по статьям расходов, предусмотренных в смете учреждения.</w:t>
      </w:r>
    </w:p>
    <w:p w:rsidR="00227CE6" w:rsidRDefault="00227CE6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13.03.2017 N 240)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десяти дней после дня его официального опубликования.</w:t>
      </w:r>
    </w:p>
    <w:p w:rsidR="00227CE6" w:rsidRDefault="00227CE6">
      <w:pPr>
        <w:pStyle w:val="ConsPlusNormal"/>
        <w:jc w:val="both"/>
      </w:pPr>
    </w:p>
    <w:p w:rsidR="00227CE6" w:rsidRDefault="00227CE6">
      <w:pPr>
        <w:pStyle w:val="ConsPlusNormal"/>
        <w:jc w:val="right"/>
      </w:pPr>
      <w:r>
        <w:t>Губернатор области</w:t>
      </w:r>
    </w:p>
    <w:p w:rsidR="00227CE6" w:rsidRDefault="00227CE6">
      <w:pPr>
        <w:pStyle w:val="ConsPlusNormal"/>
        <w:jc w:val="right"/>
      </w:pPr>
      <w:r>
        <w:t>В.Е.ПОЗГАЛЕВ</w:t>
      </w:r>
    </w:p>
    <w:p w:rsidR="00227CE6" w:rsidRDefault="00227CE6">
      <w:pPr>
        <w:pStyle w:val="ConsPlusNormal"/>
        <w:jc w:val="both"/>
      </w:pPr>
    </w:p>
    <w:p w:rsidR="00227CE6" w:rsidRDefault="00227CE6">
      <w:pPr>
        <w:pStyle w:val="ConsPlusNormal"/>
        <w:jc w:val="both"/>
      </w:pPr>
    </w:p>
    <w:p w:rsidR="00227CE6" w:rsidRDefault="00227CE6">
      <w:pPr>
        <w:pStyle w:val="ConsPlusNormal"/>
        <w:jc w:val="both"/>
      </w:pPr>
    </w:p>
    <w:p w:rsidR="00227CE6" w:rsidRDefault="00227CE6">
      <w:pPr>
        <w:pStyle w:val="ConsPlusNormal"/>
        <w:jc w:val="both"/>
      </w:pPr>
    </w:p>
    <w:p w:rsidR="00227CE6" w:rsidRDefault="00227CE6">
      <w:pPr>
        <w:pStyle w:val="ConsPlusNormal"/>
        <w:jc w:val="both"/>
      </w:pPr>
    </w:p>
    <w:p w:rsidR="00227CE6" w:rsidRDefault="00227CE6">
      <w:pPr>
        <w:pStyle w:val="ConsPlusNormal"/>
        <w:jc w:val="right"/>
        <w:outlineLvl w:val="0"/>
      </w:pPr>
      <w:r>
        <w:t>Утвержден</w:t>
      </w:r>
    </w:p>
    <w:p w:rsidR="00227CE6" w:rsidRDefault="00227CE6">
      <w:pPr>
        <w:pStyle w:val="ConsPlusNormal"/>
        <w:jc w:val="right"/>
      </w:pPr>
      <w:r>
        <w:t>Постановлением</w:t>
      </w:r>
    </w:p>
    <w:p w:rsidR="00227CE6" w:rsidRDefault="00227CE6">
      <w:pPr>
        <w:pStyle w:val="ConsPlusNormal"/>
        <w:jc w:val="right"/>
      </w:pPr>
      <w:r>
        <w:t>Правительства области</w:t>
      </w:r>
    </w:p>
    <w:p w:rsidR="00227CE6" w:rsidRDefault="00227CE6">
      <w:pPr>
        <w:pStyle w:val="ConsPlusNormal"/>
        <w:jc w:val="right"/>
      </w:pPr>
      <w:r>
        <w:t>от 17 февраля 2009 г. N 275</w:t>
      </w:r>
    </w:p>
    <w:p w:rsidR="00227CE6" w:rsidRDefault="00227CE6">
      <w:pPr>
        <w:pStyle w:val="ConsPlusNormal"/>
        <w:jc w:val="both"/>
      </w:pPr>
    </w:p>
    <w:p w:rsidR="00227CE6" w:rsidRDefault="00227CE6">
      <w:pPr>
        <w:pStyle w:val="ConsPlusTitle"/>
        <w:jc w:val="center"/>
      </w:pPr>
      <w:bookmarkStart w:id="0" w:name="P33"/>
      <w:bookmarkEnd w:id="0"/>
      <w:r>
        <w:t>ПОРЯДОК</w:t>
      </w:r>
    </w:p>
    <w:p w:rsidR="00227CE6" w:rsidRDefault="00227CE6">
      <w:pPr>
        <w:pStyle w:val="ConsPlusTitle"/>
        <w:jc w:val="center"/>
      </w:pPr>
      <w:r>
        <w:t>ВОЗМЕЩЕНИЯ РАСХОДОВ, ПОНЕСЕННЫХ ЧЛЕНАМИ ОБЩЕСТВЕННОЙ ПАЛАТЫ</w:t>
      </w:r>
    </w:p>
    <w:p w:rsidR="00227CE6" w:rsidRDefault="00227CE6">
      <w:pPr>
        <w:pStyle w:val="ConsPlusTitle"/>
        <w:jc w:val="center"/>
      </w:pPr>
      <w:r>
        <w:t>ОБЛАСТИ В СВЯЗИ С УЧАСТИЕМ В ЕЕ РАБОТЕ (ДАЛЕЕ - ПОРЯДОК)</w:t>
      </w:r>
    </w:p>
    <w:p w:rsidR="00227CE6" w:rsidRDefault="00227CE6">
      <w:pPr>
        <w:pStyle w:val="ConsPlusNormal"/>
        <w:jc w:val="center"/>
      </w:pPr>
    </w:p>
    <w:p w:rsidR="00227CE6" w:rsidRDefault="00227CE6">
      <w:pPr>
        <w:pStyle w:val="ConsPlusNormal"/>
        <w:jc w:val="center"/>
      </w:pPr>
      <w:r>
        <w:t>Список изменяющих документов</w:t>
      </w:r>
    </w:p>
    <w:p w:rsidR="00227CE6" w:rsidRDefault="00227CE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</w:p>
    <w:p w:rsidR="00227CE6" w:rsidRDefault="00227CE6">
      <w:pPr>
        <w:pStyle w:val="ConsPlusNormal"/>
        <w:jc w:val="center"/>
      </w:pPr>
      <w:r>
        <w:t>от 13.03.2017 N 240)</w:t>
      </w:r>
    </w:p>
    <w:p w:rsidR="00227CE6" w:rsidRDefault="00227CE6">
      <w:pPr>
        <w:pStyle w:val="ConsPlusNormal"/>
        <w:jc w:val="both"/>
      </w:pPr>
    </w:p>
    <w:p w:rsidR="00227CE6" w:rsidRDefault="00227CE6">
      <w:pPr>
        <w:pStyle w:val="ConsPlusNormal"/>
        <w:ind w:firstLine="540"/>
        <w:jc w:val="both"/>
      </w:pPr>
      <w:r>
        <w:t xml:space="preserve">1. Настоящий Порядок устанавливает порядок возмещения расходов, понесенных членом </w:t>
      </w:r>
      <w:r>
        <w:lastRenderedPageBreak/>
        <w:t>Общественной палаты области за счет собственных средств в связи с осуществлением им полномочий члена Общественной палаты области.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2. Члену Общественной палаты области компенсируются следующие расходы: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а) расходы, связанные с проездом в место участия в мероприятии и обратно - в место его жительства либо в иное место, согласованное с председателем Общественной палаты области (включая оплату услуг по оформлению проездных документов, предоставлению в поездах постельных принадлежностей);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б) расходы, связанные с бронированием и наймом жилого помещения;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в) дополнительные расходы, связанные с проживанием члена Общественной палаты вне места жительства (суточные).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3. Расходы, связанные с проездом в место участия в мероприятии и обратно, возмещаются в размере фактических затрат, подтвержденных проездными документами, не превышающих тарифы на проезд: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воздушным транспортом - по тарифу экономического класса;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железнодорожным транспортом - в размере стоимости билета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автомобильным транспортом - в размере стоимости билета в автотранспортном средстве общего пользования (кроме такси).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При отсутствии проездных документов возмещение расходов не производится.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4. Расходы, связанные с бронированием и наймом жилого помещения, возмещаются члену Общественной палаты области (кроме тех случаев, когда ему предоставляется бесплатное жилое помещение) в размере, равном фактически произведенным и документально подтвержденным затратам, но не более стоимости однокомнатного (одноместного) номера.</w:t>
      </w:r>
    </w:p>
    <w:p w:rsidR="00227CE6" w:rsidRDefault="00227CE6">
      <w:pPr>
        <w:pStyle w:val="ConsPlusNormal"/>
        <w:spacing w:before="220"/>
        <w:ind w:firstLine="540"/>
        <w:jc w:val="both"/>
      </w:pPr>
      <w:bookmarkStart w:id="1" w:name="P53"/>
      <w:bookmarkEnd w:id="1"/>
      <w:r>
        <w:t>5. Дополнительные расходы, связанные с проживанием вне места жительства (суточные), возмещаются: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а) в размере 500 рублей за каждый день нахождения в месте проведения мероприятия за пределами области, включая выходные и праздничные дни, а также дни, проведенные в пути;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б) в размере 200 рублей за каждый день нахождения в месте проведения мероприятия в пределах области, включая выходные и праздничные дни, а также дни, проведенные в пути.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В случае участия члена Общественной палаты области в мероприятии, проводящемся в такой местности, из которой он по условиям транспортного сообщения либо характера мероприятия имеет возможность ежедневно возвращаться в место жительства, возмещение расходов, указанных в настоящем пункте, не производится.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 xml:space="preserve">Вопрос о целесообразности ежедневного возвращения члена Общественной палаты области из места участия в мероприятии в место жительства в каждом конкретном случае решается председателем Общественной палаты области с учетом расстояния, условий транспортного сообщения, характера участия в мероприятии, а также необходимости создания члену Общественной палаты области условий для отдыха. Для решения указанного вопроса член </w:t>
      </w:r>
      <w:r>
        <w:lastRenderedPageBreak/>
        <w:t>Общественной палаты области не позднее дня выезда к месту проведения мероприятия направляет на имя председателя Общественной палаты области заявление о необходимости принятия участия в мероприятии с указанием места и сроков проведения мероприятия с предложением о нецелесообразности ежедневного возвращения из места участия в мероприятии в место жительства. В случае принятия председателем Общественной палаты области решения о нецелесообразности ежедневного возвращения члена Общественной палаты области из места участия в мероприятии в место жительства председатель Общественной палаты области делает на указанном заявлении отметку о согласовании и направляет его в государственное учреждение области, предметом деятельности которого является обеспечение деятельности Общественной палаты области, для учета при возмещении расходов, понесенных членом Общественной палаты области в связи с участием в работе Общественной палаты области.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В случае если день возвращения члена Общественной палаты области из места участия в мероприятии в место жительства совпадает с днем выезда члена Общественной палаты области к месту проведения другого мероприятия, то суточные за день выезда члена Общественной палаты области к месту проведения другого мероприятия не выплачиваются.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 xml:space="preserve">6. Днем выезда члена Общественной палаты области к месту проведения мероприятия считается день отправления поезда, самолета или другого транспортного средства из места жительства члена Общественной палаты области либо из иного места, согласованного с председателем Общественной палаты области, а днем приезда - день прибытия транспортного средства в место жительства члена Общественной палаты области. Отметка о согласовании места выезда члена Общественной палаты области к месту проведения мероприятия, не совпадающего с местом его жительства, проставляется председателем Общественной палаты области на заявлении, указанном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В случае если станция, пристань, аэропорт находятся за чертой населенного пункта, учитывается время, необходимое для проезда до станции, пристани, аэропорта.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При отправлении транспортного средства до 24 часов включительно днем выезда считаются текущие сутки, а с 00 часов и позднее - последующие сутки. Аналогично определяется день приезда члена Общественной палаты области в место жительства.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7. В случае если в населенном пункте, в котором проводится мероприятие, отсутствует гостиница, член Общественной палаты области может воспользоваться иным отдельным жилым помещением либо аналогичным жилым помещением в ближайшем населенном пункте с имеющимся транспортным сообщением из места пребывания в место участия в мероприятии и обратно.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 xml:space="preserve">При отсутствии подтверждающих документов (в случае непредоставления места в гостинице) расходы по найму жилого помещения возмещаются в размере 30 процентов установленной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настоящего Порядка нормы суточных за каждый день нахождения в месте проведения мероприятия.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8. Фактический срок пребывания в месте участия в мероприятии определяется по документам, подтверждающим проезд и проживание.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 xml:space="preserve">9. В случае временной нетрудоспособности в период участия в мероприятии члена Общественной палаты области, удостоверенной в установленном порядке, ему возмещаются расходы, связанные с наймом жилого помещения (кроме случаев, когда член Общественной палаты области находился на стационарном лечении), и возмещаются дополнительные расходы, связанные с проживанием вне места жительства, за весь период, пока он не имел возможности по состоянию здоровья приступить к работе или вернуться в место жительства. Копия документа, удостоверяющего временную нетрудоспособность, представляется членом Общественной палаты области в порядке, установленном </w:t>
      </w:r>
      <w:hyperlink w:anchor="P66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227CE6" w:rsidRDefault="00227CE6">
      <w:pPr>
        <w:pStyle w:val="ConsPlusNormal"/>
        <w:spacing w:before="220"/>
        <w:ind w:firstLine="540"/>
        <w:jc w:val="both"/>
      </w:pPr>
      <w:bookmarkStart w:id="2" w:name="P66"/>
      <w:bookmarkEnd w:id="2"/>
      <w:r>
        <w:lastRenderedPageBreak/>
        <w:t>10. Для возмещения расходов член Общественной палаты области при возвращении из поездки в 10-дневный срок представляет в государственное учреждение области, предметом деятельности которого является обеспечение деятельности Общественной палаты области, заявление о возмещении расходов, понесенных им в связи с участием в работе Общественной палаты области, с приложением документов, подтверждающих расходы.</w:t>
      </w:r>
    </w:p>
    <w:p w:rsidR="00227CE6" w:rsidRDefault="00227CE6">
      <w:pPr>
        <w:pStyle w:val="ConsPlusNormal"/>
        <w:spacing w:before="220"/>
        <w:ind w:firstLine="540"/>
        <w:jc w:val="both"/>
      </w:pPr>
      <w:r>
        <w:t>11. Возмещение расходов, понесенных членом Общественной палаты области в связи с участием в ее работе, производится не позднее 7 рабочих дней с даты представления им указанного заявления и документов, подтверждающих расходы. Расходы возмещаются путем перечисления денежных средств на счет члена Общественной палаты области по реквизитам, указанным в заявлении о возмещении расходов.</w:t>
      </w:r>
    </w:p>
    <w:p w:rsidR="00227CE6" w:rsidRDefault="00227CE6">
      <w:pPr>
        <w:pStyle w:val="ConsPlusNormal"/>
        <w:jc w:val="both"/>
      </w:pPr>
    </w:p>
    <w:p w:rsidR="00227CE6" w:rsidRDefault="00227CE6">
      <w:pPr>
        <w:pStyle w:val="ConsPlusNormal"/>
        <w:jc w:val="both"/>
      </w:pPr>
    </w:p>
    <w:p w:rsidR="00227CE6" w:rsidRDefault="00227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C15" w:rsidRDefault="00476C15">
      <w:bookmarkStart w:id="3" w:name="_GoBack"/>
      <w:bookmarkEnd w:id="3"/>
    </w:p>
    <w:sectPr w:rsidR="00476C15" w:rsidSect="008F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6"/>
    <w:rsid w:val="00227CE6"/>
    <w:rsid w:val="0047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6D49A-14A3-4502-B93B-805CDF6C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7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B703A49637D8716E5E63F036351967CA6DA3FB27101DC49C5B353D18FC655F01FCB1125CC8C24F750039KFd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DDB703A49637D8716E5E63F036351967CA6DA3FB27101DC49C5B353D18FC655F01FCB1125CC8C24F750039KFd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DB703A49637D8716E5E63F036351967CA6DA3FB271F1DC1915B353D18FC655F01FCB1125CC8C24F750030KFd1M" TargetMode="External"/><Relationship Id="rId5" Type="http://schemas.openxmlformats.org/officeDocument/2006/relationships/hyperlink" Target="consultantplus://offline/ref=79DDB703A49637D8716E5E63F036351967CA6DA3FB27101DC49C5B353D18FC655F01FCB1125CC8C24F750039KFdC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2017-09-29T12:29:00Z</dcterms:created>
  <dcterms:modified xsi:type="dcterms:W3CDTF">2017-09-29T12:29:00Z</dcterms:modified>
</cp:coreProperties>
</file>