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Вологодской области от 10.06.2019 N 529</w:t>
              <w:br/>
              <w:t xml:space="preserve">(ред. от 17.04.2025)</w:t>
              <w:br/>
              <w:t xml:space="preserve">"О порядке заключения исполнительными органами области договоров (соглашений) с казачьими обществами"</w:t>
              <w:br/>
              <w:t xml:space="preserve">(вместе с "Положением о порядке заключения исполнительными органами области договоров (соглашений) с казачьими обществами (далее - Положение)")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ВОЛОГОДСКОЙ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июня 2019 г. N 529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ЗАКЛЮЧЕНИЯ ИСПОЛНИТЕЛЬНЫМИ ОРГАНАМИ ОБЛАСТИ</w:t>
      </w:r>
    </w:p>
    <w:p>
      <w:pPr>
        <w:pStyle w:val="2"/>
        <w:jc w:val="center"/>
      </w:pPr>
      <w:r>
        <w:rPr>
          <w:sz w:val="20"/>
        </w:rPr>
        <w:t xml:space="preserve">ДОГОВОРОВ (СОГЛАШЕНИЙ) С КАЗАЧЬИМИ ОБЩЕСТВАМИ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19.08.2019 </w:t>
            </w:r>
            <w:hyperlink w:history="0" r:id="rId8" w:tooltip="Постановление Правительства Вологодской области от 19.08.2019 N 773 &quot;О внесении изменений в постановление Правительства области от 10 июня 2019 года N 529&quot; {КонсультантПлюс}">
              <w:r>
                <w:rPr>
                  <w:sz w:val="20"/>
                  <w:color w:val="0000ff"/>
                </w:rPr>
                <w:t xml:space="preserve">N 773</w:t>
              </w:r>
            </w:hyperlink>
            <w:r>
              <w:rPr>
                <w:sz w:val="20"/>
                <w:color w:val="392c69"/>
              </w:rPr>
              <w:t xml:space="preserve">, от 17.04.2025 </w:t>
            </w:r>
            <w:hyperlink w:history="0" r:id="rId9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      <w:r>
                <w:rPr>
                  <w:sz w:val="20"/>
                  <w:color w:val="0000ff"/>
                </w:rPr>
                <w:t xml:space="preserve">N 593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7</w:t>
        </w:r>
      </w:hyperlink>
      <w:r>
        <w:rPr>
          <w:sz w:val="20"/>
        </w:rPr>
        <w:t xml:space="preserve"> Федерального закона от 5 декабря 2005 года N 154-ФЗ "О государственной службе российского казачества" Правительство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заключения исполнительными органами области договоров (соглашений) с казачьими обществами.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Рекомендовать органам местного самоуправления муниципальных образований области разработать положения о порядке заключения договоров (соглашений) с казачьими обществами в соответствии с </w:t>
      </w:r>
      <w:hyperlink w:history="0" r:id="rId12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7</w:t>
        </w:r>
      </w:hyperlink>
      <w:r>
        <w:rPr>
          <w:sz w:val="20"/>
        </w:rPr>
        <w:t xml:space="preserve"> Федерального закона от 5 декабря 2005 года N 154-ФЗ "О государственной службе российского казачества".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По поручению Губернатора области</w:t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 области,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А.В.КОЛЬЦОВ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10 июня 2019 г. N 529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ЗАКЛЮЧЕНИЯ ИСПОЛНИТЕЛЬНЫМИ ОРГАНАМИ ОБЛАСТИ</w:t>
      </w:r>
    </w:p>
    <w:p>
      <w:pPr>
        <w:pStyle w:val="2"/>
        <w:jc w:val="center"/>
      </w:pPr>
      <w:r>
        <w:rPr>
          <w:sz w:val="20"/>
        </w:rPr>
        <w:t xml:space="preserve">ДОГОВОРОВ (СОГЛАШЕНИЙ) С КАЗАЧЬИМИ ОБЩЕСТВАМИ</w:t>
      </w:r>
    </w:p>
    <w:p>
      <w:pPr>
        <w:pStyle w:val="2"/>
        <w:jc w:val="center"/>
      </w:pPr>
      <w:r>
        <w:rPr>
          <w:sz w:val="20"/>
        </w:rPr>
        <w:t xml:space="preserve">(ДАЛЕЕ - ПОЛОЖЕНИЕ)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19.08.2019 </w:t>
            </w:r>
            <w:hyperlink w:history="0" r:id="rId13" w:tooltip="Постановление Правительства Вологодской области от 19.08.2019 N 773 &quot;О внесении изменений в постановление Правительства области от 10 июня 2019 года N 529&quot; {КонсультантПлюс}">
              <w:r>
                <w:rPr>
                  <w:sz w:val="20"/>
                  <w:color w:val="0000ff"/>
                </w:rPr>
                <w:t xml:space="preserve">N 773</w:t>
              </w:r>
            </w:hyperlink>
            <w:r>
              <w:rPr>
                <w:sz w:val="20"/>
                <w:color w:val="392c69"/>
              </w:rPr>
              <w:t xml:space="preserve">, от 17.04.2025 </w:t>
            </w:r>
            <w:hyperlink w:history="0" r:id="rId14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      <w:r>
                <w:rPr>
                  <w:sz w:val="20"/>
                  <w:color w:val="0000ff"/>
                </w:rPr>
                <w:t xml:space="preserve">N 593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разработано в соответствии с </w:t>
      </w:r>
      <w:hyperlink w:history="0" r:id="rId15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<w:r>
          <w:rPr>
            <w:sz w:val="20"/>
            <w:color w:val="0000ff"/>
          </w:rPr>
          <w:t xml:space="preserve">частью 5 статьи 7</w:t>
        </w:r>
      </w:hyperlink>
      <w:r>
        <w:rPr>
          <w:sz w:val="20"/>
        </w:rPr>
        <w:t xml:space="preserve"> Федерального закона от 5 декабря 2005 года N 154-ФЗ "О государственной службе российского казачества" и определяет порядок заключения исполнительными органами области договоров (соглашений) с казачьими обществами в соответствии с принятыми членами казачьих обществ и согласованными с указанными органами обязательствами по несению службы (далее - договоры).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bookmarkStart w:id="42" w:name="P42"/>
    <w:bookmarkEnd w:id="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Сторонами договора являются исполнительные органы области с одной стороны и казачьи общества, внесенные в Государственный реестр казачьих обществ Российской Федерации и действующие на территории Вологодской области, с другой стороны.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Вологодской области от 19.08.2019 </w:t>
      </w:r>
      <w:hyperlink w:history="0" r:id="rId17" w:tooltip="Постановление Правительства Вологодской области от 19.08.2019 N 77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N 773</w:t>
        </w:r>
      </w:hyperlink>
      <w:r>
        <w:rPr>
          <w:sz w:val="20"/>
        </w:rPr>
        <w:t xml:space="preserve">, от 17.04.2025 </w:t>
      </w:r>
      <w:hyperlink w:history="0" r:id="rId18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N 593</w:t>
        </w:r>
      </w:hyperlink>
      <w:r>
        <w:rPr>
          <w:sz w:val="20"/>
        </w:rPr>
        <w:t xml:space="preserve">)</w:t>
      </w:r>
    </w:p>
    <w:bookmarkStart w:id="44" w:name="P44"/>
    <w:bookmarkEnd w:id="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заключения договора казачье общество представляет в исполнительный орган области, в осуществлении установленных задач и функций которого планирует оказывать содействие, следующие документы: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предложение о заключении договора с указанием информации о предполагаемом количестве членов казачьего общества, которые берут на себя обязательства по оказанию содействия исполнительному органу области, о планируемом сроке исполнения указанных обязательств;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Вологодской области от 19.08.2019 </w:t>
      </w:r>
      <w:hyperlink w:history="0" r:id="rId20" w:tooltip="Постановление Правительства Вологодской области от 19.08.2019 N 77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N 773</w:t>
        </w:r>
      </w:hyperlink>
      <w:r>
        <w:rPr>
          <w:sz w:val="20"/>
        </w:rPr>
        <w:t xml:space="preserve">, от 17.04.2025 </w:t>
      </w:r>
      <w:hyperlink w:history="0" r:id="rId21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N 593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свидетельства о внесении казачьего общества в государственный реестр казачьих обществ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копию устава казачьего общества, утвержденного в установленном законодательством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Исполнительный орган области, получивший от казачьего общества предложение о заключении договора, в течение 14 рабочих дней со дня его получения рассматривает документы, указанные в </w:t>
      </w:r>
      <w:hyperlink w:history="0" w:anchor="P44" w:tooltip="3. В целях заключения договора казачье общество представляет в исполнительный орган области, в осуществлении установленных задач и функций которого планирует оказывать содействие, следующие документы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Положения, и принимает одно из следующих решений: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заключении договора с казачьим обществом;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отказе в заключении договора с казачьим обществом по основаниям, указанным в </w:t>
      </w:r>
      <w:hyperlink w:history="0" w:anchor="P54" w:tooltip="5. Основаниями для отказа в заключении договора являются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Положения.</w:t>
      </w:r>
    </w:p>
    <w:bookmarkStart w:id="54" w:name="P54"/>
    <w:bookmarkEnd w:id="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Основаниями для отказа в заключении договора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казачьим обществом документов, указанных в </w:t>
      </w:r>
      <w:hyperlink w:history="0" w:anchor="P44" w:tooltip="3. В целях заключения договора казачье общество представляет в исполнительный орган области, в осуществлении установленных задач и функций которого планирует оказывать содействие, следующие документы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казачьего общества условиям, указанным в </w:t>
      </w:r>
      <w:hyperlink w:history="0" w:anchor="P42" w:tooltip="2. Сторонами договора являются исполнительные органы области с одной стороны и казачьи общества, внесенные в Государственный реестр казачьих обществ Российской Федерации и действующие на территории Вологодской области, с другой стороны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необходимости привлечения членов казачьего общества к оказанию содействия исполнительному органу области в осуществлении установленных задач и функций.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Исполнительный орган области, принявший решение о заключении договора с казачьим обществом, в течение 14 рабочих дней со дня принятия указанного решения готовит и направляет для подписания казачьему обществу проект </w:t>
      </w:r>
      <w:hyperlink w:history="0" w:anchor="P90" w:tooltip="ДОГОВОР">
        <w:r>
          <w:rPr>
            <w:sz w:val="20"/>
            <w:color w:val="0000ff"/>
          </w:rPr>
          <w:t xml:space="preserve">договора</w:t>
        </w:r>
      </w:hyperlink>
      <w:r>
        <w:rPr>
          <w:sz w:val="20"/>
        </w:rPr>
        <w:t xml:space="preserve"> в двух экземплярах по форме согласно приложению к настоящему Положению.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Исполнительный орган области, принявший решение об отказе в заключении договора с казачьим обществом, в течение 14 рабочих дней со дня принятия указанного решения направляет казачьему обществу уведомление с указанием причины отказа.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Казачье общество в течение 14 рабочих дней со дня получения проекта договора подписывает два его экземпляра и направляет их в исполнительный орган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наличии разногласий между исполнительным органом области и казачьим обществом относительно содержания проекта договора исполнительный орган области инициирует проведение совещания в целях устранения обозначенных разногласий с участием лиц, уполномоченных подписывать договор.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по результатам совещания не устранены разногласия между исполнительным органом области и казачьим обществом относительно содержания проекта договора, договор не заключается.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Соответствующее решение оформляется протоколом и подписывается руководителем исполнительного органа области и атаманом казачьего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течение 14 рабочих дней со дня получения подписанного казачьим обществом проекта договора исполнительный орган области подписывает и регистрирует его в установленном порядке.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 течение 30 рабочих дней со дня направления проекта договора казачьему обществу в исполнительный орган области не поступили подписанные казачьим обществом экземпляры договора, то договор с казачьим обществом не заключается.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течение 5 рабочих дней со дня заключения договора с казачьим обществом исполнительный орган области информирует об этом председателя рабочей группы по делам казачества с приложением копии договора.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Вологодской области от 17.04.2025 N 593)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Постановление Правительства Вологодской области от 17.04.2025 N 593 &quot;О внесении изменений в постановление Правительства области от 10 июня 2019 года N 529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Вологодской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17.04.2025 N 593)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9"/>
        <w:gridCol w:w="209"/>
        <w:gridCol w:w="826"/>
        <w:gridCol w:w="944"/>
        <w:gridCol w:w="454"/>
        <w:gridCol w:w="311"/>
        <w:gridCol w:w="1366"/>
        <w:gridCol w:w="164"/>
        <w:gridCol w:w="2205"/>
        <w:gridCol w:w="376"/>
      </w:tblGrid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bookmarkStart w:id="90" w:name="P90"/>
          <w:bookmarkEnd w:id="90"/>
          <w:p>
            <w:pPr>
              <w:pStyle w:val="0"/>
              <w:jc w:val="center"/>
            </w:pPr>
            <w:r>
              <w:rPr>
                <w:sz w:val="20"/>
              </w:rPr>
              <w:t xml:space="preserve">ДОГОВОР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между исполнительным органом области и казачьим обществом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7"/>
            <w:tcW w:w="62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Вологда</w:t>
            </w:r>
          </w:p>
        </w:tc>
        <w:tc>
          <w:tcPr>
            <w:gridSpan w:val="3"/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"__"__________ 20__ г.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исполнительного органа области)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именуемый в дальнейшем Исполнительный орган области, в лице</w:t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отчество),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действующего на основании</w:t>
            </w:r>
          </w:p>
        </w:tc>
        <w:tc>
          <w:tcPr>
            <w:gridSpan w:val="7"/>
            <w:tcW w:w="58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(реквизиты документа, на основании которого действует лицо)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 одной стороны и</w:t>
            </w:r>
          </w:p>
        </w:tc>
        <w:tc>
          <w:tcPr>
            <w:gridSpan w:val="8"/>
            <w:tcW w:w="647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8"/>
            <w:tcW w:w="647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казачьего общества)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зарегистрированное</w:t>
            </w:r>
          </w:p>
        </w:tc>
        <w:tc>
          <w:tcPr>
            <w:gridSpan w:val="7"/>
            <w:tcW w:w="627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2"/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7"/>
            <w:tcW w:w="627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(реквизиты документа о регистрации)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8"/>
            <w:tcW w:w="64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именуемое в дальнейшем Казачье общество, в лице атамана</w:t>
            </w:r>
          </w:p>
        </w:tc>
        <w:tc>
          <w:tcPr>
            <w:gridSpan w:val="2"/>
            <w:tcW w:w="25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имя, отчество)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действующего на основании</w:t>
            </w:r>
          </w:p>
        </w:tc>
        <w:tc>
          <w:tcPr>
            <w:gridSpan w:val="6"/>
            <w:tcW w:w="54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3"/>
            <w:tcW w:w="3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6"/>
            <w:tcW w:w="54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(реквизиты документа, на основании которого действует лицо)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другой стороны, совместно именуемые в дальнейшем Стороны, действуя в соответствии со </w:t>
            </w:r>
            <w:hyperlink w:history="0" r:id="rId34" w:tooltip="Федеральный закон от 05.12.2005 N 154-ФЗ (ред. от 31.07.2025) &quot;О государственной службе российского казачества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статьей 7</w:t>
              </w:r>
            </w:hyperlink>
            <w:r>
              <w:rPr>
                <w:sz w:val="20"/>
              </w:rPr>
              <w:t xml:space="preserve"> Федерального закона от 5 декабря 2005 года N 154-ФЗ "О государственной службе российского казачества", заключили настоящий договор о нижеследующем.</w:t>
            </w:r>
          </w:p>
        </w:tc>
      </w:tr>
      <w:tr>
        <w:tc>
          <w:tcPr>
            <w:gridSpan w:val="6"/>
            <w:tcW w:w="4903" w:type="dxa"/>
            <w:tcBorders>
              <w:top w:val="nil"/>
              <w:left w:val="nil"/>
              <w:bottom w:val="nil"/>
              <w:right w:val="nil"/>
            </w:tcBorders>
          </w:tcPr>
          <w:bookmarkStart w:id="136" w:name="P136"/>
          <w:bookmarkEnd w:id="136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Члены Казачьего общества в количестве</w:t>
            </w:r>
          </w:p>
        </w:tc>
        <w:tc>
          <w:tcPr>
            <w:gridSpan w:val="4"/>
            <w:tcW w:w="41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(число прописью)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человек берут на себя обязательство по оказанию содействия Исполнительному</w:t>
            </w:r>
          </w:p>
        </w:tc>
      </w:tr>
      <w:tr>
        <w:tc>
          <w:tcPr>
            <w:gridSpan w:val="7"/>
            <w:tcW w:w="62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органу области на безвозмездной основе в осуществлении</w:t>
            </w:r>
          </w:p>
        </w:tc>
        <w:tc>
          <w:tcPr>
            <w:gridSpan w:val="3"/>
            <w:tcW w:w="27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(установленные задачи и функции)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 неопределенный срок, на определенный срок, на время выполнения работы)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 порядке, установленном уставом казачьего общества и настоящим договором.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В целях осуществления задач и функций, предусмотренных </w:t>
            </w:r>
            <w:hyperlink w:history="0" w:anchor="P136" w:tooltip="1. Члены Казачьего общества в количестве">
              <w:r>
                <w:rPr>
                  <w:sz w:val="20"/>
                  <w:color w:val="0000ff"/>
                </w:rPr>
                <w:t xml:space="preserve">пунктом 1</w:t>
              </w:r>
            </w:hyperlink>
            <w:r>
              <w:rPr>
                <w:sz w:val="20"/>
              </w:rPr>
              <w:t xml:space="preserve"> настоящего договора, члены Казачьего общества обязуются осуществить и принять участие в</w:t>
            </w:r>
          </w:p>
        </w:tc>
      </w:tr>
      <w:tr>
        <w:tc>
          <w:tcPr>
            <w:gridSpan w:val="4"/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реализации следующих мероприятий:</w:t>
            </w:r>
          </w:p>
        </w:tc>
        <w:tc>
          <w:tcPr>
            <w:gridSpan w:val="6"/>
            <w:tcW w:w="48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9"/>
            <w:tcW w:w="8638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(перечисляются конкретные мероприятия, в реализации которых обязуются принять участие члены казачьего общества, с указанием сроков проведения)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Казачье общество обязуется: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обеспечить выполнение обязательств его членами, взявшими на себя обязательства по содействию Исполнительному органу области в осуществлении задач и функций, указанных в </w:t>
            </w:r>
            <w:hyperlink w:history="0" w:anchor="P136" w:tooltip="1. Члены Казачьего общества в количестве">
              <w:r>
                <w:rPr>
                  <w:sz w:val="20"/>
                  <w:color w:val="0000ff"/>
                </w:rPr>
                <w:t xml:space="preserve">пункте 1</w:t>
              </w:r>
            </w:hyperlink>
            <w:r>
              <w:rPr>
                <w:sz w:val="20"/>
              </w:rPr>
              <w:t xml:space="preserve"> настоящего договора;</w:t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(перечисляются иные установленные по соглашению сторон обязанности казачьего общества)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4. Исполнительный орган области обязуется: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обеспечить членам Казачьего общества необходимые условия для выполнения обязательств, предусмотренных настоящим договором;</w:t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(перечисляются иные установленные по соглашению сторон обязанности исполнительного органа области)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5. Казачье общество вправе расторгнуть настоящий договор, уведомив об этом не менее чем за месяц Исполнительный орган области, в случае неисполнения или ненадлежащего исполнения условий настоящего договора Исполнительным органом области, а также в случае</w:t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.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(перечисляются иные основания досрочного расторжения договора)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6. Исполнительный орган области вправе досрочно расторгнуть настоящий договор в случаях: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исключения в установленном порядке Казачьего общества из государственного реестра казачьих обществ в Российской Федерации;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нарушения Казачьим обществом и (или) его членами </w:t>
            </w:r>
            <w:hyperlink w:history="0" r:id="rId3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sz w:val="20"/>
                  <w:color w:val="0000ff"/>
                </w:rPr>
                <w:t xml:space="preserve">Конституции</w:t>
              </w:r>
            </w:hyperlink>
            <w:r>
              <w:rPr>
                <w:sz w:val="20"/>
              </w:rPr>
              <w:t xml:space="preserve"> Российской Федерации, федеральных законов и иных нормативных правовых актов Российской Федерации, законов и иных нормативных правовых актов Вологодской области,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систематического неисполнения или ненадлежащего исполнения членами казачьего общества принятых на себя обязательств, а также</w:t>
            </w:r>
          </w:p>
        </w:tc>
      </w:tr>
      <w:tr>
        <w:tc>
          <w:tcPr>
            <w:gridSpan w:val="9"/>
            <w:tcW w:w="86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,</w:t>
            </w:r>
          </w:p>
        </w:tc>
      </w:tr>
      <w:tr>
        <w:tc>
          <w:tcPr>
            <w:gridSpan w:val="9"/>
            <w:tcW w:w="86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(перечисляются иные условия досрочного расторжения договора)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уведомив об этом Казачье общество не менее чем за месяц.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7. Стороны обязуются решать возникающие в связи с выполнением настоящего договора споры в соответствии с законодательством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8. Изменение настоящего договора осуществляется по соглашению Сторон в соответствии с нормами действующего законодательства.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9. Стороны вправе ставить вопрос о досрочном прекращении действия настоящего договора по соглашению Сторон, если иное не предусмотрено законодательством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10. В случае ликвидации Казачьего общества или Исполнительного органа области в порядке и на условиях, установленных законодательством Российской Федерации, настоящий договор действует в течение всего срока проведения ликвидации.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11. В случае неисполнения или ненадлежащего исполнения условий настоящего договора Стороны несут ответственность в соответствии с законодательством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12. Настоящий договор составлен в двух экземплярах, один из которых хранится в Казачьем обществе, второй - в Исполнительном органе области.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Подписи Сторон:</w:t>
            </w:r>
          </w:p>
        </w:tc>
      </w:tr>
      <w:tr>
        <w:tc>
          <w:tcPr>
            <w:gridSpan w:val="10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Исполнительный орган области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Казачье общество</w:t>
            </w:r>
          </w:p>
        </w:tc>
      </w:tr>
      <w:tr>
        <w:tc>
          <w:tcPr>
            <w:gridSpan w:val="4"/>
            <w:tcW w:w="41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42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4"/>
            <w:tcW w:w="41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Ф.И.О. руководителя (уполномоченного должностного лица)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5"/>
            <w:tcW w:w="44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 атамана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Вологодской области от 10.06.2019 N 529</w:t>
            <w:br/>
            <w:t>(ред. от 17.04.2025)</w:t>
            <w:br/>
            <w:t>"О порядке заключения исполните...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5&amp;n=170987&amp;dst=100005" TargetMode = "External"/><Relationship Id="rId9" Type="http://schemas.openxmlformats.org/officeDocument/2006/relationships/hyperlink" Target="https://login.consultant.ru/link/?req=doc&amp;base=RLAW095&amp;n=249738&amp;dst=100005" TargetMode = "External"/><Relationship Id="rId10" Type="http://schemas.openxmlformats.org/officeDocument/2006/relationships/hyperlink" Target="https://login.consultant.ru/link/?req=doc&amp;base=LAW&amp;n=511333&amp;dst=100087" TargetMode = "External"/><Relationship Id="rId11" Type="http://schemas.openxmlformats.org/officeDocument/2006/relationships/hyperlink" Target="https://login.consultant.ru/link/?req=doc&amp;base=RLAW095&amp;n=249738&amp;dst=100007" TargetMode = "External"/><Relationship Id="rId12" Type="http://schemas.openxmlformats.org/officeDocument/2006/relationships/hyperlink" Target="https://login.consultant.ru/link/?req=doc&amp;base=LAW&amp;n=511333&amp;dst=100087" TargetMode = "External"/><Relationship Id="rId13" Type="http://schemas.openxmlformats.org/officeDocument/2006/relationships/hyperlink" Target="https://login.consultant.ru/link/?req=doc&amp;base=RLAW095&amp;n=170987&amp;dst=100005" TargetMode = "External"/><Relationship Id="rId14" Type="http://schemas.openxmlformats.org/officeDocument/2006/relationships/hyperlink" Target="https://login.consultant.ru/link/?req=doc&amp;base=RLAW095&amp;n=249738&amp;dst=100008" TargetMode = "External"/><Relationship Id="rId15" Type="http://schemas.openxmlformats.org/officeDocument/2006/relationships/hyperlink" Target="https://login.consultant.ru/link/?req=doc&amp;base=LAW&amp;n=511333&amp;dst=100087" TargetMode = "External"/><Relationship Id="rId16" Type="http://schemas.openxmlformats.org/officeDocument/2006/relationships/hyperlink" Target="https://login.consultant.ru/link/?req=doc&amp;base=RLAW095&amp;n=249738&amp;dst=100010" TargetMode = "External"/><Relationship Id="rId17" Type="http://schemas.openxmlformats.org/officeDocument/2006/relationships/hyperlink" Target="https://login.consultant.ru/link/?req=doc&amp;base=RLAW095&amp;n=170987&amp;dst=100006" TargetMode = "External"/><Relationship Id="rId18" Type="http://schemas.openxmlformats.org/officeDocument/2006/relationships/hyperlink" Target="https://login.consultant.ru/link/?req=doc&amp;base=RLAW095&amp;n=249738&amp;dst=100011" TargetMode = "External"/><Relationship Id="rId19" Type="http://schemas.openxmlformats.org/officeDocument/2006/relationships/hyperlink" Target="https://login.consultant.ru/link/?req=doc&amp;base=RLAW095&amp;n=249738&amp;dst=100013" TargetMode = "External"/><Relationship Id="rId20" Type="http://schemas.openxmlformats.org/officeDocument/2006/relationships/hyperlink" Target="https://login.consultant.ru/link/?req=doc&amp;base=RLAW095&amp;n=170987&amp;dst=100007" TargetMode = "External"/><Relationship Id="rId21" Type="http://schemas.openxmlformats.org/officeDocument/2006/relationships/hyperlink" Target="https://login.consultant.ru/link/?req=doc&amp;base=RLAW095&amp;n=249738&amp;dst=100014" TargetMode = "External"/><Relationship Id="rId22" Type="http://schemas.openxmlformats.org/officeDocument/2006/relationships/hyperlink" Target="https://login.consultant.ru/link/?req=doc&amp;base=RLAW095&amp;n=249738&amp;dst=100015" TargetMode = "External"/><Relationship Id="rId23" Type="http://schemas.openxmlformats.org/officeDocument/2006/relationships/hyperlink" Target="https://login.consultant.ru/link/?req=doc&amp;base=RLAW095&amp;n=249738&amp;dst=100016" TargetMode = "External"/><Relationship Id="rId24" Type="http://schemas.openxmlformats.org/officeDocument/2006/relationships/hyperlink" Target="https://login.consultant.ru/link/?req=doc&amp;base=RLAW095&amp;n=249738&amp;dst=100018" TargetMode = "External"/><Relationship Id="rId25" Type="http://schemas.openxmlformats.org/officeDocument/2006/relationships/hyperlink" Target="https://login.consultant.ru/link/?req=doc&amp;base=RLAW095&amp;n=249738&amp;dst=100019" TargetMode = "External"/><Relationship Id="rId26" Type="http://schemas.openxmlformats.org/officeDocument/2006/relationships/hyperlink" Target="https://login.consultant.ru/link/?req=doc&amp;base=RLAW095&amp;n=249738&amp;dst=100020" TargetMode = "External"/><Relationship Id="rId27" Type="http://schemas.openxmlformats.org/officeDocument/2006/relationships/hyperlink" Target="https://login.consultant.ru/link/?req=doc&amp;base=RLAW095&amp;n=249738&amp;dst=100022" TargetMode = "External"/><Relationship Id="rId28" Type="http://schemas.openxmlformats.org/officeDocument/2006/relationships/hyperlink" Target="https://login.consultant.ru/link/?req=doc&amp;base=RLAW095&amp;n=249738&amp;dst=100024" TargetMode = "External"/><Relationship Id="rId29" Type="http://schemas.openxmlformats.org/officeDocument/2006/relationships/hyperlink" Target="https://login.consultant.ru/link/?req=doc&amp;base=RLAW095&amp;n=249738&amp;dst=100025" TargetMode = "External"/><Relationship Id="rId30" Type="http://schemas.openxmlformats.org/officeDocument/2006/relationships/hyperlink" Target="https://login.consultant.ru/link/?req=doc&amp;base=RLAW095&amp;n=249738&amp;dst=100027" TargetMode = "External"/><Relationship Id="rId31" Type="http://schemas.openxmlformats.org/officeDocument/2006/relationships/hyperlink" Target="https://login.consultant.ru/link/?req=doc&amp;base=RLAW095&amp;n=249738&amp;dst=100028" TargetMode = "External"/><Relationship Id="rId32" Type="http://schemas.openxmlformats.org/officeDocument/2006/relationships/hyperlink" Target="https://login.consultant.ru/link/?req=doc&amp;base=RLAW095&amp;n=249738&amp;dst=100029" TargetMode = "External"/><Relationship Id="rId33" Type="http://schemas.openxmlformats.org/officeDocument/2006/relationships/hyperlink" Target="https://login.consultant.ru/link/?req=doc&amp;base=RLAW095&amp;n=249738&amp;dst=100030" TargetMode = "External"/><Relationship Id="rId34" Type="http://schemas.openxmlformats.org/officeDocument/2006/relationships/hyperlink" Target="https://login.consultant.ru/link/?req=doc&amp;base=LAW&amp;n=511333&amp;dst=100063" TargetMode = "External"/><Relationship Id="rId35" Type="http://schemas.openxmlformats.org/officeDocument/2006/relationships/hyperlink" Target="https://login.consultant.ru/link/?req=doc&amp;base=LAW&amp;n=287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Вологодской области от 10.06.2019 N 529
(ред. от 17.04.2025)
"О порядке заключения исполнительными органами области договоров (соглашений) с казачьими обществами"
(вместе с "Положением о порядке заключения исполнительными органами области договоров (соглашений) с казачьими обществами (далее - Положение)")</dc:title>
  <dcterms:created xsi:type="dcterms:W3CDTF">2026-01-02T10:44:35Z</dcterms:created>
</cp:coreProperties>
</file>