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21.08.2023 N 965</w:t>
              <w:br/>
              <w:t xml:space="preserve">"О предоставлении в 2023 году грантов в форме субсидий некоммерческим общеобразовательным организациям, не являющимся казенными учреждениями, на создание условий по материально-техническому обеспечению в целях реализации дополнительных общеобразовательных программ по виду спорта "Самбо"</w:t>
              <w:br/>
              <w:t xml:space="preserve">(вместе с "Порядком предоставления в 2023 году грантов в форме субсидий некоммерческим общеобразовательным организациям, не являющимся казенными учреждениями, на создание условий по материально-техническому обеспечению в целях реализации дополнительных общеобразовательных программ по виду спорта "Самбо" (далее - Порядок)")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августа 2023 г. N 965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В 2023 ГОДУ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ОБЩЕОБРАЗОВАТЕЛЬНЫМ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КАЗЕННЫМИ УЧРЕЖДЕНИЯМИ, НА СОЗДАНИЕ УСЛОВИЙ</w:t>
      </w:r>
    </w:p>
    <w:p>
      <w:pPr>
        <w:pStyle w:val="2"/>
        <w:jc w:val="center"/>
      </w:pPr>
      <w:r>
        <w:rPr>
          <w:sz w:val="20"/>
        </w:rPr>
        <w:t xml:space="preserve">ПО МАТЕРИАЛЬНО-ТЕХНИЧЕСКОМУ ОБЕСПЕЧЕНИЮ В ЦЕЛЯХ РЕАЛИЗАЦИИ</w:t>
      </w:r>
    </w:p>
    <w:p>
      <w:pPr>
        <w:pStyle w:val="2"/>
        <w:jc w:val="center"/>
      </w:pPr>
      <w:r>
        <w:rPr>
          <w:sz w:val="20"/>
        </w:rPr>
        <w:t xml:space="preserve">ДОПОЛНИТЕЛЬНЫХ ОБЩЕОБРАЗОВАТЕЛЬНЫХ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ПО ВИДУ СПОРТА "САМБО"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Постановление Правительства Вологодской области от 04.07.2016 N 590 (ред. от 21.08.2023) &quot;О некоторых вопросах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&quot; (вместе с &quot;Правилами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4 июля 2016 года N 590 "О некоторых вопросах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грантов в форме субсидий некоммерческим общеобразовательным организациям, не являющимся казенными учреждениями, на создание условий по материально-техническому обеспечению в целях реализации дополнительных общеобразовательных программ по виду спорта "Самбо".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21 августа 2023 г. N 965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ОБЩЕОБРАЗОВАТЕЛЬНЫМ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КАЗЕННЫМИ УЧРЕЖДЕНИЯМИ, НА СОЗДАНИЕ УСЛОВИЙ</w:t>
      </w:r>
    </w:p>
    <w:p>
      <w:pPr>
        <w:pStyle w:val="2"/>
        <w:jc w:val="center"/>
      </w:pPr>
      <w:r>
        <w:rPr>
          <w:sz w:val="20"/>
        </w:rPr>
        <w:t xml:space="preserve">ПО МАТЕРИАЛЬНО-ТЕХНИЧЕСКОМУ ОБЕСПЕЧЕНИЮ В ЦЕЛЯХ РЕАЛИЗАЦИИ</w:t>
      </w:r>
    </w:p>
    <w:p>
      <w:pPr>
        <w:pStyle w:val="2"/>
        <w:jc w:val="center"/>
      </w:pPr>
      <w:r>
        <w:rPr>
          <w:sz w:val="20"/>
        </w:rPr>
        <w:t xml:space="preserve">ДОПОЛНИТЕЛЬНЫХ ОБЩЕОБРАЗОВАТЕЛЬНЫХ ПРОГРАММ ПО ВИДУ СПОРТА</w:t>
      </w:r>
    </w:p>
    <w:p>
      <w:pPr>
        <w:pStyle w:val="2"/>
        <w:jc w:val="center"/>
      </w:pPr>
      <w:r>
        <w:rPr>
          <w:sz w:val="20"/>
        </w:rPr>
        <w:t xml:space="preserve">"САМБО" 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Порядок определяет категории получателей гранта в форме субсидии (далее также - грант, гранты), цели, условия и порядок предоставления гранта, в том числе порядок проведения отбора получателей гранта для предоставления гранта, требования к отчетности, требования об осуществлении контроля (мониторинга) за соблюдением условий и порядка предоставления грантов и ответственность за их нарушение.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Целью предоставления грантов является финансовое обеспечение расходов некоммерческим общеобразовательным организациям, не являющимся казенными учреждениями, на создание условий по материально-техническому обеспечению в целях реализации дополнительных общеобразовательных программ по виду спорта "Самбо" в рамках </w:t>
      </w:r>
      <w:hyperlink w:history="0" r:id="rId10" w:tooltip="Постановление Правительства Вологодской области от 28.01.2019 N 74 (ред. от 07.11.2023) &quot;Об утверждении государственной программы &quot;Развитие образования Вологодской области на 2021 - 2025 годы&quot; (вместе с &quot;Подпрограммой &quot;Развитие общего и дополнительного образования детей&quot; (далее - подпрограмма 1)&quot;, &quot;Правилами предоставления и распределения субсидий бюджетам муниципальных образований области на строительство, реконструкцию, капитальный ремонт, ремонт и благоустройство территорий образовательных организаций му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общего и дополнительного образования детей" государственной программы "Развитие образования Вологодской области на 2021 - 2025 годы", утвержденной постановлением Правительства области от 28 января 2019 года N 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средств областного бюджета, осуществляющим предоставление грантов в пределах бюджетных ассигнований, предусмотренных в областном бюджете на 2023 год и плановый период 2024 - 2025 годов, и лимитов бюджетных обязательств, утвержденных в установленном порядке на предоставление грантов, является Департамент образования области (далее - уполномоченный орган).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Получателями гранта являются некоммерческие общеобразовательные организации, не являющимся казенными учреждениями, осуществляющие деятельность на территории области, реализующие программы основного общего и (или) среднего общего образования, в отношении которых уполномоченный орган не осуществляет функции и полномочия учредителя (далее также - Организация, участник отбора, получатель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Отбор получателей грантов осуществляется путем запроса предложений (далее также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Департамент финансов области организует размещение на едином портале бюджетной системы Российской Федерации в информационно-телекоммуникационной сети "Интернет" сведений о гранте не позднее 15-го рабочего дня, следующего за днем принятия закона области об областном бюджете на текущий финансовый год и плановый период (закона области о внесении изменений в закон области об областном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грантов,</w:t>
      </w:r>
    </w:p>
    <w:p>
      <w:pPr>
        <w:pStyle w:val="2"/>
        <w:jc w:val="center"/>
      </w:pPr>
      <w:r>
        <w:rPr>
          <w:sz w:val="20"/>
        </w:rPr>
        <w:t xml:space="preserve">в том числе порядок проведения отбора получателей</w:t>
      </w:r>
    </w:p>
    <w:p>
      <w:pPr>
        <w:pStyle w:val="2"/>
        <w:jc w:val="center"/>
      </w:pPr>
      <w:r>
        <w:rPr>
          <w:sz w:val="20"/>
        </w:rPr>
        <w:t xml:space="preserve">грантов для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2.1. Запрос предложений участников отбора осуществляется посредством приема документов от участников отбора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документов не может быть ранее 5-го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документов составляет не менее 5 календарных дней со дня, следующего за днем начала подачи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о проведении отбора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отбора,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документов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предоставляемого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или 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документов участниками отбора и требования, предъявляемые к форме и содержанию документов,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документов участников отбора, порядок возврата документов участников отбора, определяющий, в том числе основания для возврата документов участников отбора, порядок внесения изменений в документы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и оценки документов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датах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должен (должны) подписать соглашение о предоставлении гранта в форме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приема документов, указанный в объявлении о проведении отбора, уполномоченный орган осуществляет разъяснение положений объявления о проведении отбора путем проведения консультаций.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Организация, претендующая на получение гранта,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лицензии на осуществление образовательной деятельности по образовательным программам основного общего и среднего общего образования,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государственной аккредитации по образовательным программам основного общего и (или)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школьного спортивного клуба, включенного во Всероссийский реестр (перечень) школьных спортивных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штатном расписании должности педагога дополнительного образования (тренера-преподавателя) для реализации дополнительной общеобразовательной общеразвивающей программы физкультурно-спортивной направленности по виду спорта самбо;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контингент обучающихся Организации в 2022 - 2023 учебном году, определяемый на основании данных </w:t>
      </w:r>
      <w:hyperlink w:history="0" r:id="rId11" w:tooltip="Приказ Росстата от 01.03.2022 N 99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&quot;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федерального статистического наблюдения N ОО-1, утвержденной приказом Росстата от 1 марта 2022 года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образования", составил не менее 500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 дату подачи документов на участие в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лицом, признанным в соответствии с законодательством Российской Федерации иностранным агентом;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получает средства из областного бюджета на основании иных нормативных правовых актов области на цели, установленные Порядком;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источником публикации.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з) иметь согласие органа, осуществляющего функции и полномочия учредителя бюджетной или автономной Организации, на участие Организации в конкурсном отборе, оформленное на бланке указанного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справкой из территориального органа Федеральной налоговой службы, отвечающей требованиям, установленным </w:t>
      </w:r>
      <w:hyperlink w:history="0" w:anchor="P98" w:tooltip="е) справка территориального органа Федеральной налоговой службы, подписанная ее руководителем (иным уполномоченным лицом)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одачи заявки в уполномоченный орган и подтверждающая на дату формирования справки отсутствие у Орган...">
        <w:r>
          <w:rPr>
            <w:sz w:val="20"/>
            <w:color w:val="0000ff"/>
          </w:rPr>
          <w:t xml:space="preserve">подпунктом "е" пункта 2.4</w:t>
        </w:r>
      </w:hyperlink>
      <w:r>
        <w:rPr>
          <w:sz w:val="20"/>
        </w:rPr>
        <w:t xml:space="preserve"> настоящего Порядка,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получения гранта участники отбора представляют в уполномоченный орган в сроки, указанные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на предоставление гранта по форме, установленной Департаментом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реализуемых Организацией образовательных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основного общего образования - для Организаций, реализующих основную образовательную программу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среднего общего образования - для Организаций, реализующих основную образовательную программу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органа, осуществляющего функции и полномочия учредителя бюджетной или автономной Организации, на участие Организации в отборе, оформленное на бланке указанного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документов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лица на осуществление действий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обучающихся в учебном году, указанную в </w:t>
      </w:r>
      <w:hyperlink w:history="0" w:anchor="P76" w:tooltip="д) контингент обучающихся Организации в 2022 - 2023 учебном году, определяемый на основании данных формы федерального статистического наблюдения N ОО-1, утвержденной приказом Росстата от 1 марта 2022 года N 99 &quot;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&quot;, составил не менее 500 человек;">
        <w:r>
          <w:rPr>
            <w:sz w:val="20"/>
            <w:color w:val="0000ff"/>
          </w:rPr>
          <w:t xml:space="preserve">подпункте "д" пункта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педагогических работников по учебному предмету "Физическая культура";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педагогов дополнительного образования (тренеров-преподавателей) для реализации дополнительной общеобразовательной общеразвивающей программы физкультурно-спортивной направленности по виду спорта "Самбо" в рамках учебного предмета "Физическая культура";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смета расходов на приобретение спортивного оборудования (спортивный ковер) и спортивного инвентаря (форма для занятий самбо) с указанием источников финансирования проекта и их объемов;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справка территориального органа Федеральной налоговой службы, подписанная ее руководителем (иным уполномоченным лицом),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подачи заявки в уполномоченный орган и подтверждающая на дату формирования справки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w:anchor="P204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осуществление уполномоченным органом проверки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 по форме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согласие на публикацию (размещение) в информационно-телекоммуникационной сети "Интернет" информации об участнике отбора, о подаваемых участником отбора документов, иной информации об участнике отбора, связанной с соответствующим отбором.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Документы, указанные в </w:t>
      </w:r>
      <w:hyperlink w:history="0" w:anchor="P86" w:tooltip="2.4. Для получения гранта участники отбора представляют в уполномоченный орган в сроки, указанные в объявлении о проведении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не должны иметь подчисток либо приписок, зачеркнутых слов по тексту, быть исполнены карандашом, а также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должны быть прошиты, пронумерованы и сформированы в виде единого тома, который скрепляется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подлинников либо заверенными Организацией.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Документы регистрируются в уполномоченном органе в день их поступления в порядке очередности в журнале регистрации, который нумеруется, прошнуровывается, скрепляется печатью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копий документов, с подлинниками специалист уполномоченного органа, осуществляющий прием документов, делает на копии отметку о ее соответствии подлиннику и возвращает подлинники представителю Организации при личном обращении в день их представления (при направлении по почте - в течение 2 рабочих дней со дня их поступления) способом, позволяющим подтвердить факт и дату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до принятия решения о предоставлении гранта (об отказе в предоставлении гранта) отозвать документы, направив в уполномоченный орган уведомление об отзыве документов и документ (копию документа), подтверждающий полномочия лица на осуществление действий от имени Организации, на основании которого уполномоченный орган прекращает рассмотрение документов. Уведомление об отзыве документов регистрируется в уполномоченном органе в день поступления в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Организацией в уполномоченный орган в соответствии с </w:t>
      </w:r>
      <w:hyperlink w:history="0" w:anchor="P86" w:tooltip="2.4. Для получения гранта участники отбора представляют в уполномоченный орган в сроки, указанные в объявлении о проведении отбора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 документы, которые отзываются Организацией, возвращаются уполномоченным органом Организации почтовой связью или вручаются лично представителю Организации в течение 5 рабочих дней со дня регистрации уведомления об отзыве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представленные Организацией в уполномоченный орган в соответствии с </w:t>
      </w:r>
      <w:hyperlink w:history="0" w:anchor="P86" w:tooltip="2.4. Для получения гранта участники отбора представляют в уполномоченный орган в сроки, указанные в объявлении о проведении отбора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 документы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приема документов, указанный в объявлении о проведении отбора, уполномоченный орган осуществляет разъяснение положений объявления о проведении отбора путем проведения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Уполномоченный орган в течение 5 рабочих дней со дня окончания приема документов осуществляет в соответствии с установленной уполномоченным органом процедурой проверку представленных документов на соответствие требованиям, предусмотренным </w:t>
      </w:r>
      <w:hyperlink w:history="0" w:anchor="P42" w:tooltip="1.1. Целью предоставления грантов является финансовое обеспечение расходов некоммерческим общеобразовательным организациям, не являющимся казенными учреждениями, на создание условий по материально-техническому обеспечению в целях реализации дополнительных общеобразовательных программ по виду спорта &quot;Самбо&quot; в рамках подпрограммы &quot;Развитие общего и дополнительного образования детей&quot; государственной программы &quot;Развитие образования Вологодской области на 2021 - 2025 годы&quot;, утвержденной постановлением Правите...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, </w:t>
      </w:r>
      <w:hyperlink w:history="0" w:anchor="P86" w:tooltip="2.4. Для получения гранта участники отбора представляют в уполномоченный орган в сроки, указанные в объявлении о проведении отбора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, </w:t>
      </w:r>
      <w:hyperlink w:history="0" w:anchor="P101" w:tooltip="2.5. Документы, указанные в пункте 2.4 настоящего Порядка, не должны иметь подчисток либо приписок, зачеркнутых слов по тексту, быть исполнены карандашом, а также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а также соответствия Организации требованиям, предусмотренным </w:t>
      </w:r>
      <w:hyperlink w:history="0" w:anchor="P44" w:tooltip="1.3. Получателями гранта являются некоммерческие общеобразовательные организации, не являющимся казенными учреждениями, осуществляющие деятельность на территории области, реализующие программы основного общего и (или) среднего общего образования, в отношении которых уполномоченный орган не осуществляет функции и полномочия учредителя (далее также - Организация, участник отбора, получатель гранта).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, </w:t>
      </w:r>
      <w:hyperlink w:history="0" w:anchor="P71" w:tooltip="2.3. Организация, претендующая на получение гранта, должна соответствовать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путем анализа сведений, содержащихся в документах, подтверждения данных сведений путем сверки с информацией, имеющейся в распоряжении уполномоченного органа, направления запросов в иные органы государственной власти области, в распоряжении которых находятся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проведенной проверки уполномоченный орган оформляет справку о результатах проверки.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Уполномоченный орган в течение 2 рабочих дней со дня завершения проверки принимает решение о предоставлении гранта либо об отклонении предложения и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2 рабочих дней со дня принятия соответствующего решения уведомляет Организацию: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предоставлении гранта с предложением заключения соглашения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отклонении предложения и отказе в предоставлении гранта с указанием причин отклонения (отказа).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посредством почтовой связи или вручается лично представителю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 для отказа Организации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Организацией документов требованиям, предусмотренным </w:t>
      </w:r>
      <w:hyperlink w:history="0" w:anchor="P101" w:tooltip="2.5. Документы, указанные в пункте 2.4 настоящего Порядка, не должны иметь подчисток либо приписок, зачеркнутых слов по тексту, быть исполнены карандашом, а также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(представление не в полном объеме) документов, указанных в </w:t>
      </w:r>
      <w:hyperlink w:history="0" w:anchor="P86" w:tooltip="2.4. Для получения гранта участники отбора представляют в уполномоченный орган в сроки, указанные в объявлении о проведении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факта недостоверности представленной Организацией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Организацией документов до и (или) после даты и (или) времени, определенных в соответствии с </w:t>
      </w:r>
      <w:hyperlink w:history="0" w:anchor="P52" w:tooltip="2.1. Запрос предложений участников отбора осуществляется посредством приема документов от участников отбора на предоставление гранта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Организации условиям, предусмотренным </w:t>
      </w:r>
      <w:hyperlink w:history="0" w:anchor="P44" w:tooltip="1.3. Получателями гранта являются некоммерческие общеобразовательные организации, не являющимся казенными учреждениями, осуществляющие деятельность на территории области, реализующие программы основного общего и (или) среднего общего образования, в отношении которых уполномоченный орган не осуществляет функции и полномочия учредителя (далее также - Организация, участник отбора, получатель гранта).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71" w:tooltip="2.3. Организация, претендующая на получение гранта, должна соответствовать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нераспределенных лимитов бюджетных обязательств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Уполномоченный орган в срок не более 5 рабочих дней со дня принятия решения, указанного в </w:t>
      </w:r>
      <w:hyperlink w:history="0" w:anchor="P113" w:tooltip="2.8. Уполномоченный орган в течение 2 рабочих дней со дня завершения проверки принимает решение о предоставлении гранта либо об отклонении предложения и отказе в предоставлении гранта.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Порядка, размещает в информационно-телекоммуникационной сети Интернет на официальном сайте уполномоченного органа информацию о результатах рассмотрения документов,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документы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документы которых были отклонены, с указанием причин их отклонения, в том числе положений объявления о проведении отбора, которым не соответствуют такие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документов участников отбора, присвоенные документам участников отбора значения по каждому из предусмотренных критериев оценки документов участников отбора, принятое на основании результатов оценки указанных документов решение о присвоении таким документам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гранта, с которым заключается соглашение, и размер предоставляемого ему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Под условиями предоставления гранта понимаются положения, предусмотренные </w:t>
      </w:r>
      <w:hyperlink w:history="0" w:anchor="P44" w:tooltip="1.3. Получателями гранта являются некоммерческие общеобразовательные организации, не являющимся казенными учреждениями, осуществляющие деятельность на территории области, реализующие программы основного общего и (или) среднего общего образования, в отношении которых уполномоченный орган не осуществляет функции и полномочия учредителя (далее также - Организация, участник отбора, получатель гранта).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, </w:t>
      </w:r>
      <w:hyperlink w:history="0" w:anchor="P71" w:tooltip="2.3. Организация, претендующая на получение гранта, должна соответствовать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- </w:t>
      </w:r>
      <w:hyperlink w:history="0" w:anchor="P104" w:tooltip="2.6. Документы регистрируются в уполномоченном органе в день их поступления в порядке очередности в журнале регистрации, который нумеруется, прошнуровывается, скрепляется печатью уполномоченного органа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гранта одной Организации (V)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= N1 + N2,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- размер гранта, предоставляемого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N1 - расходы Организации на приобретение спортивного оборудования (спортивный ковер);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N2 - расходы Организации на приобретение спортивного инвентаря (форма для занятий самбо).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гранта между Организациями осуществляется в пределах лимитов бюджетных обязательств, предусмотренных на текущий финансовый год на предоставление грантов, в порядке очередности поданных документов, зарегистрированных в журнале регистрации в соответствии с </w:t>
      </w:r>
      <w:hyperlink w:history="0" w:anchor="P104" w:tooltip="2.6. Документы регистрируются в уполномоченном органе в день их поступления в порядке очередности в журнале регистрации, который нумеруется, прошнуровывается, скрепляется печатью уполномоченного органа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гранта не может превышать 479405,0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перечень расходов, на финансовое обеспечение которых предоставляется грант, входят расходы на приобретение спортивного оборудования (бойцовский ковер) и спортивного инвентаря (форма для занятий самбо) в целях реализации дополнительных общеобразовательных программ по виду спорта "Самбо".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не может быть направлен на приобретение средств иностранной валюты, за исключением операций, осуществляемых в соответствии с валютным.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средств, иных операций, определенных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Грант предоставляется в соответствии с соглашением, заключаемым между уполномоченным органом и Организацией и содержащим, в том числе порядок заключения дополнительного соглашения к соглашению, включая дополнительное соглашение о расторжении соглашения. 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типовыми формами, утвержденными Департаментом финансов области.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обеспечивает заключение соглашения в течение 5 рабочих дней со дня принятия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письменного отказа Организации от заключения соглашения Организация считается уклонившейся от заключения соглашения, а грант не предоставляется, о чем уполномоченный орган в течение 10 рабочих дней со дня истечения срока, указанного в </w:t>
      </w:r>
      <w:hyperlink w:history="0" w:anchor="P145" w:tooltip="Уполномоченный орган обеспечивает заключение соглашения в течение 5 рабочих дней со дня принятия решения о предоставлении гранта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уведомляет Организацию способом, подтверждающим получение Организацией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при условии принятия Организацией обязательств: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достижению результата предоставления гранта и показателей, предусмотренных соглашением (далее - показатель, необходимый для достижения результата предоставления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представлению отчетов о достижении значений результата предоставления гранта и показателя, необходимого для достижения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средства гранта предоставляются третьим лицам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такие договоры должны содержать положения о согласии на осуществление в отношении третьих лиц проверки уполномоченным органом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порядка и условий предоставления гранта в соответствии со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Указанные положения подлежат включению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заключения дополнительного соглашения о расторжении соглашения не может быть инициатива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том, что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соглашении, стороны согласовывают новые условия соглашения или расторгают соглашение при недостижении согласия по новым условиям. В указанном случае размер предоставляемых грантов Организациям, которым грант не перечислен, уменьшается пропорционально уменьшению доведенных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ранее доведенных лимитов бюджетных обязательств на предоставление грантов, приводящего к невозможности предоставления гранта в размере, определенном в Соглашении уполномоченный орган в течение 2 рабочих дней со дня уменьшения ранее доведенных лимитов бюджетных обязательств на предоставление гранта уведомляет об этом получателя гранта и направляет предложения о заключении дополнительного Соглашения о внесении изменений в Соглашение или о расторжении Соглашения при недостижении согласия по новым условиям.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Эффективность предоставления гранта оценивается уполномоченным органом на основании результата предоставления гранта и показателя, необходимого для достижения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приобретенного Организацией спортивного оборудования для реализации дополнительной общеобразовательной общеразвивающей программы физкультурно-спортивной направленности по виду спорта "Самбо" в рамках учебного предмета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гранта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гранта, является доля обучающихся по дополнительным общеобразовательным общеразвивающим программам физкультурно-спортивной направленности по виду спорта "Самбо" в рамках учебного предмета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необходимого для достижения результата предоставления гранта,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Грант перечисляется не позднее второго рабочего дня после представления в ГКУ ВО "Областное казначейство" Организацией платежных документов для оплаты денежного обязательства Организации с лицевого счета, открытого в Департаменте финансов области, на лицевой счет Организации, открытый в Управлении Федерального казначейства по Вологодской области либо в финансовом органе соответствующего муниципального образования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перечисления гранта уполномоченный орган направляет в ГКУ ВО "Областное казначейство" копию заключенного соглашения (дополнительного соглашения) и предложения на перечисление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выявления фактов, являющихся основанием возврата гранта, уполномоченный орган в течение 30 календарных дней со дня установления указанных фактов направляет Организации заказным письмом с уведомлением требование о возврате гранта в областной бюджет в течение 30 календарных дней со дня направления соответствующего требования. В случае не поступления средств в течение указанного срока уполномоченный орган в срок не более 30 календарных дней со дня истечения срока для возврата средств принимает меры к их взысканию в судебном порядке.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недостижения результата предоставления гранта и показателя, необходимого для достижения результата предоставления гранта, предусмотренных в соглашении, Организация уплачивает штраф в размере 0,01 процента от размера гранта. Уполномоченный орган в течение 10 рабочих дней со дня обнаружения факта недостижения результата предоставления гранта (показателя, необходимого для достижения результата предоставления гранта) направляет Организации уведомление о выплате штрафа в течение 30 календарных дней со дня получения уведомления. В случае непоступления средств в течение 30 календарных дней со дня получения уведомления уполномоченный орган в месячный срок со дня истечения срока о выплате штрафа принимает меры к их взысканию в судебном порядке.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66" w:name="P166"/>
    <w:bookmarkEnd w:id="166"/>
    <w:p>
      <w:pPr>
        <w:pStyle w:val="0"/>
        <w:ind w:firstLine="540"/>
        <w:jc w:val="both"/>
      </w:pPr>
      <w:r>
        <w:rPr>
          <w:sz w:val="20"/>
        </w:rPr>
        <w:t xml:space="preserve">3.1. Организации представляют в уполномоченный орган отчеты о достижении значений результата предоставления гранта и показателя, необходимого для достижения значения результата предоставления гранта, об осуществлении расходов, источником финансового обеспечения которых является грант, по формам, установленным Департаментом финансов области, с приложением копий документов, подтверждающих достижение результатов предоставления гранта и показателей, необходимых для достижения результата предоставления гранта, предусмотренные </w:t>
      </w:r>
      <w:hyperlink w:history="0" w:anchor="P154" w:tooltip="2.15. Эффективность предоставления гранта оценивается уполномоченным органом на основании результата предоставления гранта и показателя, необходимого для достижения результата предоставления гранта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достижении значений результата предоставления гранта и показателя, необходимого для достижения результата предоставления гранта, отчет об осуществлении расходов, источником финансового обеспечения которых является грант, предоставляются Организацией в уполномоченный орган ежеквартально, не позднее 10 числа месяца, следующего за отчетным кварталом; за 4 квартал текущего года - не позднее 15 января следующего за отчетным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расходы, должны быть прошиты, пронумерованы, скреплены печатью и заверены подписью руководителя Организации или лица, им уполномоченного, и специалиста, ответственного за осуществление в Организации финансово-хозяйственной деятельности, с указанием должности и расшифровкой фамилии, инициалов подписавшегося.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Отчеты направляются в уполномоченный орган с сопроводительным письмом и регистрируются в уполномоченном органе в день поступления в журнале регистрации документов, который нумеруется, прошнуровывается, скрепляется печатью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представленных отчетов уполномоченный орган в течение 15 рабочих дней со дня их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оценку на предмет достижения значений результата предоставления гранта и показателя, необходимого для достижения результата предоставления гранта, и на предмет соответствия расходов, источником финансового обеспечения которых является грант, цели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справку о результатах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проведения мониторинга достижения результата предоставления гранта Организация ежеквартально (по состоянию на первое число месяца, следующего за отчетным кварталом, начиная с квартала, в котором получен грант) представляют в уполномоченный орган </w:t>
      </w:r>
      <w:hyperlink w:history="0" r:id="rId16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плана мероприятий по достижению результатов предоставления гранта (далее - план мероприятий) по форме, установленной приказом Минфина России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 с учетом требований данного </w:t>
      </w:r>
      <w:hyperlink w:history="0" r:id="rId1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 периоду и дате, на которую формируется отчет о реализации плана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реализации плана мероприятий представляется в уполномоченный орган не позднее 10 числа месяца, следующего за отчетным кварталом; за 4 квартал текущего года - не позднее 15 января следующего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Уполномоченный орган в пределах своих полномочий осуществляет проверки соблюдения порядка и условий предоставления гранта, в том числе в части достижения результатов предоставления гранта, органы государственного финансового контроля осуществляют проверки в соответствии со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проводит плановые и внеплановые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месту нахождения уполномоченного органа - на основании документов, указанных в </w:t>
      </w:r>
      <w:hyperlink w:history="0" w:anchor="P164" w:tooltip="3. Требования к отчетности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Порядка, а также документов, представленных по его запросу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месту нахождения получателя гранта - по документальному и фактическому изучению операций с использованием средств гранта, произведенных получателем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Уполномоченный орган как получатель бюджетных средств осуществляет мониторинг достижения результата предоставления гранта исходя из достижения значений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установления фактов недостижения значений результата предоставления гранта и показателя, необходимого для достижения результата предоставления гранта, представления Организацией недостоверных сведений (документов) на получение гранта, нарушения условий и порядка, установленных при предоставлении гранта, выявленного по фактам проверок, проводимых уполномоченным органом и органами государственного финансового контроля, грант подлежит возврату в областной бюджет в полном объеме полученного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непредставления Организацией отчетов, предусмотренных </w:t>
      </w:r>
      <w:hyperlink w:history="0" w:anchor="P166" w:tooltip="3.1. Организации представляют в уполномоченный орган отчеты о достижении значений результата предоставления гранта и показателя, необходимого для достижения значения результата предоставления гранта, об осуществлении расходов, источником финансового обеспечения которых является грант, по формам, установленным Департаментом финансов области, с приложением копий документов, подтверждающих достижение результатов предоставления гранта и показателей, необходимых для достижения результата предоставления гранта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грант подлежит возврату в областной бюджет в полном объеме полученного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использованные на конец отчетного финансового года остатки гранта должны быть возвращены Организацией в областной бюджет не позднее первых 15 рабочих дней года, следующего за отчетным финансовым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недостижения значений результата предоставления гранта и показателя, необходимого для достижения значения результата предоставления гранта, предусмотренных в соглашении, получатель гранта уплачивает штраф в размере и порядке, предусмотренных </w:t>
      </w:r>
      <w:hyperlink w:history="0" w:anchor="P162" w:tooltip="2.18. В случае недостижения результата предоставления гранта и показателя, необходимого для достижения результата предоставления гранта, предусмотренных в соглашении, Организация уплачивает штраф в размере 0,01 процента от размера гранта. Уполномоченный орган в течение 10 рабочих дней со дня обнаружения факта недостижения результата предоставления гранта (показателя, необходимого для достижения результата предоставления гранта) направляет Организации уведомление о выплате штрафа в течение 30 календарных ...">
        <w:r>
          <w:rPr>
            <w:sz w:val="20"/>
            <w:color w:val="0000ff"/>
          </w:rPr>
          <w:t xml:space="preserve">пунктом 2.18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Получатель гранта за нарушение условий предоставления гранта несет иную предусмотренную действующим законодательством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за нарушение условий предоставления гранта несет предусмотренную действующим законодательством ответственность.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30"/>
        <w:gridCol w:w="1725"/>
        <w:gridCol w:w="630"/>
        <w:gridCol w:w="1035"/>
        <w:gridCol w:w="181"/>
        <w:gridCol w:w="180"/>
        <w:gridCol w:w="3887"/>
        <w:gridCol w:w="481"/>
      </w:tblGrid>
      <w:tr>
        <w:tc>
          <w:tcPr>
            <w:gridSpan w:val="5"/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бланке образовательной организации</w:t>
            </w:r>
          </w:p>
        </w:tc>
        <w:tc>
          <w:tcPr>
            <w:gridSpan w:val="3"/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уполномоченный орган</w:t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bookmarkStart w:id="204" w:name="P204"/>
          <w:bookmarkEnd w:id="204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осуществление уполномоченным органом и уполномоченным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органом государственного финансового контроля проверок</w:t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гранта в форме субсидии общеобразовательным организациям на создание условий по материально-техническому обеспечению общеобразовательных организаций в целях реализации дополнительных общеобразовательных программ по виду спорта "Самбо", утвержденным постановлением Правительства области от ____________ N ________,</w:t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образовательной организации)</w:t>
            </w:r>
          </w:p>
        </w:tc>
      </w:tr>
      <w:t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6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6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52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2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документа, дата)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дает согласие на осуществление уполномоченным органом проверки порядка и условий предоставления гранта, в том числе в части достижения результата предоставления гранта и показателя, необходимого для достижения значения результата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      </w:r>
            <w:hyperlink w:history="0" r:id="rId20" w:tooltip="&quot;Бюджетный кодекс Российской Федерации&quot; от 31.07.1998 N 145-ФЗ (ред. от 02.11.2023) {КонсультантПлюс}">
              <w:r>
                <w:rPr>
                  <w:sz w:val="20"/>
                  <w:color w:val="0000ff"/>
                </w:rPr>
                <w:t xml:space="preserve">статьями 268(1)</w:t>
              </w:r>
            </w:hyperlink>
            <w:r>
              <w:rPr>
                <w:sz w:val="20"/>
              </w:rPr>
              <w:t xml:space="preserve"> и </w:t>
            </w:r>
            <w:hyperlink w:history="0" r:id="rId21" w:tooltip="&quot;Бюджетный кодекс Российской Федерации&quot; от 31.07.1998 N 145-ФЗ (ред. от 02.11.2023) {КонсультантПлюс}">
              <w:r>
                <w:rPr>
                  <w:sz w:val="20"/>
                  <w:color w:val="0000ff"/>
                </w:rPr>
                <w:t xml:space="preserve">269(2)</w:t>
              </w:r>
            </w:hyperlink>
            <w:r>
              <w:rPr>
                <w:sz w:val="20"/>
              </w:rPr>
              <w:t xml:space="preserve"> Бюджетного кодекса Российской Федерации, и на включение таких положений в соглашение.</w:t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или иное уполномоченное лицо</w:t>
            </w:r>
          </w:p>
        </w:tc>
        <w:tc>
          <w:tcPr>
            <w:gridSpan w:val="2"/>
            <w:tcW w:w="1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1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(Ф.И.О. руководителя образовательной организации (уполномоченного лица))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 2023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21.08.2023 N 965</w:t>
            <w:br/>
            <w:t>"О предоставлении в 2023 году грантов в форме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273" TargetMode = "External"/>
	<Relationship Id="rId8" Type="http://schemas.openxmlformats.org/officeDocument/2006/relationships/hyperlink" Target="https://login.consultant.ru/link/?req=doc&amp;base=LAW&amp;n=435381&amp;dst=100016" TargetMode = "External"/>
	<Relationship Id="rId9" Type="http://schemas.openxmlformats.org/officeDocument/2006/relationships/hyperlink" Target="https://login.consultant.ru/link/?req=doc&amp;base=RLAW095&amp;n=223592&amp;dst=100072" TargetMode = "External"/>
	<Relationship Id="rId10" Type="http://schemas.openxmlformats.org/officeDocument/2006/relationships/hyperlink" Target="https://login.consultant.ru/link/?req=doc&amp;base=RLAW095&amp;n=226261&amp;dst=110426" TargetMode = "External"/>
	<Relationship Id="rId11" Type="http://schemas.openxmlformats.org/officeDocument/2006/relationships/hyperlink" Target="https://login.consultant.ru/link/?req=doc&amp;base=LAW&amp;n=410679&amp;dst=100015" TargetMode = "External"/>
	<Relationship Id="rId12" Type="http://schemas.openxmlformats.org/officeDocument/2006/relationships/hyperlink" Target="https://login.consultant.ru/link/?req=doc&amp;base=LAW&amp;n=461085&amp;dst=3704" TargetMode = "External"/>
	<Relationship Id="rId13" Type="http://schemas.openxmlformats.org/officeDocument/2006/relationships/hyperlink" Target="https://login.consultant.ru/link/?req=doc&amp;base=LAW&amp;n=461085&amp;dst=3722" TargetMode = "External"/>
	<Relationship Id="rId14" Type="http://schemas.openxmlformats.org/officeDocument/2006/relationships/hyperlink" Target="https://login.consultant.ru/link/?req=doc&amp;base=LAW&amp;n=461085&amp;dst=3704" TargetMode = "External"/>
	<Relationship Id="rId15" Type="http://schemas.openxmlformats.org/officeDocument/2006/relationships/hyperlink" Target="https://login.consultant.ru/link/?req=doc&amp;base=LAW&amp;n=461085&amp;dst=3722" TargetMode = "External"/>
	<Relationship Id="rId16" Type="http://schemas.openxmlformats.org/officeDocument/2006/relationships/hyperlink" Target="https://login.consultant.ru/link/?req=doc&amp;base=LAW&amp;n=400478&amp;dst=100179" TargetMode = "External"/>
	<Relationship Id="rId17" Type="http://schemas.openxmlformats.org/officeDocument/2006/relationships/hyperlink" Target="https://login.consultant.ru/link/?req=doc&amp;base=LAW&amp;n=400478&amp;dst=100013" TargetMode = "External"/>
	<Relationship Id="rId18" Type="http://schemas.openxmlformats.org/officeDocument/2006/relationships/hyperlink" Target="https://login.consultant.ru/link/?req=doc&amp;base=LAW&amp;n=461085&amp;dst=3704" TargetMode = "External"/>
	<Relationship Id="rId19" Type="http://schemas.openxmlformats.org/officeDocument/2006/relationships/hyperlink" Target="https://login.consultant.ru/link/?req=doc&amp;base=LAW&amp;n=461085&amp;dst=3722" TargetMode = "External"/>
	<Relationship Id="rId20" Type="http://schemas.openxmlformats.org/officeDocument/2006/relationships/hyperlink" Target="https://login.consultant.ru/link/?req=doc&amp;base=LAW&amp;n=461085&amp;dst=3704" TargetMode = "External"/>
	<Relationship Id="rId21" Type="http://schemas.openxmlformats.org/officeDocument/2006/relationships/hyperlink" Target="https://login.consultant.ru/link/?req=doc&amp;base=LAW&amp;n=461085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21.08.2023 N 965
"О предоставлении в 2023 году грантов в форме субсидий некоммерческим общеобразовательным организациям, не являющимся казенными учреждениями, на создание условий по материально-техническому обеспечению в целях реализации дополнительных общеобразовательных программ по виду спорта "Самбо"
(вместе с "Порядком предоставления в 2023 году грантов в форме субсидий некоммерческим общеобразовательным организациям, не являющимся казенными учреждениям</dc:title>
  <dcterms:created xsi:type="dcterms:W3CDTF">2023-11-30T14:03:38Z</dcterms:created>
</cp:coreProperties>
</file>