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дорожного хозяйства и транспорта Вологодской области от 17.10.2022 N 208</w:t>
              <w:br/>
              <w:t xml:space="preserve">"Об Общественном совете при Департаменте дорожного хозяйства и транспорта области"</w:t>
              <w:br/>
              <w:t xml:space="preserve">(вместе с "Положением об Общественном совете при Департаменте дорожного хозяйства и транспорта области (далее - Положение)", "Методикой проведения мероприятий по отбору кандидатов в члены Общественного совета при Департаменте дорожного хозяйства и транспорта области (далее - Методика)")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ДОРОЖНОГО ХОЗЯЙСТВА И ТРАНСПОРТА</w:t>
      </w:r>
    </w:p>
    <w:p>
      <w:pPr>
        <w:pStyle w:val="2"/>
        <w:jc w:val="center"/>
      </w:pPr>
      <w:r>
        <w:rPr>
          <w:sz w:val="20"/>
        </w:rPr>
        <w:t xml:space="preserve">ВОЛОГОДСКОЙ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октября 2022 г. N 208</w:t>
      </w:r>
    </w:p>
    <w:p>
      <w:pPr>
        <w:pStyle w:val="2"/>
        <w:jc w:val="center"/>
      </w:pPr>
      <w:r>
        <w:rPr>
          <w:sz w:val="20"/>
        </w:rPr>
      </w:r>
    </w:p>
    <w:p>
      <w:pPr>
        <w:pStyle w:val="2"/>
        <w:jc w:val="center"/>
      </w:pPr>
      <w:r>
        <w:rPr>
          <w:sz w:val="20"/>
        </w:rPr>
        <w:t xml:space="preserve">ОБ ОБЩЕСТВЕННОМ СОВЕТЕ</w:t>
      </w:r>
    </w:p>
    <w:p>
      <w:pPr>
        <w:pStyle w:val="2"/>
        <w:jc w:val="center"/>
      </w:pPr>
      <w:r>
        <w:rPr>
          <w:sz w:val="20"/>
        </w:rPr>
        <w:t xml:space="preserve">ПРИ ДЕПАРТАМЕНТЕ ДОРОЖНОГО ХОЗЯЙСТВА И ТРАНСПОРТА ОБЛАСТИ</w:t>
      </w:r>
    </w:p>
    <w:p>
      <w:pPr>
        <w:pStyle w:val="0"/>
      </w:pPr>
      <w:r>
        <w:rPr>
          <w:sz w:val="20"/>
        </w:rPr>
      </w:r>
    </w:p>
    <w:p>
      <w:pPr>
        <w:pStyle w:val="0"/>
        <w:ind w:firstLine="540"/>
        <w:jc w:val="both"/>
      </w:pPr>
      <w:r>
        <w:rPr>
          <w:sz w:val="20"/>
        </w:rPr>
        <w:t xml:space="preserve">В целях приведения в соответствие с требованиями действующего законодательства приказываю:</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Общественном совете при Департаменте дорожного хозяйства и транспорта области согласно приложению 1 к настоящему приказу.</w:t>
      </w:r>
    </w:p>
    <w:p>
      <w:pPr>
        <w:pStyle w:val="0"/>
        <w:spacing w:before="200" w:line-rule="auto"/>
        <w:ind w:firstLine="540"/>
        <w:jc w:val="both"/>
      </w:pPr>
      <w:r>
        <w:rPr>
          <w:sz w:val="20"/>
        </w:rPr>
        <w:t xml:space="preserve">2. Утвердить </w:t>
      </w:r>
      <w:hyperlink w:history="0" w:anchor="P204" w:tooltip="МЕТОДИКА">
        <w:r>
          <w:rPr>
            <w:sz w:val="20"/>
            <w:color w:val="0000ff"/>
          </w:rPr>
          <w:t xml:space="preserve">Методику</w:t>
        </w:r>
      </w:hyperlink>
      <w:r>
        <w:rPr>
          <w:sz w:val="20"/>
        </w:rPr>
        <w:t xml:space="preserve"> проведения мероприятий по отбору кандидатов в члены Общественного совета при Департаменте дорожного хозяйства и транспорта области согласно приложению 2 к настоящему приказу.</w:t>
      </w:r>
    </w:p>
    <w:p>
      <w:pPr>
        <w:pStyle w:val="0"/>
        <w:spacing w:before="200" w:line-rule="auto"/>
        <w:ind w:firstLine="540"/>
        <w:jc w:val="both"/>
      </w:pPr>
      <w:r>
        <w:rPr>
          <w:sz w:val="20"/>
        </w:rPr>
        <w:t xml:space="preserve">3. Признать утратившими силу приказы Департамента дорожного хозяйства и транспорта области:</w:t>
      </w:r>
    </w:p>
    <w:p>
      <w:pPr>
        <w:pStyle w:val="0"/>
        <w:spacing w:before="200" w:line-rule="auto"/>
        <w:ind w:firstLine="540"/>
        <w:jc w:val="both"/>
      </w:pPr>
      <w:r>
        <w:rPr>
          <w:sz w:val="20"/>
        </w:rPr>
        <w:t xml:space="preserve">от 15 мая 2013 года </w:t>
      </w:r>
      <w:hyperlink w:history="0" r:id="rId7" w:tooltip="Приказ Департамента дорожного хозяйства и транспорта Вологодской области от 15.05.2013 N 68 (ред. от 09.07.2015) &quot;Об общественном совете при Департаменте дорожного хозяйства и транспорта области&quot; (вместе с &quot;Положением об общественном совете при Департаменте дорожного хозяйства и транспорта Вологодской области&quot;) ------------ Утратил силу или отменен {КонсультантПлюс}">
        <w:r>
          <w:rPr>
            <w:sz w:val="20"/>
            <w:color w:val="0000ff"/>
          </w:rPr>
          <w:t xml:space="preserve">N 68</w:t>
        </w:r>
      </w:hyperlink>
      <w:r>
        <w:rPr>
          <w:sz w:val="20"/>
        </w:rPr>
        <w:t xml:space="preserve"> "Об общественном совете при Департаменте дорожного хозяйства и транспорта области";</w:t>
      </w:r>
    </w:p>
    <w:p>
      <w:pPr>
        <w:pStyle w:val="0"/>
        <w:spacing w:before="200" w:line-rule="auto"/>
        <w:ind w:firstLine="540"/>
        <w:jc w:val="both"/>
      </w:pPr>
      <w:r>
        <w:rPr>
          <w:sz w:val="20"/>
        </w:rPr>
        <w:t xml:space="preserve">от 9 июля 2015 года </w:t>
      </w:r>
      <w:hyperlink w:history="0" r:id="rId8" w:tooltip="Приказ Департамента дорожного хозяйства и транспорта Вологодской области от 09.07.2015 N 76 &quot;О внесении изменений в приказ от 15 мая 2013 года N 68&quot; ------------ Утратил силу или отменен {КонсультантПлюс}">
        <w:r>
          <w:rPr>
            <w:sz w:val="20"/>
            <w:color w:val="0000ff"/>
          </w:rPr>
          <w:t xml:space="preserve">N 76</w:t>
        </w:r>
      </w:hyperlink>
      <w:r>
        <w:rPr>
          <w:sz w:val="20"/>
        </w:rPr>
        <w:t xml:space="preserve"> "О внесении изменений в приказ Департамента дорожного хозяйства и транспорта области от 15 мая 2013 года N 68".</w:t>
      </w:r>
    </w:p>
    <w:p>
      <w:pPr>
        <w:pStyle w:val="0"/>
        <w:spacing w:before="200" w:line-rule="auto"/>
        <w:ind w:firstLine="540"/>
        <w:jc w:val="both"/>
      </w:pPr>
      <w:r>
        <w:rPr>
          <w:sz w:val="20"/>
        </w:rPr>
        <w:t xml:space="preserve">4. Контроль за исполнением приказа оставляю за собой.</w:t>
      </w:r>
    </w:p>
    <w:p>
      <w:pPr>
        <w:pStyle w:val="0"/>
        <w:spacing w:before="200" w:line-rule="auto"/>
        <w:ind w:firstLine="540"/>
        <w:jc w:val="both"/>
      </w:pPr>
      <w:r>
        <w:rPr>
          <w:sz w:val="20"/>
        </w:rPr>
        <w:t xml:space="preserve">5. Настоящий приказ вступает в силу по истечении по истечении 10 дней после дня его официального опубликования.</w:t>
      </w:r>
    </w:p>
    <w:p>
      <w:pPr>
        <w:pStyle w:val="0"/>
      </w:pPr>
      <w:r>
        <w:rPr>
          <w:sz w:val="20"/>
        </w:rPr>
      </w:r>
    </w:p>
    <w:p>
      <w:pPr>
        <w:pStyle w:val="0"/>
        <w:jc w:val="right"/>
      </w:pPr>
      <w:r>
        <w:rPr>
          <w:sz w:val="20"/>
        </w:rPr>
        <w:t xml:space="preserve">Начальник Департамента</w:t>
      </w:r>
    </w:p>
    <w:p>
      <w:pPr>
        <w:pStyle w:val="0"/>
        <w:jc w:val="right"/>
      </w:pPr>
      <w:r>
        <w:rPr>
          <w:sz w:val="20"/>
        </w:rPr>
        <w:t xml:space="preserve">А.Н.НАКРОШАЕВ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дорожного хозяйства</w:t>
      </w:r>
    </w:p>
    <w:p>
      <w:pPr>
        <w:pStyle w:val="0"/>
        <w:jc w:val="right"/>
      </w:pPr>
      <w:r>
        <w:rPr>
          <w:sz w:val="20"/>
        </w:rPr>
        <w:t xml:space="preserve">и транспорта области</w:t>
      </w:r>
    </w:p>
    <w:p>
      <w:pPr>
        <w:pStyle w:val="0"/>
        <w:jc w:val="right"/>
      </w:pPr>
      <w:r>
        <w:rPr>
          <w:sz w:val="20"/>
        </w:rPr>
        <w:t xml:space="preserve">от 17 октября 2022 г. N 208</w:t>
      </w:r>
    </w:p>
    <w:p>
      <w:pPr>
        <w:pStyle w:val="0"/>
        <w:jc w:val="right"/>
      </w:pPr>
      <w:r>
        <w:rPr>
          <w:sz w:val="20"/>
        </w:rPr>
        <w:t xml:space="preserve">(приложение 1)</w:t>
      </w:r>
    </w:p>
    <w:p>
      <w:pPr>
        <w:pStyle w:val="0"/>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ДЕПАРТАМЕНТЕ ДОРОЖНОГО ХОЗЯЙСТВА</w:t>
      </w:r>
    </w:p>
    <w:p>
      <w:pPr>
        <w:pStyle w:val="2"/>
        <w:jc w:val="center"/>
      </w:pPr>
      <w:r>
        <w:rPr>
          <w:sz w:val="20"/>
        </w:rPr>
        <w:t xml:space="preserve">И ТРАНСПОРТА ОБЛАСТИ (ДАЛЕЕ - ПОЛОЖЕНИЕ)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Настоящее Положение определяет порядок формирования и деятельности Общественного совета при Департаменте дорожного хозяйства и транспорта области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совещательным органом, образованным в целях согласования общественно значимых интересов граждан Российской Федерации и находящихся на территории области иностранных граждан и лиц без гражданства, институтов гражданского общества при выработке и реализации решений по наиболее важным вопросам в сфере деятельности Департамента дорожного хозяйства и транспорта области (далее - Департамент).</w:t>
      </w:r>
    </w:p>
    <w:p>
      <w:pPr>
        <w:pStyle w:val="0"/>
        <w:spacing w:before="200" w:line-rule="auto"/>
        <w:ind w:firstLine="540"/>
        <w:jc w:val="both"/>
      </w:pPr>
      <w:r>
        <w:rPr>
          <w:sz w:val="20"/>
        </w:rPr>
        <w:t xml:space="preserve">1.3. В своей деятельности Общественный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Вологодской области, а также настоящим Положением.</w:t>
      </w:r>
    </w:p>
    <w:p>
      <w:pPr>
        <w:pStyle w:val="0"/>
        <w:spacing w:before="200" w:line-rule="auto"/>
        <w:ind w:firstLine="540"/>
        <w:jc w:val="both"/>
      </w:pPr>
      <w:r>
        <w:rPr>
          <w:sz w:val="20"/>
        </w:rPr>
        <w:t xml:space="preserve">1.4. Общественный совет при осуществлении возложенных на него задач взаимодействует с территориальными органами федеральных органов исполнительной государственной власти, органами государственной власти области (далее - органы государственной власти), органами местного самоуправления муниципальных образований области (далее - органы местного самоуправления), общественными советами, общественными объединениями, экспертными сообществами и иными институтами гражданского общества.</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2. Основные задачи Общественного совета</w:t>
      </w:r>
    </w:p>
    <w:p>
      <w:pPr>
        <w:pStyle w:val="0"/>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организация и проведение общественной оценки деятельности Департамента;</w:t>
      </w:r>
    </w:p>
    <w:p>
      <w:pPr>
        <w:pStyle w:val="0"/>
        <w:spacing w:before="200" w:line-rule="auto"/>
        <w:ind w:firstLine="540"/>
        <w:jc w:val="both"/>
      </w:pPr>
      <w:r>
        <w:rPr>
          <w:sz w:val="20"/>
        </w:rPr>
        <w:t xml:space="preserve">мониторинг правоприменительной практики в сфере деятельности Департамента;</w:t>
      </w:r>
    </w:p>
    <w:p>
      <w:pPr>
        <w:pStyle w:val="0"/>
        <w:spacing w:before="200" w:line-rule="auto"/>
        <w:ind w:firstLine="540"/>
        <w:jc w:val="both"/>
      </w:pPr>
      <w:r>
        <w:rPr>
          <w:sz w:val="20"/>
        </w:rPr>
        <w:t xml:space="preserve">совершенствование организации деятельности Департамента, в том числе по взаимодействию с гражданами Российской Федерации, институтами гражданского общества;</w:t>
      </w:r>
    </w:p>
    <w:p>
      <w:pPr>
        <w:pStyle w:val="0"/>
        <w:spacing w:before="200" w:line-rule="auto"/>
        <w:ind w:firstLine="540"/>
        <w:jc w:val="both"/>
      </w:pPr>
      <w:r>
        <w:rPr>
          <w:sz w:val="20"/>
        </w:rPr>
        <w:t xml:space="preserve">информирование общественности о деятельности Департамента;</w:t>
      </w:r>
    </w:p>
    <w:p>
      <w:pPr>
        <w:pStyle w:val="0"/>
        <w:spacing w:before="200" w:line-rule="auto"/>
        <w:ind w:firstLine="540"/>
        <w:jc w:val="both"/>
      </w:pPr>
      <w:r>
        <w:rPr>
          <w:sz w:val="20"/>
        </w:rPr>
        <w:t xml:space="preserve">участие в осуществлении общественного контроля;</w:t>
      </w:r>
    </w:p>
    <w:p>
      <w:pPr>
        <w:pStyle w:val="0"/>
        <w:spacing w:before="200" w:line-rule="auto"/>
        <w:ind w:firstLine="540"/>
        <w:jc w:val="both"/>
      </w:pPr>
      <w:r>
        <w:rPr>
          <w:sz w:val="20"/>
        </w:rPr>
        <w:t xml:space="preserve">предварительное общественное обсуждение нормативных правовых актов и иных документов, включая программные, разрабатываемых Департаментом, которые не могут быть приняты без предварительного общественного обсуждения на заседаниях Общественного совета.</w:t>
      </w:r>
    </w:p>
    <w:p>
      <w:pPr>
        <w:pStyle w:val="0"/>
      </w:pPr>
      <w:r>
        <w:rPr>
          <w:sz w:val="20"/>
        </w:rPr>
      </w:r>
    </w:p>
    <w:p>
      <w:pPr>
        <w:pStyle w:val="2"/>
        <w:outlineLvl w:val="1"/>
        <w:jc w:val="center"/>
      </w:pPr>
      <w:r>
        <w:rPr>
          <w:sz w:val="20"/>
        </w:rPr>
        <w:t xml:space="preserve">3. Полномочия Общественного совета</w:t>
      </w:r>
    </w:p>
    <w:p>
      <w:pPr>
        <w:pStyle w:val="0"/>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участвует по вопросам, относящимся к задачам Общественного совета, в совещаниях, конференциях и семинарах, иных мероприятиях, проводимых Департаментом, а также мероприятиях, проводимых государственными органами области, органами местного самоуправления области, общественными объединениями и иными организациями по согласованию с указанными органами и организациями;</w:t>
      </w:r>
    </w:p>
    <w:p>
      <w:pPr>
        <w:pStyle w:val="0"/>
        <w:spacing w:before="200" w:line-rule="auto"/>
        <w:ind w:firstLine="540"/>
        <w:jc w:val="both"/>
      </w:pPr>
      <w:r>
        <w:rPr>
          <w:sz w:val="20"/>
        </w:rPr>
        <w:t xml:space="preserve">запрашивает в государственных органах области, органах местного самоуправления области, общественных объединениях и иных организациях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приглашает на свои заседания представителей государственных органов области, органов местного самоуправления области, общественных объединений и иных организаций, а также граждан,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принимает участие в работе аттестационной комиссии Департамента, конкурсной комиссии по проведению конкурсов на замещение вакантных должностей государственной гражданской службы области, по формированию кадрового резерва, по заключению договоров на обучение в целях профессиональной подготовки кадров в Департаменте дорожного хозяйства и транспорта области;</w:t>
      </w:r>
    </w:p>
    <w:p>
      <w:pPr>
        <w:pStyle w:val="0"/>
        <w:spacing w:before="200" w:line-rule="auto"/>
        <w:ind w:firstLine="540"/>
        <w:jc w:val="both"/>
      </w:pPr>
      <w:r>
        <w:rPr>
          <w:sz w:val="20"/>
        </w:rPr>
        <w:t xml:space="preserve">проводит общественное обсуждение с использованием различных форм публичных консультаций по наиболее важным вопросам деятельности Департамента;</w:t>
      </w:r>
    </w:p>
    <w:p>
      <w:pPr>
        <w:pStyle w:val="0"/>
        <w:spacing w:before="200" w:line-rule="auto"/>
        <w:ind w:firstLine="540"/>
        <w:jc w:val="both"/>
      </w:pPr>
      <w:r>
        <w:rPr>
          <w:sz w:val="20"/>
        </w:rPr>
        <w:t xml:space="preserve">направляет начальнику Департамента предложения и рекомендации по совершенствованию организации деятельности Департамента;</w:t>
      </w:r>
    </w:p>
    <w:p>
      <w:pPr>
        <w:pStyle w:val="0"/>
        <w:spacing w:before="200" w:line-rule="auto"/>
        <w:ind w:firstLine="540"/>
        <w:jc w:val="both"/>
      </w:pPr>
      <w:r>
        <w:rPr>
          <w:sz w:val="20"/>
        </w:rPr>
        <w:t xml:space="preserve">проводит предварительное обсуждение проектов нормативных правовых актов и иных документов, включая программные, подготовленных Департаментом, на заседаниях Общественном совета (в том числе заочных);</w:t>
      </w:r>
    </w:p>
    <w:p>
      <w:pPr>
        <w:pStyle w:val="0"/>
        <w:spacing w:before="200" w:line-rule="auto"/>
        <w:ind w:firstLine="540"/>
        <w:jc w:val="both"/>
      </w:pPr>
      <w:r>
        <w:rPr>
          <w:sz w:val="20"/>
        </w:rPr>
        <w:t xml:space="preserve">направляет начальнику Департамента предложения по совершенствованию законодательства в сфере компетенции Департамента;</w:t>
      </w:r>
    </w:p>
    <w:p>
      <w:pPr>
        <w:pStyle w:val="0"/>
        <w:spacing w:before="200" w:line-rule="auto"/>
        <w:ind w:firstLine="540"/>
        <w:jc w:val="both"/>
      </w:pPr>
      <w:r>
        <w:rPr>
          <w:sz w:val="20"/>
        </w:rPr>
        <w:t xml:space="preserve">рассматривает годовые отчеты о ходе реализации государственных программ, в том числе в части установления сроков их рассмотрения;</w:t>
      </w:r>
    </w:p>
    <w:p>
      <w:pPr>
        <w:pStyle w:val="0"/>
        <w:spacing w:before="200" w:line-rule="auto"/>
        <w:ind w:firstLine="540"/>
        <w:jc w:val="both"/>
      </w:pPr>
      <w:r>
        <w:rPr>
          <w:sz w:val="20"/>
        </w:rPr>
        <w:t xml:space="preserve">осуществляет оценку эффективности организации и функционирования в Департаменте антимонопольного комплаенса;</w:t>
      </w:r>
    </w:p>
    <w:p>
      <w:pPr>
        <w:pStyle w:val="0"/>
        <w:spacing w:before="200" w:line-rule="auto"/>
        <w:ind w:firstLine="540"/>
        <w:jc w:val="both"/>
      </w:pPr>
      <w:r>
        <w:rPr>
          <w:sz w:val="20"/>
        </w:rPr>
        <w:t xml:space="preserve">рассматривает и утверждает доклад об антимонопольном комплаенсе.</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вносить предложения, замечания и поправки к проектам планов работы Общественного совета, повестке дня и порядку ведения его заседаний;</w:t>
      </w:r>
    </w:p>
    <w:p>
      <w:pPr>
        <w:pStyle w:val="0"/>
        <w:spacing w:before="200" w:line-rule="auto"/>
        <w:ind w:firstLine="540"/>
        <w:jc w:val="both"/>
      </w:pPr>
      <w:r>
        <w:rPr>
          <w:sz w:val="20"/>
        </w:rPr>
        <w:t xml:space="preserve">знакомиться с представленными в Общественный совет документами;</w:t>
      </w:r>
    </w:p>
    <w:p>
      <w:pPr>
        <w:pStyle w:val="0"/>
        <w:spacing w:before="200" w:line-rule="auto"/>
        <w:ind w:firstLine="540"/>
        <w:jc w:val="both"/>
      </w:pPr>
      <w:r>
        <w:rPr>
          <w:sz w:val="20"/>
        </w:rPr>
        <w:t xml:space="preserve">высказывать свое мнение по существу обсуждаемых вопросов, давать замечания и предложения по проектам принимаемых решений и протоколам заседаний Общественного совета;</w:t>
      </w:r>
    </w:p>
    <w:p>
      <w:pPr>
        <w:pStyle w:val="0"/>
        <w:spacing w:before="200" w:line-rule="auto"/>
        <w:ind w:firstLine="540"/>
        <w:jc w:val="both"/>
      </w:pPr>
      <w:r>
        <w:rPr>
          <w:sz w:val="20"/>
        </w:rPr>
        <w:t xml:space="preserve">участвовать в организации и проведении "круглых столов", конференций и семинаров, а также иных мероприятий по вопросам, относящимся к полномочиям Общественного совета;</w:t>
      </w:r>
    </w:p>
    <w:p>
      <w:pPr>
        <w:pStyle w:val="0"/>
        <w:spacing w:before="200" w:line-rule="auto"/>
        <w:ind w:firstLine="540"/>
        <w:jc w:val="both"/>
      </w:pPr>
      <w:r>
        <w:rPr>
          <w:sz w:val="20"/>
        </w:rPr>
        <w:t xml:space="preserve">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давать предложения и замечания при участии в предварительном общественном обсуждении нормативных правовых актов и иных документов, разрабатываемых Департаментом, которые не могут быть приняты без предварительного общественного обсуждения на заседаниях Общественного совета.</w:t>
      </w:r>
    </w:p>
    <w:p>
      <w:pPr>
        <w:pStyle w:val="0"/>
        <w:spacing w:before="200" w:line-rule="auto"/>
        <w:ind w:firstLine="540"/>
        <w:jc w:val="both"/>
      </w:pPr>
      <w:r>
        <w:rPr>
          <w:sz w:val="20"/>
        </w:rPr>
        <w:t xml:space="preserve">3.3.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Составы комиссий и рабочих групп утверждаются решением Общественного совета.</w:t>
      </w:r>
    </w:p>
    <w:p>
      <w:pPr>
        <w:pStyle w:val="0"/>
        <w:spacing w:before="200" w:line-rule="auto"/>
        <w:ind w:firstLine="540"/>
        <w:jc w:val="both"/>
      </w:pPr>
      <w:r>
        <w:rPr>
          <w:sz w:val="20"/>
        </w:rPr>
        <w:t xml:space="preserve">3.4. Общественный совет принимает участие в осуществлении общественного контроля в следующих формах:</w:t>
      </w:r>
    </w:p>
    <w:p>
      <w:pPr>
        <w:pStyle w:val="0"/>
        <w:spacing w:before="200" w:line-rule="auto"/>
        <w:ind w:firstLine="540"/>
        <w:jc w:val="both"/>
      </w:pPr>
      <w:r>
        <w:rPr>
          <w:sz w:val="20"/>
        </w:rPr>
        <w:t xml:space="preserve">общественного мониторинга;</w:t>
      </w:r>
    </w:p>
    <w:p>
      <w:pPr>
        <w:pStyle w:val="0"/>
        <w:spacing w:before="200" w:line-rule="auto"/>
        <w:ind w:firstLine="540"/>
        <w:jc w:val="both"/>
      </w:pPr>
      <w:r>
        <w:rPr>
          <w:sz w:val="20"/>
        </w:rPr>
        <w:t xml:space="preserve">общественной проверки;</w:t>
      </w:r>
    </w:p>
    <w:p>
      <w:pPr>
        <w:pStyle w:val="0"/>
        <w:spacing w:before="200" w:line-rule="auto"/>
        <w:ind w:firstLine="540"/>
        <w:jc w:val="both"/>
      </w:pPr>
      <w:r>
        <w:rPr>
          <w:sz w:val="20"/>
        </w:rPr>
        <w:t xml:space="preserve">общественной экспертизы;</w:t>
      </w:r>
    </w:p>
    <w:p>
      <w:pPr>
        <w:pStyle w:val="0"/>
        <w:spacing w:before="200" w:line-rule="auto"/>
        <w:ind w:firstLine="540"/>
        <w:jc w:val="both"/>
      </w:pPr>
      <w:r>
        <w:rPr>
          <w:sz w:val="20"/>
        </w:rPr>
        <w:t xml:space="preserve">общественного обсуждения;</w:t>
      </w:r>
    </w:p>
    <w:p>
      <w:pPr>
        <w:pStyle w:val="0"/>
        <w:spacing w:before="200" w:line-rule="auto"/>
        <w:ind w:firstLine="540"/>
        <w:jc w:val="both"/>
      </w:pPr>
      <w:r>
        <w:rPr>
          <w:sz w:val="20"/>
        </w:rPr>
        <w:t xml:space="preserve">общественных (публичных) слушаний;</w:t>
      </w:r>
    </w:p>
    <w:p>
      <w:pPr>
        <w:pStyle w:val="0"/>
        <w:spacing w:before="200" w:line-rule="auto"/>
        <w:ind w:firstLine="540"/>
        <w:jc w:val="both"/>
      </w:pPr>
      <w:r>
        <w:rPr>
          <w:sz w:val="20"/>
        </w:rPr>
        <w:t xml:space="preserve">иных формах, предусмотренных федеральными законами, законами и иными нормативными правовыми актами Вологодской области.</w:t>
      </w:r>
    </w:p>
    <w:p>
      <w:pPr>
        <w:pStyle w:val="0"/>
        <w:spacing w:before="200" w:line-rule="auto"/>
        <w:ind w:firstLine="540"/>
        <w:jc w:val="both"/>
      </w:pPr>
      <w:r>
        <w:rPr>
          <w:sz w:val="20"/>
        </w:rPr>
        <w:t xml:space="preserve">Решение об участии Общественного совета в осуществлении общественного контроля и определении порядка такого участия принимается Общественным советом самостоятельно в соответствии с действующим законодательством и настоящим Положением.</w:t>
      </w:r>
    </w:p>
    <w:p>
      <w:pPr>
        <w:pStyle w:val="0"/>
      </w:pPr>
      <w:r>
        <w:rPr>
          <w:sz w:val="20"/>
        </w:rPr>
      </w:r>
    </w:p>
    <w:bookmarkStart w:id="88" w:name="P88"/>
    <w:bookmarkEnd w:id="88"/>
    <w:p>
      <w:pPr>
        <w:pStyle w:val="2"/>
        <w:outlineLvl w:val="1"/>
        <w:jc w:val="center"/>
      </w:pPr>
      <w:r>
        <w:rPr>
          <w:sz w:val="20"/>
        </w:rPr>
        <w:t xml:space="preserve">4. Порядок формирования Общественного совета</w:t>
      </w:r>
    </w:p>
    <w:p>
      <w:pPr>
        <w:pStyle w:val="0"/>
      </w:pPr>
      <w:r>
        <w:rPr>
          <w:sz w:val="20"/>
        </w:rPr>
      </w:r>
    </w:p>
    <w:p>
      <w:pPr>
        <w:pStyle w:val="0"/>
        <w:ind w:firstLine="540"/>
        <w:jc w:val="both"/>
      </w:pPr>
      <w:r>
        <w:rPr>
          <w:sz w:val="20"/>
        </w:rPr>
        <w:t xml:space="preserve">4.1. Состав Общественного совета формируется в соответствии с Методикой проведения мероприятий по отбору кандидатов в члены Общественного совета при Департаменте, утверждаемой приказом Департамента.</w:t>
      </w:r>
    </w:p>
    <w:p>
      <w:pPr>
        <w:pStyle w:val="0"/>
        <w:spacing w:before="200" w:line-rule="auto"/>
        <w:ind w:firstLine="540"/>
        <w:jc w:val="both"/>
      </w:pPr>
      <w:r>
        <w:rPr>
          <w:sz w:val="20"/>
        </w:rPr>
        <w:t xml:space="preserve">4.2. Общественный совет формируется сроком на четыре года в количестве 9 человек. Срок полномочий Общественного совета исчисляется со дня проведения его первого заседания.</w:t>
      </w:r>
    </w:p>
    <w:bookmarkStart w:id="92" w:name="P92"/>
    <w:bookmarkEnd w:id="92"/>
    <w:p>
      <w:pPr>
        <w:pStyle w:val="0"/>
        <w:spacing w:before="200" w:line-rule="auto"/>
        <w:ind w:firstLine="540"/>
        <w:jc w:val="both"/>
      </w:pPr>
      <w:r>
        <w:rPr>
          <w:sz w:val="20"/>
        </w:rPr>
        <w:t xml:space="preserve">4.3. Отбор кандидатов в члены Общественного совета осуществляется на основе гласности и добровольного участия в деятельности Общественного совета.</w:t>
      </w:r>
    </w:p>
    <w:p>
      <w:pPr>
        <w:pStyle w:val="0"/>
        <w:spacing w:before="200" w:line-rule="auto"/>
        <w:ind w:firstLine="540"/>
        <w:jc w:val="both"/>
      </w:pPr>
      <w:r>
        <w:rPr>
          <w:sz w:val="20"/>
        </w:rPr>
        <w:t xml:space="preserve">4.4. Общественный совет формируется из числа граждан Российской Федерации, постоянно проживающих на территории области, достигших возраста восемнадцати лет, обладающих знаниями и навыками, позволяющими решать задачи, возложенные на Общественный совет. Отбор кандидатов в члены Общественного совета производится по итогам публичных консультаций, проводимых в форме совместного заседания Департамента и представителей институтов гражданского общества, подавших заявки на участие в публичных консультациях в качестве экспертов, на основании следующих критериев:</w:t>
      </w:r>
    </w:p>
    <w:p>
      <w:pPr>
        <w:pStyle w:val="0"/>
        <w:spacing w:before="200" w:line-rule="auto"/>
        <w:ind w:firstLine="540"/>
        <w:jc w:val="both"/>
      </w:pPr>
      <w:r>
        <w:rPr>
          <w:sz w:val="20"/>
        </w:rPr>
        <w:t xml:space="preserve">опыт участия в качестве независимого эксперта в работе комиссий, создаваемых в органах исполнительной государственной власти области;</w:t>
      </w:r>
    </w:p>
    <w:p>
      <w:pPr>
        <w:pStyle w:val="0"/>
        <w:spacing w:before="200" w:line-rule="auto"/>
        <w:ind w:firstLine="540"/>
        <w:jc w:val="both"/>
      </w:pPr>
      <w:r>
        <w:rPr>
          <w:sz w:val="20"/>
        </w:rPr>
        <w:t xml:space="preserve">опыт участия в разработке проектов нормативных правовых актов;</w:t>
      </w:r>
    </w:p>
    <w:p>
      <w:pPr>
        <w:pStyle w:val="0"/>
        <w:spacing w:before="200" w:line-rule="auto"/>
        <w:ind w:firstLine="540"/>
        <w:jc w:val="both"/>
      </w:pPr>
      <w:r>
        <w:rPr>
          <w:sz w:val="20"/>
        </w:rPr>
        <w:t xml:space="preserve">профессиональные достижения за последние три года.</w:t>
      </w:r>
    </w:p>
    <w:bookmarkStart w:id="97" w:name="P97"/>
    <w:bookmarkEnd w:id="97"/>
    <w:p>
      <w:pPr>
        <w:pStyle w:val="0"/>
        <w:spacing w:before="200" w:line-rule="auto"/>
        <w:ind w:firstLine="540"/>
        <w:jc w:val="both"/>
      </w:pPr>
      <w:r>
        <w:rPr>
          <w:sz w:val="20"/>
        </w:rPr>
        <w:t xml:space="preserve">4.5. Членами Общественного совета не могут быть лица, которые в соответствии с </w:t>
      </w:r>
      <w:hyperlink w:history="0" r:id="rId10" w:tooltip="Закон Вологодской области от 23.01.2017 N 4097-ОЗ (ред. от 11.12.2020) &quot;Об Общественной палате Вологодской области&quot; (принят Постановлением ЗС Вологодской области от 28.12.2016 N 747) (вместе с &quot;Порядком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 (далее - Порядок)&quot;) {КонсультантПлюс}">
        <w:r>
          <w:rPr>
            <w:sz w:val="20"/>
            <w:color w:val="0000ff"/>
          </w:rPr>
          <w:t xml:space="preserve">законом</w:t>
        </w:r>
      </w:hyperlink>
      <w:r>
        <w:rPr>
          <w:sz w:val="20"/>
        </w:rPr>
        <w:t xml:space="preserve"> области от 23 января 2017 года N 4097-ОЗ "Об Общественной палате Вологодской области" (далее - закон области от 23 января 2017 года N 4097-ОЗ) не могут быть членами Общественной палаты области.</w:t>
      </w:r>
    </w:p>
    <w:p>
      <w:pPr>
        <w:pStyle w:val="0"/>
        <w:spacing w:before="200" w:line-rule="auto"/>
        <w:ind w:firstLine="540"/>
        <w:jc w:val="both"/>
      </w:pPr>
      <w:r>
        <w:rPr>
          <w:sz w:val="20"/>
        </w:rPr>
        <w:t xml:space="preserve">4.6. Решение о включении кандидатов в члены Общественного совета принимается начальником Департамента с учетом результатов публичных консультаций и оформляется приказом Департамента в течение 5 рабочих дней со дня окончания публичных консультаций.</w:t>
      </w:r>
    </w:p>
    <w:p>
      <w:pPr>
        <w:pStyle w:val="0"/>
      </w:pPr>
      <w:r>
        <w:rPr>
          <w:sz w:val="20"/>
        </w:rPr>
      </w:r>
    </w:p>
    <w:p>
      <w:pPr>
        <w:pStyle w:val="2"/>
        <w:outlineLvl w:val="1"/>
        <w:jc w:val="center"/>
      </w:pPr>
      <w:r>
        <w:rPr>
          <w:sz w:val="20"/>
        </w:rPr>
        <w:t xml:space="preserve">5. Прекращение полномочий члена Общественного совета</w:t>
      </w:r>
    </w:p>
    <w:p>
      <w:pPr>
        <w:pStyle w:val="0"/>
      </w:pPr>
      <w:r>
        <w:rPr>
          <w:sz w:val="20"/>
        </w:rPr>
      </w:r>
    </w:p>
    <w:p>
      <w:pPr>
        <w:pStyle w:val="0"/>
        <w:ind w:firstLine="540"/>
        <w:jc w:val="both"/>
      </w:pPr>
      <w:r>
        <w:rPr>
          <w:sz w:val="20"/>
        </w:rPr>
        <w:t xml:space="preserve">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bookmarkStart w:id="103" w:name="P103"/>
    <w:bookmarkEnd w:id="103"/>
    <w:p>
      <w:pPr>
        <w:pStyle w:val="0"/>
        <w:spacing w:before="200" w:line-rule="auto"/>
        <w:ind w:firstLine="540"/>
        <w:jc w:val="both"/>
      </w:pPr>
      <w:r>
        <w:rPr>
          <w:sz w:val="20"/>
        </w:rPr>
        <w:t xml:space="preserve">5.2. Полномочия члена Общественного совета прекращаются досрочно в случаях:</w:t>
      </w:r>
    </w:p>
    <w:p>
      <w:pPr>
        <w:pStyle w:val="0"/>
        <w:spacing w:before="200" w:line-rule="auto"/>
        <w:ind w:firstLine="540"/>
        <w:jc w:val="both"/>
      </w:pPr>
      <w:r>
        <w:rPr>
          <w:sz w:val="20"/>
        </w:rPr>
        <w:t xml:space="preserve">письменного заявления о выходе из состава Общественного совета;</w:t>
      </w:r>
    </w:p>
    <w:p>
      <w:pPr>
        <w:pStyle w:val="0"/>
        <w:spacing w:before="200" w:line-rule="auto"/>
        <w:ind w:firstLine="540"/>
        <w:jc w:val="both"/>
      </w:pPr>
      <w:r>
        <w:rPr>
          <w:sz w:val="20"/>
        </w:rPr>
        <w:t xml:space="preserve">принятия на заседании Общественного совета не менее половиной членов Общественного совета решения о досрочном прекращении полномочий;</w:t>
      </w:r>
    </w:p>
    <w:p>
      <w:pPr>
        <w:pStyle w:val="0"/>
        <w:spacing w:before="200" w:line-rule="auto"/>
        <w:ind w:firstLine="540"/>
        <w:jc w:val="both"/>
      </w:pPr>
      <w:r>
        <w:rPr>
          <w:sz w:val="20"/>
        </w:rPr>
        <w:t xml:space="preserve">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признания его судом недееспособным или ограниченно дееспособным;</w:t>
      </w:r>
    </w:p>
    <w:p>
      <w:pPr>
        <w:pStyle w:val="0"/>
        <w:spacing w:before="200" w:line-rule="auto"/>
        <w:ind w:firstLine="540"/>
        <w:jc w:val="both"/>
      </w:pPr>
      <w:r>
        <w:rPr>
          <w:sz w:val="20"/>
        </w:rPr>
        <w:t xml:space="preserve">признания его судом безвестно отсутствующим или объявления умершим;</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возникновения обстоятельств, указанных в </w:t>
      </w:r>
      <w:hyperlink w:history="0" r:id="rId11" w:tooltip="Закон Вологодской области от 23.01.2017 N 4097-ОЗ (ред. от 11.12.2020) &quot;Об Общественной палате Вологодской области&quot; (принят Постановлением ЗС Вологодской области от 28.12.2016 N 747) (вместе с &quot;Порядком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 (далее - Порядок)&quot;) {КонсультантПлюс}">
        <w:r>
          <w:rPr>
            <w:sz w:val="20"/>
            <w:color w:val="0000ff"/>
          </w:rPr>
          <w:t xml:space="preserve">части 2 статьи 7</w:t>
        </w:r>
      </w:hyperlink>
      <w:r>
        <w:rPr>
          <w:sz w:val="20"/>
        </w:rPr>
        <w:t xml:space="preserve"> закона области от 23 января 2017 года N 4097-ОЗ.</w:t>
      </w:r>
    </w:p>
    <w:p>
      <w:pPr>
        <w:pStyle w:val="0"/>
        <w:spacing w:before="200" w:line-rule="auto"/>
        <w:ind w:firstLine="540"/>
        <w:jc w:val="both"/>
      </w:pPr>
      <w:r>
        <w:rPr>
          <w:sz w:val="20"/>
        </w:rPr>
        <w:t xml:space="preserve">5.3. Решение о досрочном прекращении полномочий члена Общественного совета принимается начальником Департамента по основаниям, предусмотренным </w:t>
      </w:r>
      <w:hyperlink w:history="0" w:anchor="P103" w:tooltip="5.2. Полномочия члена Общественного совета прекращаются досрочно в случаях:">
        <w:r>
          <w:rPr>
            <w:sz w:val="20"/>
            <w:color w:val="0000ff"/>
          </w:rPr>
          <w:t xml:space="preserve">пунктом 5.2</w:t>
        </w:r>
      </w:hyperlink>
      <w:r>
        <w:rPr>
          <w:sz w:val="20"/>
        </w:rPr>
        <w:t xml:space="preserve"> настоящего Положения, и оформляется приказом Департамента, который издается в течение 20 рабочих дней со дня, когда стало известно о наличии оснований для досрочного прекращения полномочий члена Общественного совета.</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в соответствии с </w:t>
      </w:r>
      <w:hyperlink w:history="0" w:anchor="P103" w:tooltip="5.2. Полномочия члена Общественного совета прекращаются досрочно в случаях:">
        <w:r>
          <w:rPr>
            <w:sz w:val="20"/>
            <w:color w:val="0000ff"/>
          </w:rPr>
          <w:t xml:space="preserve">подпунктом 5.2</w:t>
        </w:r>
      </w:hyperlink>
      <w:r>
        <w:rPr>
          <w:sz w:val="20"/>
        </w:rPr>
        <w:t xml:space="preserve"> настоящего Положения новый член Общественного совета вводится в его состав в порядке, предусмотренном </w:t>
      </w:r>
      <w:hyperlink w:history="0" w:anchor="P88" w:tooltip="4. Порядок формирования Общественного совета">
        <w:r>
          <w:rPr>
            <w:sz w:val="20"/>
            <w:color w:val="0000ff"/>
          </w:rPr>
          <w:t xml:space="preserve">разделом 4</w:t>
        </w:r>
      </w:hyperlink>
      <w:r>
        <w:rPr>
          <w:sz w:val="20"/>
        </w:rPr>
        <w:t xml:space="preserve"> настоящего Положения, в течение 30 рабочих дней со дня издания приказа Департамента о досрочном прекращении полномочий члена Общественного совета.</w:t>
      </w:r>
    </w:p>
    <w:p>
      <w:pPr>
        <w:pStyle w:val="0"/>
      </w:pPr>
      <w:r>
        <w:rPr>
          <w:sz w:val="20"/>
        </w:rPr>
      </w:r>
    </w:p>
    <w:p>
      <w:pPr>
        <w:pStyle w:val="2"/>
        <w:outlineLvl w:val="1"/>
        <w:jc w:val="center"/>
      </w:pPr>
      <w:r>
        <w:rPr>
          <w:sz w:val="20"/>
        </w:rPr>
        <w:t xml:space="preserve">6. Структура Общественного совета</w:t>
      </w:r>
    </w:p>
    <w:p>
      <w:pPr>
        <w:pStyle w:val="0"/>
      </w:pPr>
      <w:r>
        <w:rPr>
          <w:sz w:val="20"/>
        </w:rPr>
      </w:r>
    </w:p>
    <w:p>
      <w:pPr>
        <w:pStyle w:val="0"/>
        <w:ind w:firstLine="540"/>
        <w:jc w:val="both"/>
      </w:pPr>
      <w:r>
        <w:rPr>
          <w:sz w:val="20"/>
        </w:rPr>
        <w:t xml:space="preserve">6.1. В состав Общественного совета входят председатель Общественного совета, заместитель председателя, секретарь и члены Общественного совета.</w:t>
      </w:r>
    </w:p>
    <w:p>
      <w:pPr>
        <w:pStyle w:val="0"/>
        <w:spacing w:before="200" w:line-rule="auto"/>
        <w:ind w:firstLine="540"/>
        <w:jc w:val="both"/>
      </w:pPr>
      <w:r>
        <w:rPr>
          <w:sz w:val="20"/>
        </w:rPr>
        <w:t xml:space="preserve">6.2. Председатель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 на первом заседании Общественного совета.</w:t>
      </w:r>
    </w:p>
    <w:p>
      <w:pPr>
        <w:pStyle w:val="0"/>
        <w:spacing w:before="200" w:line-rule="auto"/>
        <w:ind w:firstLine="540"/>
        <w:jc w:val="both"/>
      </w:pPr>
      <w:r>
        <w:rPr>
          <w:sz w:val="20"/>
        </w:rPr>
        <w:t xml:space="preserve">6.3.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подписывает протоколы и документы, связанные с деятельностью Общественного совета.</w:t>
      </w:r>
    </w:p>
    <w:p>
      <w:pPr>
        <w:pStyle w:val="0"/>
        <w:spacing w:before="200" w:line-rule="auto"/>
        <w:ind w:firstLine="540"/>
        <w:jc w:val="both"/>
      </w:pPr>
      <w:r>
        <w:rPr>
          <w:sz w:val="20"/>
        </w:rPr>
        <w:t xml:space="preserve">6.4. В отсутствие председателя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6.5. Секретарь Общественного совета:</w:t>
      </w:r>
    </w:p>
    <w:p>
      <w:pPr>
        <w:pStyle w:val="0"/>
        <w:spacing w:before="200" w:line-rule="auto"/>
        <w:ind w:firstLine="540"/>
        <w:jc w:val="both"/>
      </w:pPr>
      <w:r>
        <w:rPr>
          <w:sz w:val="20"/>
        </w:rPr>
        <w:t xml:space="preserve">решает вопросы о месте, времени и обеспечении условий для проведения заседаний, а также информирует членов Общественного совета о проведении заседаний;</w:t>
      </w:r>
    </w:p>
    <w:p>
      <w:pPr>
        <w:pStyle w:val="0"/>
        <w:spacing w:before="200" w:line-rule="auto"/>
        <w:ind w:firstLine="540"/>
        <w:jc w:val="both"/>
      </w:pPr>
      <w:r>
        <w:rPr>
          <w:sz w:val="20"/>
        </w:rPr>
        <w:t xml:space="preserve">осуществляет координацию деятельности комиссий и рабочих групп Общественного совета;</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6.6.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Общественного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формируют комиссии и рабочие группы для принятия компетентного решения по обсуждаемому вопросу;</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не вправе использовать свой статус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pPr>
      <w:r>
        <w:rPr>
          <w:sz w:val="20"/>
        </w:rPr>
      </w:r>
    </w:p>
    <w:p>
      <w:pPr>
        <w:pStyle w:val="2"/>
        <w:outlineLvl w:val="1"/>
        <w:jc w:val="center"/>
      </w:pPr>
      <w:r>
        <w:rPr>
          <w:sz w:val="20"/>
        </w:rPr>
        <w:t xml:space="preserve">7. Организация работы Общественного совета</w:t>
      </w:r>
    </w:p>
    <w:p>
      <w:pPr>
        <w:pStyle w:val="0"/>
      </w:pPr>
      <w:r>
        <w:rPr>
          <w:sz w:val="20"/>
        </w:rPr>
      </w:r>
    </w:p>
    <w:p>
      <w:pPr>
        <w:pStyle w:val="0"/>
        <w:ind w:firstLine="540"/>
        <w:jc w:val="both"/>
      </w:pPr>
      <w:r>
        <w:rPr>
          <w:sz w:val="20"/>
        </w:rPr>
        <w:t xml:space="preserve">7.1. Общественный совет осуществляет свою деятельность в соответствии с планом работы, составленным на год, утвержденным решением Общественного совета. Проект плана работы согласовывается с начальником Департамента.</w:t>
      </w:r>
    </w:p>
    <w:p>
      <w:pPr>
        <w:pStyle w:val="0"/>
        <w:spacing w:before="200" w:line-rule="auto"/>
        <w:ind w:firstLine="540"/>
        <w:jc w:val="both"/>
      </w:pPr>
      <w:r>
        <w:rPr>
          <w:sz w:val="20"/>
        </w:rPr>
        <w:t xml:space="preserve">7.2. Основной формой деятельности Общественного совета являются заседания, которые проводятся не реже одного раза в полугодие. По решению председателя Общественного совета или начальника Департамента проводится внеочередное заседание.</w:t>
      </w:r>
    </w:p>
    <w:p>
      <w:pPr>
        <w:pStyle w:val="0"/>
        <w:spacing w:before="200" w:line-rule="auto"/>
        <w:ind w:firstLine="540"/>
        <w:jc w:val="both"/>
      </w:pPr>
      <w:r>
        <w:rPr>
          <w:sz w:val="20"/>
        </w:rPr>
        <w:t xml:space="preserve">7.3. Начальник Департамента (лицо, им уполномоченное) вправе участвовать в заседаниях Общественного совета с правом совещательного голоса.</w:t>
      </w:r>
    </w:p>
    <w:p>
      <w:pPr>
        <w:pStyle w:val="0"/>
        <w:spacing w:before="200" w:line-rule="auto"/>
        <w:ind w:firstLine="540"/>
        <w:jc w:val="both"/>
      </w:pPr>
      <w:r>
        <w:rPr>
          <w:sz w:val="20"/>
        </w:rPr>
        <w:t xml:space="preserve">7.4. За 15 календарных дней до начала заседания Общественного совета его члены вносят председателю Общественного совета предложения в повестку дня и готовят для обсуждения информационные материалы. Начальник Департамента имеет право вносить на обсуждение Общественного совета дополнительные вопросы, которые рассматриваются Общественным советом в первоочередном порядке.</w:t>
      </w:r>
    </w:p>
    <w:p>
      <w:pPr>
        <w:pStyle w:val="0"/>
        <w:spacing w:before="200" w:line-rule="auto"/>
        <w:ind w:firstLine="540"/>
        <w:jc w:val="both"/>
      </w:pPr>
      <w:r>
        <w:rPr>
          <w:sz w:val="20"/>
        </w:rPr>
        <w:t xml:space="preserve">7.5. Заседание Общественного совета считается правомочным, если на нем присутствуют не менее половины от общего числа его членов.</w:t>
      </w:r>
    </w:p>
    <w:p>
      <w:pPr>
        <w:pStyle w:val="0"/>
        <w:spacing w:before="200" w:line-rule="auto"/>
        <w:ind w:firstLine="540"/>
        <w:jc w:val="both"/>
      </w:pPr>
      <w:r>
        <w:rPr>
          <w:sz w:val="20"/>
        </w:rPr>
        <w:t xml:space="preserve">Допускается участие членов Общественного совета в заседаниях Общественного совета в режиме видеоконференцсвязи.</w:t>
      </w:r>
    </w:p>
    <w:p>
      <w:pPr>
        <w:pStyle w:val="0"/>
        <w:spacing w:before="200" w:line-rule="auto"/>
        <w:ind w:firstLine="540"/>
        <w:jc w:val="both"/>
      </w:pPr>
      <w:r>
        <w:rPr>
          <w:sz w:val="20"/>
        </w:rPr>
        <w:t xml:space="preserve">7.6.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7.7. Решения Общественного совета оформляются протоколами заседаний Общественного совета, копии которых направляются начальнику Департамента не позднее 7 рабочих дней со дня заседания Общественного совета.</w:t>
      </w:r>
    </w:p>
    <w:p>
      <w:pPr>
        <w:pStyle w:val="0"/>
        <w:spacing w:before="200" w:line-rule="auto"/>
        <w:ind w:firstLine="540"/>
        <w:jc w:val="both"/>
      </w:pPr>
      <w:r>
        <w:rPr>
          <w:sz w:val="20"/>
        </w:rPr>
        <w:t xml:space="preserve">7.8. Допускается принятие решений Общественного совета в заочной форме путем опроса членов Общественного совета. Для этого председатель Общественного совета (секретарь Общественного совета) либо начальник Департамента (специалист Департамента, ответственный за взаимодействие с Общественным советом) собирает подписи всех членов Общественного совета, кроме временно отсутствующих (командировка, отпуск, болезнь), в </w:t>
      </w:r>
      <w:hyperlink w:history="0" w:anchor="P166" w:tooltip="ЛИСТ">
        <w:r>
          <w:rPr>
            <w:sz w:val="20"/>
            <w:color w:val="0000ff"/>
          </w:rPr>
          <w:t xml:space="preserve">листе</w:t>
        </w:r>
      </w:hyperlink>
      <w:r>
        <w:rPr>
          <w:sz w:val="20"/>
        </w:rPr>
        <w:t xml:space="preserve"> опроса, оформленном в соответствии с приложением к настоящему Положению.</w:t>
      </w:r>
    </w:p>
    <w:p>
      <w:pPr>
        <w:pStyle w:val="0"/>
        <w:spacing w:before="200" w:line-rule="auto"/>
        <w:ind w:firstLine="540"/>
        <w:jc w:val="both"/>
      </w:pPr>
      <w:r>
        <w:rPr>
          <w:sz w:val="20"/>
        </w:rPr>
        <w:t xml:space="preserve">7.8.1. К листу опроса прилагается перечень вопросов, подлежащих рассмотрению, с приложением всех необходимых для принятия решения материалов.</w:t>
      </w:r>
    </w:p>
    <w:p>
      <w:pPr>
        <w:pStyle w:val="0"/>
        <w:spacing w:before="200" w:line-rule="auto"/>
        <w:ind w:firstLine="540"/>
        <w:jc w:val="both"/>
      </w:pPr>
      <w:r>
        <w:rPr>
          <w:sz w:val="20"/>
        </w:rPr>
        <w:t xml:space="preserve">7.8.2. Решение считается принятым, если 1/2 от общего количества членов Общественного совета согласна с его принятием. Члены Общественного совета в этом случае выражают свое отношение в виде подписания резолюций, оформляемых в листе опроса.</w:t>
      </w:r>
    </w:p>
    <w:p>
      <w:pPr>
        <w:pStyle w:val="0"/>
        <w:spacing w:before="200" w:line-rule="auto"/>
        <w:ind w:firstLine="540"/>
        <w:jc w:val="both"/>
      </w:pPr>
      <w:r>
        <w:rPr>
          <w:sz w:val="20"/>
        </w:rPr>
        <w:t xml:space="preserve">7.8.3. Принятые Общественным советом в заочной форме решения оформляются протоколом заседания Общественного совета в порядке, установленном настоящим Положением. Протокол подписывает председатель Общественного совета.</w:t>
      </w:r>
    </w:p>
    <w:p>
      <w:pPr>
        <w:pStyle w:val="0"/>
        <w:spacing w:before="200" w:line-rule="auto"/>
        <w:ind w:firstLine="540"/>
        <w:jc w:val="both"/>
      </w:pPr>
      <w:r>
        <w:rPr>
          <w:sz w:val="20"/>
        </w:rPr>
        <w:t xml:space="preserve">К протоколу заседания Общественного совета, проводимого путем опроса его членов, подлежат приобщению полученные от членов Общественного совета замечания и предложения (в случае их наличия), а также материалы, послужившие основанием для принятия Общественным советом решений.</w:t>
      </w:r>
    </w:p>
    <w:p>
      <w:pPr>
        <w:pStyle w:val="0"/>
        <w:spacing w:before="200" w:line-rule="auto"/>
        <w:ind w:firstLine="540"/>
        <w:jc w:val="both"/>
      </w:pPr>
      <w:r>
        <w:rPr>
          <w:sz w:val="20"/>
        </w:rPr>
        <w:t xml:space="preserve">7.9. Организационно-техническое обеспечение деятельности Общественного совета осуществляет Департамент.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дорожного хозяйства</w:t>
      </w:r>
    </w:p>
    <w:p>
      <w:pPr>
        <w:pStyle w:val="0"/>
        <w:jc w:val="right"/>
      </w:pPr>
      <w:r>
        <w:rPr>
          <w:sz w:val="20"/>
        </w:rPr>
        <w:t xml:space="preserve">и транспорта области</w:t>
      </w:r>
    </w:p>
    <w:p>
      <w:pPr>
        <w:pStyle w:val="0"/>
      </w:pPr>
      <w:r>
        <w:rPr>
          <w:sz w:val="20"/>
        </w:rPr>
      </w:r>
    </w:p>
    <w:tbl>
      <w:tblPr>
        <w:tblInd w:w="0" w:type="dxa"/>
        <w:tblLayout w:type="fixed"/>
        <w:tblCellMar>
          <w:top w:w="102" w:type="dxa"/>
          <w:left w:w="62" w:type="dxa"/>
          <w:bottom w:w="102" w:type="dxa"/>
          <w:right w:w="62" w:type="dxa"/>
        </w:tblCellMar>
      </w:tblPr>
      <w:tblGrid>
        <w:gridCol w:w="945"/>
        <w:gridCol w:w="8104"/>
      </w:tblGrid>
      <w:tr>
        <w:tc>
          <w:tcPr>
            <w:gridSpan w:val="2"/>
            <w:tcW w:w="9049" w:type="dxa"/>
            <w:tcBorders>
              <w:top w:val="nil"/>
              <w:left w:val="nil"/>
              <w:bottom w:val="nil"/>
              <w:right w:val="nil"/>
            </w:tcBorders>
          </w:tcPr>
          <w:bookmarkStart w:id="166" w:name="P166"/>
          <w:bookmarkEnd w:id="166"/>
          <w:p>
            <w:pPr>
              <w:pStyle w:val="0"/>
              <w:jc w:val="center"/>
            </w:pPr>
            <w:r>
              <w:rPr>
                <w:sz w:val="20"/>
              </w:rPr>
              <w:t xml:space="preserve">ЛИСТ</w:t>
            </w:r>
          </w:p>
          <w:p>
            <w:pPr>
              <w:pStyle w:val="0"/>
              <w:jc w:val="center"/>
            </w:pPr>
            <w:r>
              <w:rPr>
                <w:sz w:val="20"/>
              </w:rPr>
              <w:t xml:space="preserve">опроса члена Общественного совета</w:t>
            </w:r>
          </w:p>
          <w:p>
            <w:pPr>
              <w:pStyle w:val="0"/>
              <w:jc w:val="center"/>
            </w:pPr>
            <w:r>
              <w:rPr>
                <w:sz w:val="20"/>
              </w:rPr>
              <w:t xml:space="preserve">при Департаменте дорожного хозяйства и транспорта области</w:t>
            </w:r>
          </w:p>
        </w:tc>
      </w:tr>
      <w:tr>
        <w:tc>
          <w:tcPr>
            <w:gridSpan w:val="2"/>
            <w:tcW w:w="9049" w:type="dxa"/>
            <w:tcBorders>
              <w:top w:val="nil"/>
              <w:left w:val="nil"/>
              <w:bottom w:val="nil"/>
              <w:right w:val="nil"/>
            </w:tcBorders>
          </w:tcPr>
          <w:p>
            <w:pPr>
              <w:pStyle w:val="0"/>
            </w:pPr>
            <w:r>
              <w:rPr>
                <w:sz w:val="20"/>
              </w:rPr>
            </w:r>
          </w:p>
        </w:tc>
      </w:tr>
      <w:tr>
        <w:tc>
          <w:tcPr>
            <w:tcW w:w="945" w:type="dxa"/>
            <w:tcBorders>
              <w:top w:val="nil"/>
              <w:left w:val="nil"/>
              <w:bottom w:val="nil"/>
              <w:right w:val="nil"/>
            </w:tcBorders>
          </w:tcPr>
          <w:p>
            <w:pPr>
              <w:pStyle w:val="0"/>
            </w:pPr>
            <w:r>
              <w:rPr>
                <w:sz w:val="20"/>
              </w:rPr>
              <w:t xml:space="preserve">Вопрос:</w:t>
            </w:r>
          </w:p>
        </w:tc>
        <w:tc>
          <w:tcPr>
            <w:tcW w:w="8104" w:type="dxa"/>
            <w:tcBorders>
              <w:top w:val="nil"/>
              <w:left w:val="nil"/>
              <w:bottom w:val="single" w:sz="4"/>
              <w:right w:val="nil"/>
            </w:tcBorders>
          </w:tcPr>
          <w:p>
            <w:pPr>
              <w:pStyle w:val="0"/>
            </w:pPr>
            <w:r>
              <w:rPr>
                <w:sz w:val="20"/>
              </w:rPr>
            </w:r>
          </w:p>
        </w:tc>
      </w:tr>
      <w:tr>
        <w:tc>
          <w:tcPr>
            <w:gridSpan w:val="2"/>
            <w:tcW w:w="9049" w:type="dxa"/>
            <w:tcBorders>
              <w:top w:val="nil"/>
              <w:left w:val="nil"/>
              <w:bottom w:val="single" w:sz="4"/>
              <w:right w:val="nil"/>
            </w:tcBorders>
          </w:tcPr>
          <w:p>
            <w:pPr>
              <w:pStyle w:val="0"/>
            </w:pPr>
            <w:r>
              <w:rPr>
                <w:sz w:val="20"/>
              </w:rPr>
            </w:r>
          </w:p>
        </w:tc>
      </w:tr>
      <w:tr>
        <w:tc>
          <w:tcPr>
            <w:gridSpan w:val="2"/>
            <w:tcW w:w="9049" w:type="dxa"/>
            <w:tcBorders>
              <w:top w:val="single" w:sz="4"/>
              <w:left w:val="nil"/>
              <w:bottom w:val="nil"/>
              <w:right w:val="nil"/>
            </w:tcBorders>
          </w:tcPr>
          <w:p>
            <w:pPr>
              <w:pStyle w:val="0"/>
            </w:pPr>
            <w:r>
              <w:rPr>
                <w:sz w:val="20"/>
              </w:rPr>
            </w:r>
          </w:p>
        </w:tc>
      </w:tr>
      <w:tr>
        <w:tc>
          <w:tcPr>
            <w:gridSpan w:val="2"/>
            <w:tcW w:w="9049" w:type="dxa"/>
            <w:tcBorders>
              <w:top w:val="nil"/>
              <w:left w:val="nil"/>
              <w:bottom w:val="nil"/>
              <w:right w:val="nil"/>
            </w:tcBorders>
          </w:tcPr>
          <w:p>
            <w:pPr>
              <w:pStyle w:val="0"/>
            </w:pPr>
            <w:r>
              <w:rPr>
                <w:sz w:val="20"/>
              </w:rPr>
              <w:t xml:space="preserve">Член Общественного совета:</w:t>
            </w:r>
          </w:p>
        </w:tc>
      </w:tr>
      <w:tr>
        <w:tc>
          <w:tcPr>
            <w:gridSpan w:val="2"/>
            <w:tcW w:w="9049" w:type="dxa"/>
            <w:tcBorders>
              <w:top w:val="nil"/>
              <w:left w:val="nil"/>
              <w:bottom w:val="single" w:sz="4"/>
              <w:right w:val="nil"/>
            </w:tcBorders>
          </w:tcPr>
          <w:p>
            <w:pPr>
              <w:pStyle w:val="0"/>
            </w:pPr>
            <w:r>
              <w:rPr>
                <w:sz w:val="20"/>
              </w:rPr>
            </w:r>
          </w:p>
        </w:tc>
      </w:tr>
      <w:tr>
        <w:tblPrEx>
          <w:tblBorders>
            <w:insideH w:val="single" w:sz="4"/>
          </w:tblBorders>
        </w:tblPrEx>
        <w:tc>
          <w:tcPr>
            <w:gridSpan w:val="2"/>
            <w:tcW w:w="9049" w:type="dxa"/>
            <w:tcBorders>
              <w:top w:val="single" w:sz="4"/>
              <w:left w:val="nil"/>
              <w:bottom w:val="nil"/>
              <w:right w:val="nil"/>
            </w:tcBorders>
          </w:tcPr>
          <w:p>
            <w:pPr>
              <w:pStyle w:val="0"/>
              <w:jc w:val="center"/>
            </w:pPr>
            <w:r>
              <w:rPr>
                <w:sz w:val="20"/>
              </w:rPr>
              <w:t xml:space="preserve">(Фамилия, имя, отчество (при наличии)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4008"/>
      </w:tblGrid>
      <w:tr>
        <w:tc>
          <w:tcPr>
            <w:tcW w:w="5046" w:type="dxa"/>
          </w:tcPr>
          <w:p>
            <w:pPr>
              <w:pStyle w:val="0"/>
              <w:jc w:val="center"/>
            </w:pPr>
            <w:r>
              <w:rPr>
                <w:sz w:val="20"/>
              </w:rPr>
              <w:t xml:space="preserve">Решение (ненужное зачеркнуть)</w:t>
            </w:r>
          </w:p>
        </w:tc>
        <w:tc>
          <w:tcPr>
            <w:tcW w:w="4008" w:type="dxa"/>
          </w:tcPr>
          <w:p>
            <w:pPr>
              <w:pStyle w:val="0"/>
              <w:jc w:val="center"/>
            </w:pPr>
            <w:r>
              <w:rPr>
                <w:sz w:val="20"/>
              </w:rPr>
              <w:t xml:space="preserve">Подпись, дата</w:t>
            </w:r>
          </w:p>
        </w:tc>
      </w:tr>
      <w:tr>
        <w:tc>
          <w:tcPr>
            <w:tcW w:w="5046" w:type="dxa"/>
          </w:tcPr>
          <w:p>
            <w:pPr>
              <w:pStyle w:val="0"/>
            </w:pPr>
            <w:r>
              <w:rPr>
                <w:sz w:val="20"/>
              </w:rPr>
              <w:t xml:space="preserve">Согласен</w:t>
            </w:r>
          </w:p>
        </w:tc>
        <w:tc>
          <w:tcPr>
            <w:tcW w:w="4008" w:type="dxa"/>
          </w:tcPr>
          <w:p>
            <w:pPr>
              <w:pStyle w:val="0"/>
            </w:pPr>
            <w:r>
              <w:rPr>
                <w:sz w:val="20"/>
              </w:rPr>
            </w:r>
          </w:p>
        </w:tc>
      </w:tr>
      <w:tr>
        <w:tc>
          <w:tcPr>
            <w:tcW w:w="5046" w:type="dxa"/>
          </w:tcPr>
          <w:p>
            <w:pPr>
              <w:pStyle w:val="0"/>
            </w:pPr>
            <w:r>
              <w:rPr>
                <w:sz w:val="20"/>
              </w:rPr>
              <w:t xml:space="preserve">Не согласен</w:t>
            </w:r>
          </w:p>
        </w:tc>
        <w:tc>
          <w:tcPr>
            <w:tcW w:w="4008"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9049"/>
      </w:tblGrid>
      <w:tr>
        <w:tblPrEx>
          <w:tblBorders>
            <w:insideH w:val="nil"/>
          </w:tblBorders>
        </w:tblPrEx>
        <w:tc>
          <w:tcPr>
            <w:tcW w:w="9049" w:type="dxa"/>
            <w:tcBorders>
              <w:top w:val="nil"/>
              <w:left w:val="nil"/>
              <w:bottom w:val="nil"/>
              <w:right w:val="nil"/>
            </w:tcBorders>
          </w:tcPr>
          <w:p>
            <w:pPr>
              <w:pStyle w:val="0"/>
            </w:pPr>
            <w:r>
              <w:rPr>
                <w:sz w:val="20"/>
              </w:rPr>
              <w:t xml:space="preserve">Замечания и предложения (свыше двух строк оформляются на отдельном листе):</w:t>
            </w:r>
          </w:p>
        </w:tc>
      </w:tr>
      <w:tr>
        <w:tblPrEx>
          <w:tblBorders>
            <w:insideH w:val="nil"/>
          </w:tblBorders>
        </w:tblPrEx>
        <w:tc>
          <w:tcPr>
            <w:tcW w:w="9049" w:type="dxa"/>
            <w:tcBorders>
              <w:top w:val="nil"/>
              <w:left w:val="nil"/>
              <w:right w:val="nil"/>
            </w:tcBorders>
          </w:tcPr>
          <w:p>
            <w:pPr>
              <w:pStyle w:val="0"/>
            </w:pPr>
            <w:r>
              <w:rPr>
                <w:sz w:val="20"/>
              </w:rPr>
            </w:r>
          </w:p>
        </w:tc>
      </w:tr>
      <w:tr>
        <w:tc>
          <w:tcPr>
            <w:tcW w:w="9049" w:type="dxa"/>
            <w:tcBorders>
              <w:left w:val="nil"/>
              <w:right w:val="nil"/>
            </w:tcBorders>
          </w:tcPr>
          <w:p>
            <w:pPr>
              <w:pStyle w:val="0"/>
            </w:pPr>
            <w:r>
              <w:rPr>
                <w:sz w:val="20"/>
              </w:rPr>
            </w:r>
          </w:p>
        </w:tc>
      </w:tr>
      <w:tr>
        <w:tc>
          <w:tcPr>
            <w:tcW w:w="9049" w:type="dxa"/>
            <w:tcBorders>
              <w:left w:val="nil"/>
              <w:right w:val="nil"/>
            </w:tcBorders>
          </w:tcPr>
          <w:p>
            <w:pPr>
              <w:pStyle w:val="0"/>
            </w:pPr>
            <w:r>
              <w:rPr>
                <w:sz w:val="20"/>
              </w:rPr>
            </w:r>
          </w:p>
        </w:tc>
      </w:tr>
      <w:tr>
        <w:tc>
          <w:tcPr>
            <w:tcW w:w="9049" w:type="dxa"/>
            <w:tcBorders>
              <w:left w:val="nil"/>
              <w:right w:val="nil"/>
            </w:tcBorders>
          </w:tcPr>
          <w:p>
            <w:pPr>
              <w:pStyle w:val="0"/>
            </w:pPr>
            <w:r>
              <w:rPr>
                <w:sz w:val="20"/>
              </w:rPr>
            </w:r>
          </w:p>
        </w:tc>
      </w:tr>
      <w:tr>
        <w:tblPrEx>
          <w:tblBorders>
            <w:insideH w:val="nil"/>
          </w:tblBorders>
        </w:tblPrEx>
        <w:tc>
          <w:tcPr>
            <w:tcW w:w="9049" w:type="dxa"/>
            <w:tcBorders>
              <w:left w:val="nil"/>
              <w:bottom w:val="nil"/>
              <w:right w:val="nil"/>
            </w:tcBorders>
          </w:tcPr>
          <w:p>
            <w:pPr>
              <w:pStyle w:val="0"/>
            </w:pPr>
            <w:r>
              <w:rPr>
                <w:sz w:val="20"/>
              </w:rPr>
            </w:r>
          </w:p>
        </w:tc>
      </w:tr>
      <w:tr>
        <w:tblPrEx>
          <w:tblBorders>
            <w:insideH w:val="nil"/>
          </w:tblBorders>
        </w:tblPrEx>
        <w:tc>
          <w:tcPr>
            <w:tcW w:w="9049" w:type="dxa"/>
            <w:tcBorders>
              <w:top w:val="nil"/>
              <w:left w:val="nil"/>
              <w:bottom w:val="nil"/>
              <w:right w:val="nil"/>
            </w:tcBorders>
          </w:tcPr>
          <w:p>
            <w:pPr>
              <w:pStyle w:val="0"/>
            </w:pPr>
            <w:r>
              <w:rPr>
                <w:sz w:val="20"/>
              </w:rPr>
              <w:t xml:space="preserve">Дата, номер протокола заседания Общественного совета _________________________</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Департамента дорожного хозяйства</w:t>
      </w:r>
    </w:p>
    <w:p>
      <w:pPr>
        <w:pStyle w:val="0"/>
        <w:jc w:val="right"/>
      </w:pPr>
      <w:r>
        <w:rPr>
          <w:sz w:val="20"/>
        </w:rPr>
        <w:t xml:space="preserve">и транспорта области</w:t>
      </w:r>
    </w:p>
    <w:p>
      <w:pPr>
        <w:pStyle w:val="0"/>
        <w:jc w:val="right"/>
      </w:pPr>
      <w:r>
        <w:rPr>
          <w:sz w:val="20"/>
        </w:rPr>
        <w:t xml:space="preserve">от 17 октября 2022 г. N 208</w:t>
      </w:r>
    </w:p>
    <w:p>
      <w:pPr>
        <w:pStyle w:val="0"/>
        <w:jc w:val="right"/>
      </w:pPr>
      <w:r>
        <w:rPr>
          <w:sz w:val="20"/>
        </w:rPr>
        <w:t xml:space="preserve">(приложение 2)</w:t>
      </w:r>
    </w:p>
    <w:p>
      <w:pPr>
        <w:pStyle w:val="0"/>
      </w:pPr>
      <w:r>
        <w:rPr>
          <w:sz w:val="20"/>
        </w:rPr>
      </w:r>
    </w:p>
    <w:bookmarkStart w:id="204" w:name="P204"/>
    <w:bookmarkEnd w:id="204"/>
    <w:p>
      <w:pPr>
        <w:pStyle w:val="2"/>
        <w:jc w:val="center"/>
      </w:pPr>
      <w:r>
        <w:rPr>
          <w:sz w:val="20"/>
        </w:rPr>
        <w:t xml:space="preserve">МЕТОДИКА</w:t>
      </w:r>
    </w:p>
    <w:p>
      <w:pPr>
        <w:pStyle w:val="2"/>
        <w:jc w:val="center"/>
      </w:pPr>
      <w:r>
        <w:rPr>
          <w:sz w:val="20"/>
        </w:rPr>
        <w:t xml:space="preserve">ПРОВЕДЕНИЯ МЕРОПРИЯТИЙ ПО ОТБОРУ КАНДИДАТОВ В ЧЛЕНЫ</w:t>
      </w:r>
    </w:p>
    <w:p>
      <w:pPr>
        <w:pStyle w:val="2"/>
        <w:jc w:val="center"/>
      </w:pPr>
      <w:r>
        <w:rPr>
          <w:sz w:val="20"/>
        </w:rPr>
        <w:t xml:space="preserve">ОБЩЕСТВЕННОГО СОВЕТА ПРИ ДЕПАРТАМЕНТЕ ДОРОЖНОГО ХОЗЯЙСТВА</w:t>
      </w:r>
    </w:p>
    <w:p>
      <w:pPr>
        <w:pStyle w:val="2"/>
        <w:jc w:val="center"/>
      </w:pPr>
      <w:r>
        <w:rPr>
          <w:sz w:val="20"/>
        </w:rPr>
        <w:t xml:space="preserve">И ТРАНСПОРТА ОБЛАСТИ (ДАЛЕЕ - МЕТОДИКА)</w:t>
      </w:r>
    </w:p>
    <w:p>
      <w:pPr>
        <w:pStyle w:val="0"/>
      </w:pPr>
      <w:r>
        <w:rPr>
          <w:sz w:val="20"/>
        </w:rPr>
      </w:r>
    </w:p>
    <w:p>
      <w:pPr>
        <w:pStyle w:val="0"/>
        <w:ind w:firstLine="540"/>
        <w:jc w:val="both"/>
      </w:pPr>
      <w:r>
        <w:rPr>
          <w:sz w:val="20"/>
        </w:rPr>
        <w:t xml:space="preserve">1. Отбор кандидатов в члены общественного совета при департаменте дорожного хозяйства и транспорта области осуществляется на основе гласности и добровольного участия в деятельности общественного совета.</w:t>
      </w:r>
    </w:p>
    <w:p>
      <w:pPr>
        <w:pStyle w:val="0"/>
        <w:spacing w:before="200" w:line-rule="auto"/>
        <w:ind w:firstLine="540"/>
        <w:jc w:val="both"/>
      </w:pPr>
      <w:r>
        <w:rPr>
          <w:sz w:val="20"/>
        </w:rPr>
        <w:t xml:space="preserve">2. Объявление о начале образования Общественного совета при Департаменте дорожного хозяйства и транспорта области (далее - Общественный совет) размещается на официальном сайте Департамента дорожного хозяйства и транспорта области (далее - Департамент) в информационно-телекоммуникационной сети "Интернет" (</w:t>
      </w:r>
      <w:r>
        <w:rPr>
          <w:sz w:val="20"/>
        </w:rPr>
        <w:t xml:space="preserve">www.ddxt.gov35.ru</w:t>
      </w:r>
      <w:r>
        <w:rPr>
          <w:sz w:val="20"/>
        </w:rPr>
        <w:t xml:space="preserve">).</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основание образования Общественного совета;</w:t>
      </w:r>
    </w:p>
    <w:p>
      <w:pPr>
        <w:pStyle w:val="0"/>
        <w:spacing w:before="200" w:line-rule="auto"/>
        <w:ind w:firstLine="540"/>
        <w:jc w:val="both"/>
      </w:pPr>
      <w:r>
        <w:rPr>
          <w:sz w:val="20"/>
        </w:rPr>
        <w:t xml:space="preserve">полное наименование Департамента;</w:t>
      </w:r>
    </w:p>
    <w:p>
      <w:pPr>
        <w:pStyle w:val="0"/>
        <w:spacing w:before="200" w:line-rule="auto"/>
        <w:ind w:firstLine="540"/>
        <w:jc w:val="both"/>
      </w:pPr>
      <w:r>
        <w:rPr>
          <w:sz w:val="20"/>
        </w:rPr>
        <w:t xml:space="preserve">информация о том, где можно ознакомиться с положением о Департаменте, а также положением об Общественном совете;</w:t>
      </w:r>
    </w:p>
    <w:p>
      <w:pPr>
        <w:pStyle w:val="0"/>
        <w:spacing w:before="200" w:line-rule="auto"/>
        <w:ind w:firstLine="540"/>
        <w:jc w:val="both"/>
      </w:pPr>
      <w:r>
        <w:rPr>
          <w:sz w:val="20"/>
        </w:rPr>
        <w:t xml:space="preserve">форма направления информации от кандидатов в члены Общественного совета;</w:t>
      </w:r>
    </w:p>
    <w:p>
      <w:pPr>
        <w:pStyle w:val="0"/>
        <w:spacing w:before="200" w:line-rule="auto"/>
        <w:ind w:firstLine="540"/>
        <w:jc w:val="both"/>
      </w:pPr>
      <w:r>
        <w:rPr>
          <w:sz w:val="20"/>
        </w:rPr>
        <w:t xml:space="preserve">сроки и способы направления информации от кандидатов в члены Общественного совета;</w:t>
      </w:r>
    </w:p>
    <w:p>
      <w:pPr>
        <w:pStyle w:val="0"/>
        <w:spacing w:before="200" w:line-rule="auto"/>
        <w:ind w:firstLine="540"/>
        <w:jc w:val="both"/>
      </w:pPr>
      <w:r>
        <w:rPr>
          <w:sz w:val="20"/>
        </w:rPr>
        <w:t xml:space="preserve">место и время приема документов от кандидатов в члены Общественного совета;</w:t>
      </w:r>
    </w:p>
    <w:p>
      <w:pPr>
        <w:pStyle w:val="0"/>
        <w:spacing w:before="200" w:line-rule="auto"/>
        <w:ind w:firstLine="540"/>
        <w:jc w:val="both"/>
      </w:pPr>
      <w:r>
        <w:rPr>
          <w:sz w:val="20"/>
        </w:rPr>
        <w:t xml:space="preserve">предполагаемые дата и место публичных консультаций по кандидатурам в члены Общественного совета;</w:t>
      </w:r>
    </w:p>
    <w:p>
      <w:pPr>
        <w:pStyle w:val="0"/>
        <w:spacing w:before="200" w:line-rule="auto"/>
        <w:ind w:firstLine="540"/>
        <w:jc w:val="both"/>
      </w:pPr>
      <w:r>
        <w:rPr>
          <w:sz w:val="20"/>
        </w:rPr>
        <w:t xml:space="preserve">о принятии заявок от институтов гражданского общества на участие в публичных консультациях в качестве экспертов.</w:t>
      </w:r>
    </w:p>
    <w:bookmarkStart w:id="220" w:name="P220"/>
    <w:bookmarkEnd w:id="220"/>
    <w:p>
      <w:pPr>
        <w:pStyle w:val="0"/>
        <w:spacing w:before="200" w:line-rule="auto"/>
        <w:ind w:firstLine="540"/>
        <w:jc w:val="both"/>
      </w:pPr>
      <w:r>
        <w:rPr>
          <w:sz w:val="20"/>
        </w:rPr>
        <w:t xml:space="preserve">3. Кандидаты в члены Общественного совета в течение 15 календарных дней со дня размещения объявления о начале образования Общественного совета направляют в Департамент </w:t>
      </w:r>
      <w:hyperlink w:history="0" w:anchor="P245" w:tooltip="АНКЕТА">
        <w:r>
          <w:rPr>
            <w:sz w:val="20"/>
            <w:color w:val="0000ff"/>
          </w:rPr>
          <w:t xml:space="preserve">анкеты</w:t>
        </w:r>
      </w:hyperlink>
      <w:r>
        <w:rPr>
          <w:sz w:val="20"/>
        </w:rPr>
        <w:t xml:space="preserve"> по форме согласно приложению 1 к настоящей Методике.</w:t>
      </w:r>
    </w:p>
    <w:p>
      <w:pPr>
        <w:pStyle w:val="0"/>
        <w:spacing w:before="200" w:line-rule="auto"/>
        <w:ind w:firstLine="540"/>
        <w:jc w:val="both"/>
      </w:pPr>
      <w:r>
        <w:rPr>
          <w:sz w:val="20"/>
        </w:rPr>
        <w:t xml:space="preserve">Анкета направляется в электронном виде по адресу: Vologda.@ddxt.gov35.ru или на бумажных носителях по адресу: г. Вологда, ул. Горького, д. 35, каб. 209.</w:t>
      </w:r>
    </w:p>
    <w:p>
      <w:pPr>
        <w:pStyle w:val="0"/>
        <w:spacing w:before="200" w:line-rule="auto"/>
        <w:ind w:firstLine="540"/>
        <w:jc w:val="both"/>
      </w:pPr>
      <w:r>
        <w:rPr>
          <w:sz w:val="20"/>
        </w:rPr>
        <w:t xml:space="preserve">Кандидатам также необходимо представить </w:t>
      </w:r>
      <w:hyperlink w:history="0" w:anchor="P367" w:tooltip="СОГЛАСИЕ">
        <w:r>
          <w:rPr>
            <w:sz w:val="20"/>
            <w:color w:val="0000ff"/>
          </w:rPr>
          <w:t xml:space="preserve">согласие</w:t>
        </w:r>
      </w:hyperlink>
      <w:r>
        <w:rPr>
          <w:sz w:val="20"/>
        </w:rPr>
        <w:t xml:space="preserve"> на обработку своих персональных данных по форме согласно приложению 2 к настоящей Методике.</w:t>
      </w:r>
    </w:p>
    <w:p>
      <w:pPr>
        <w:pStyle w:val="0"/>
        <w:spacing w:before="200" w:line-rule="auto"/>
        <w:ind w:firstLine="540"/>
        <w:jc w:val="both"/>
      </w:pPr>
      <w:r>
        <w:rPr>
          <w:sz w:val="20"/>
        </w:rPr>
        <w:t xml:space="preserve">4. Государственный гражданский служащий Департамента, ответственный за осуществление организационно-технического обеспечения деятельности Общественного совета:</w:t>
      </w:r>
    </w:p>
    <w:p>
      <w:pPr>
        <w:pStyle w:val="0"/>
        <w:spacing w:before="200" w:line-rule="auto"/>
        <w:ind w:firstLine="540"/>
        <w:jc w:val="both"/>
      </w:pPr>
      <w:r>
        <w:rPr>
          <w:sz w:val="20"/>
        </w:rPr>
        <w:t xml:space="preserve">в течение 2 рабочих дней со дня окончания приема анкет формирует предварительный сводный список из кандидатов в члены Общественного совета;</w:t>
      </w:r>
    </w:p>
    <w:p>
      <w:pPr>
        <w:pStyle w:val="0"/>
        <w:spacing w:before="200" w:line-rule="auto"/>
        <w:ind w:firstLine="540"/>
        <w:jc w:val="both"/>
      </w:pPr>
      <w:r>
        <w:rPr>
          <w:sz w:val="20"/>
        </w:rPr>
        <w:t xml:space="preserve">в течение 3 рабочих дней со дня окончания проверки по электронной почте уведомляет кандидатов в члены Общественного совета об отказе в приеме документов для осуществления отбора в члены Общественного совета в случаях:</w:t>
      </w:r>
    </w:p>
    <w:p>
      <w:pPr>
        <w:pStyle w:val="0"/>
        <w:spacing w:before="200" w:line-rule="auto"/>
        <w:ind w:firstLine="540"/>
        <w:jc w:val="both"/>
      </w:pPr>
      <w:r>
        <w:rPr>
          <w:sz w:val="20"/>
        </w:rPr>
        <w:t xml:space="preserve">несоответствия кандидата в члены Общественного совета требованиям, указанным в </w:t>
      </w:r>
      <w:hyperlink w:history="0" w:anchor="P92" w:tooltip="4.3. Отбор кандидатов в члены Общественного совета осуществляется на основе гласности и добровольного участия в деятельности Общественного совета.">
        <w:r>
          <w:rPr>
            <w:sz w:val="20"/>
            <w:color w:val="0000ff"/>
          </w:rPr>
          <w:t xml:space="preserve">подпунктах 4.3</w:t>
        </w:r>
      </w:hyperlink>
      <w:r>
        <w:rPr>
          <w:sz w:val="20"/>
        </w:rPr>
        <w:t xml:space="preserve"> и </w:t>
      </w:r>
      <w:hyperlink w:history="0" w:anchor="P97" w:tooltip="4.5. Членами Общественного совета не могут быть лица, которые в соответствии с законом области от 23 января 2017 года N 4097-ОЗ &quot;Об Общественной палате Вологодской области&quot; (далее - закон области от 23 января 2017 года N 4097-ОЗ) не могут быть членами Общественной палаты области.">
        <w:r>
          <w:rPr>
            <w:sz w:val="20"/>
            <w:color w:val="0000ff"/>
          </w:rPr>
          <w:t xml:space="preserve">4.5</w:t>
        </w:r>
      </w:hyperlink>
      <w:r>
        <w:rPr>
          <w:sz w:val="20"/>
        </w:rPr>
        <w:t xml:space="preserve"> Положения об Общественном совете;</w:t>
      </w:r>
    </w:p>
    <w:p>
      <w:pPr>
        <w:pStyle w:val="0"/>
        <w:spacing w:before="200" w:line-rule="auto"/>
        <w:ind w:firstLine="540"/>
        <w:jc w:val="both"/>
      </w:pPr>
      <w:r>
        <w:rPr>
          <w:sz w:val="20"/>
        </w:rPr>
        <w:t xml:space="preserve">представления документов, указанных в </w:t>
      </w:r>
      <w:hyperlink w:history="0" w:anchor="P220" w:tooltip="3. Кандидаты в члены Общественного совета в течение 15 календарных дней со дня размещения объявления о начале образования Общественного совета направляют в Департамент анкеты по форме согласно приложению 1 к настоящей Методике.">
        <w:r>
          <w:rPr>
            <w:sz w:val="20"/>
            <w:color w:val="0000ff"/>
          </w:rPr>
          <w:t xml:space="preserve">пункте 3</w:t>
        </w:r>
      </w:hyperlink>
      <w:r>
        <w:rPr>
          <w:sz w:val="20"/>
        </w:rPr>
        <w:t xml:space="preserve"> настоящей Методики, с нарушением срока их представления.</w:t>
      </w:r>
    </w:p>
    <w:p>
      <w:pPr>
        <w:pStyle w:val="0"/>
        <w:spacing w:before="200" w:line-rule="auto"/>
        <w:ind w:firstLine="540"/>
        <w:jc w:val="both"/>
      </w:pPr>
      <w:r>
        <w:rPr>
          <w:sz w:val="20"/>
        </w:rPr>
        <w:t xml:space="preserve">5. Публичные консультации по отбору кандидатов в члены Общественного совета производятся в течение 3 рабочих дней со дня формирования предварительного сводного списка кандидатов в форме совместного заседания Департамента и представителей институтов гражданского общества, подавших заявки на участие в публичных консультациях.</w:t>
      </w:r>
    </w:p>
    <w:p>
      <w:pPr>
        <w:pStyle w:val="0"/>
        <w:spacing w:before="200" w:line-rule="auto"/>
        <w:ind w:firstLine="540"/>
        <w:jc w:val="both"/>
      </w:pPr>
      <w:r>
        <w:rPr>
          <w:sz w:val="20"/>
        </w:rPr>
        <w:t xml:space="preserve">6. По итогам публичных консультаций формируются предложения по включению кандидатов в состав Общественного совета, которые в течение 2 рабочих дней направляются начальнику Департамента для принятия соответствующего решения.</w:t>
      </w:r>
    </w:p>
    <w:p>
      <w:pPr>
        <w:pStyle w:val="0"/>
        <w:spacing w:before="200" w:line-rule="auto"/>
        <w:ind w:firstLine="540"/>
        <w:jc w:val="both"/>
      </w:pPr>
      <w:r>
        <w:rPr>
          <w:sz w:val="20"/>
        </w:rPr>
        <w:t xml:space="preserve">7. Государственный гражданский служащий Департамента, ответственный за осуществление организационно-технического обеспечения деятельности Общественного совета, информирует кандидатов в члены Общественного совета об итогах публичных консультаций в письменной форме.</w:t>
      </w:r>
    </w:p>
    <w:p>
      <w:pPr>
        <w:pStyle w:val="0"/>
        <w:spacing w:before="200" w:line-rule="auto"/>
        <w:ind w:firstLine="540"/>
        <w:jc w:val="both"/>
      </w:pPr>
      <w:r>
        <w:rPr>
          <w:sz w:val="20"/>
        </w:rPr>
        <w:t xml:space="preserve">8. Кандидаты в члены Общественного совета, получившие предложение войти в состав Общественного совета, в течение 10 рабочих дней со дня получения такого предложения письменно уведомляют начальника Департамента о своем согласии либо отказе войти в состав Общественного совета.</w:t>
      </w:r>
    </w:p>
    <w:p>
      <w:pPr>
        <w:pStyle w:val="0"/>
        <w:spacing w:before="200" w:line-rule="auto"/>
        <w:ind w:firstLine="540"/>
        <w:jc w:val="both"/>
      </w:pPr>
      <w:r>
        <w:rPr>
          <w:sz w:val="20"/>
        </w:rPr>
        <w:t xml:space="preserve">9. Не позднее чем за один месяц до истечения срока полномочий Общественного совета Департамент инициирует процедуру формирования нового состава Общественного совета.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Методике</w:t>
      </w:r>
    </w:p>
    <w:p>
      <w:pPr>
        <w:pStyle w:val="0"/>
        <w:jc w:val="right"/>
      </w:pPr>
      <w:r>
        <w:rPr>
          <w:sz w:val="20"/>
        </w:rPr>
        <w:t xml:space="preserve">проведения мероприятий по отбору кандидатов</w:t>
      </w:r>
    </w:p>
    <w:p>
      <w:pPr>
        <w:pStyle w:val="0"/>
        <w:jc w:val="right"/>
      </w:pPr>
      <w:r>
        <w:rPr>
          <w:sz w:val="20"/>
        </w:rPr>
        <w:t xml:space="preserve">в члены Общественного совета при Департаменте</w:t>
      </w:r>
    </w:p>
    <w:p>
      <w:pPr>
        <w:pStyle w:val="0"/>
        <w:jc w:val="right"/>
      </w:pPr>
      <w:r>
        <w:rPr>
          <w:sz w:val="20"/>
        </w:rPr>
        <w:t xml:space="preserve">дорожного хозяйства и транспорта области</w:t>
      </w:r>
    </w:p>
    <w:p>
      <w:pPr>
        <w:pStyle w:val="0"/>
        <w:jc w:val="right"/>
      </w:pPr>
      <w:r>
        <w:rPr>
          <w:sz w:val="20"/>
        </w:rPr>
        <w:t xml:space="preserve">(приложение 1 к Методике)</w:t>
      </w:r>
    </w:p>
    <w:p>
      <w:pPr>
        <w:pStyle w:val="0"/>
      </w:pPr>
      <w:r>
        <w:rPr>
          <w:sz w:val="20"/>
        </w:rPr>
      </w:r>
    </w:p>
    <w:tbl>
      <w:tblPr>
        <w:tblInd w:w="0" w:type="dxa"/>
        <w:tblLayout w:type="fixed"/>
        <w:tblBorders>
          <w:insideV w:val="single" w:sz="4"/>
        </w:tblBorders>
        <w:tblCellMar>
          <w:top w:w="102" w:type="dxa"/>
          <w:left w:w="62" w:type="dxa"/>
          <w:bottom w:w="102" w:type="dxa"/>
          <w:right w:w="62" w:type="dxa"/>
        </w:tblCellMar>
      </w:tblPr>
      <w:tblGrid>
        <w:gridCol w:w="584"/>
        <w:gridCol w:w="584"/>
        <w:gridCol w:w="180"/>
        <w:gridCol w:w="4033"/>
        <w:gridCol w:w="1722"/>
        <w:gridCol w:w="1946"/>
      </w:tblGrid>
      <w:tr>
        <w:tc>
          <w:tcPr>
            <w:gridSpan w:val="6"/>
            <w:tcW w:w="9049" w:type="dxa"/>
            <w:tcBorders>
              <w:top w:val="nil"/>
              <w:left w:val="nil"/>
              <w:bottom w:val="nil"/>
              <w:right w:val="nil"/>
            </w:tcBorders>
          </w:tcPr>
          <w:bookmarkStart w:id="245" w:name="P245"/>
          <w:bookmarkEnd w:id="245"/>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при Департаменте дорожного хозяйства и транспорта</w:t>
            </w:r>
          </w:p>
          <w:p>
            <w:pPr>
              <w:pStyle w:val="0"/>
              <w:jc w:val="center"/>
            </w:pPr>
            <w:r>
              <w:rPr>
                <w:sz w:val="20"/>
              </w:rPr>
              <w:t xml:space="preserve">Вологодской области</w:t>
            </w:r>
          </w:p>
        </w:tc>
      </w:tr>
      <w:tr>
        <w:tc>
          <w:tcPr>
            <w:gridSpan w:val="6"/>
            <w:tcW w:w="9049" w:type="dxa"/>
            <w:tcBorders>
              <w:top w:val="nil"/>
              <w:left w:val="nil"/>
              <w:bottom w:val="nil"/>
              <w:right w:val="nil"/>
            </w:tcBorders>
          </w:tcPr>
          <w:p>
            <w:pPr>
              <w:pStyle w:val="0"/>
            </w:pPr>
            <w:r>
              <w:rPr>
                <w:sz w:val="20"/>
              </w:rPr>
            </w:r>
          </w:p>
        </w:tc>
      </w:tr>
      <w:tr>
        <w:tblPrEx>
          <w:tblBorders>
            <w:right w:val="single" w:sz="4"/>
            <w:insideV w:val="nil"/>
          </w:tblBorders>
        </w:tblPrEx>
        <w:tc>
          <w:tcPr>
            <w:gridSpan w:val="3"/>
            <w:tcW w:w="1348" w:type="dxa"/>
            <w:tcBorders>
              <w:top w:val="nil"/>
              <w:bottom w:val="nil"/>
            </w:tcBorders>
          </w:tcPr>
          <w:p>
            <w:pPr>
              <w:pStyle w:val="0"/>
            </w:pPr>
            <w:r>
              <w:rPr>
                <w:sz w:val="20"/>
              </w:rPr>
              <w:t xml:space="preserve">1. Фамилия</w:t>
            </w:r>
          </w:p>
        </w:tc>
        <w:tc>
          <w:tcPr>
            <w:tcW w:w="4033" w:type="dxa"/>
            <w:tcBorders>
              <w:top w:val="nil"/>
              <w:bottom w:val="single" w:sz="4"/>
            </w:tcBorders>
          </w:tcPr>
          <w:p>
            <w:pPr>
              <w:pStyle w:val="0"/>
            </w:pPr>
            <w:r>
              <w:rPr>
                <w:sz w:val="20"/>
              </w:rPr>
            </w:r>
          </w:p>
        </w:tc>
        <w:tc>
          <w:tcPr>
            <w:tcW w:w="1722" w:type="dxa"/>
            <w:tcBorders>
              <w:top w:val="nil"/>
              <w:bottom w:val="nil"/>
              <w:right w:val="single" w:sz="4"/>
            </w:tcBorders>
          </w:tcPr>
          <w:p>
            <w:pPr>
              <w:pStyle w:val="0"/>
            </w:pPr>
            <w:r>
              <w:rPr>
                <w:sz w:val="20"/>
              </w:rPr>
            </w:r>
          </w:p>
        </w:tc>
        <w:tc>
          <w:tcPr>
            <w:tcW w:w="1946" w:type="dxa"/>
            <w:tcBorders>
              <w:top w:val="single" w:sz="4"/>
              <w:left w:val="single" w:sz="4"/>
              <w:bottom w:val="single" w:sz="4"/>
              <w:right w:val="single" w:sz="4"/>
            </w:tcBorders>
            <w:vMerge w:val="restart"/>
          </w:tcPr>
          <w:p>
            <w:pPr>
              <w:pStyle w:val="0"/>
              <w:jc w:val="center"/>
            </w:pPr>
            <w:r>
              <w:rPr>
                <w:sz w:val="20"/>
              </w:rPr>
              <w:t xml:space="preserve">Место для фотографии</w:t>
            </w:r>
          </w:p>
        </w:tc>
      </w:tr>
      <w:tr>
        <w:tblPrEx>
          <w:tblBorders>
            <w:right w:val="single" w:sz="4"/>
            <w:insideV w:val="nil"/>
          </w:tblBorders>
        </w:tblPrEx>
        <w:tc>
          <w:tcPr>
            <w:tcW w:w="584" w:type="dxa"/>
            <w:tcBorders>
              <w:top w:val="nil"/>
              <w:bottom w:val="nil"/>
            </w:tcBorders>
          </w:tcPr>
          <w:p>
            <w:pPr>
              <w:pStyle w:val="0"/>
            </w:pPr>
            <w:r>
              <w:rPr>
                <w:sz w:val="20"/>
              </w:rPr>
              <w:t xml:space="preserve">Имя</w:t>
            </w:r>
          </w:p>
        </w:tc>
        <w:tc>
          <w:tcPr>
            <w:gridSpan w:val="3"/>
            <w:tcW w:w="4797" w:type="dxa"/>
            <w:tcBorders>
              <w:top w:val="nil"/>
              <w:bottom w:val="single" w:sz="4"/>
            </w:tcBorders>
          </w:tcPr>
          <w:p>
            <w:pPr>
              <w:pStyle w:val="0"/>
            </w:pPr>
            <w:r>
              <w:rPr>
                <w:sz w:val="20"/>
              </w:rPr>
            </w:r>
          </w:p>
        </w:tc>
        <w:tc>
          <w:tcPr>
            <w:tcW w:w="1722" w:type="dxa"/>
            <w:tcBorders>
              <w:top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single" w:sz="4"/>
            <w:insideV w:val="nil"/>
          </w:tblBorders>
        </w:tblPrEx>
        <w:tc>
          <w:tcPr>
            <w:gridSpan w:val="2"/>
            <w:tcW w:w="1168" w:type="dxa"/>
            <w:tcBorders>
              <w:top w:val="nil"/>
              <w:bottom w:val="nil"/>
            </w:tcBorders>
          </w:tcPr>
          <w:p>
            <w:pPr>
              <w:pStyle w:val="0"/>
            </w:pPr>
            <w:r>
              <w:rPr>
                <w:sz w:val="20"/>
              </w:rPr>
              <w:t xml:space="preserve">Отчество</w:t>
            </w:r>
          </w:p>
        </w:tc>
        <w:tc>
          <w:tcPr>
            <w:gridSpan w:val="2"/>
            <w:tcW w:w="4213" w:type="dxa"/>
            <w:tcBorders>
              <w:top w:val="single" w:sz="4"/>
              <w:bottom w:val="single" w:sz="4"/>
            </w:tcBorders>
          </w:tcPr>
          <w:p>
            <w:pPr>
              <w:pStyle w:val="0"/>
            </w:pPr>
            <w:r>
              <w:rPr>
                <w:sz w:val="20"/>
              </w:rPr>
            </w:r>
          </w:p>
        </w:tc>
        <w:tc>
          <w:tcPr>
            <w:tcW w:w="1722" w:type="dxa"/>
            <w:tcBorders>
              <w:top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gridSpan w:val="6"/>
            <w:tcW w:w="9049" w:type="dxa"/>
            <w:tcBorders>
              <w:top w:val="nil"/>
              <w:left w:val="nil"/>
              <w:bottom w:val="single" w:sz="4"/>
              <w:right w:val="nil"/>
            </w:tcBorders>
          </w:tcPr>
          <w:p>
            <w:pPr>
              <w:pStyle w:val="0"/>
            </w:pPr>
            <w:r>
              <w:rPr>
                <w:sz w:val="20"/>
              </w:rPr>
            </w:r>
          </w:p>
        </w:tc>
      </w:tr>
      <w:tr>
        <w:tblPrEx>
          <w:tblBorders>
            <w:insideH w:val="single" w:sz="4"/>
          </w:tblBorders>
        </w:tblPrEx>
        <w:tc>
          <w:tcPr>
            <w:gridSpan w:val="4"/>
            <w:tcW w:w="5381" w:type="dxa"/>
            <w:tcBorders>
              <w:top w:val="single" w:sz="4"/>
              <w:left w:val="nil"/>
              <w:bottom w:val="single" w:sz="4"/>
            </w:tcBorders>
          </w:tcPr>
          <w:p>
            <w:pPr>
              <w:pStyle w:val="0"/>
            </w:pPr>
            <w:r>
              <w:rPr>
                <w:sz w:val="20"/>
              </w:rPr>
              <w:t xml:space="preserve">2. Число, месяц, год и место рождения (село, деревня, город, район, область, край, республика, страна)</w:t>
            </w:r>
          </w:p>
        </w:tc>
        <w:tc>
          <w:tcPr>
            <w:gridSpan w:val="2"/>
            <w:tcW w:w="3668" w:type="dxa"/>
            <w:tcBorders>
              <w:top w:val="single" w:sz="4"/>
              <w:bottom w:val="single" w:sz="4"/>
              <w:right w:val="nil"/>
            </w:tcBorders>
          </w:tcPr>
          <w:p>
            <w:pPr>
              <w:pStyle w:val="0"/>
            </w:pPr>
            <w:r>
              <w:rPr>
                <w:sz w:val="20"/>
              </w:rPr>
            </w:r>
          </w:p>
        </w:tc>
      </w:tr>
      <w:tr>
        <w:tblPrEx>
          <w:tblBorders>
            <w:insideH w:val="single" w:sz="4"/>
          </w:tblBorders>
        </w:tblPrEx>
        <w:tc>
          <w:tcPr>
            <w:gridSpan w:val="4"/>
            <w:tcW w:w="5381" w:type="dxa"/>
            <w:tcBorders>
              <w:top w:val="single" w:sz="4"/>
              <w:left w:val="nil"/>
              <w:bottom w:val="single" w:sz="4"/>
            </w:tcBorders>
          </w:tcPr>
          <w:p>
            <w:pPr>
              <w:pStyle w:val="0"/>
            </w:pPr>
            <w:r>
              <w:rPr>
                <w:sz w:val="20"/>
              </w:rPr>
              <w:t xml:space="preserve">3. Гражданство (если изменяли, то укажите, когда и по какой причине, если имеете гражданство другого государства - укажите)</w:t>
            </w:r>
          </w:p>
        </w:tc>
        <w:tc>
          <w:tcPr>
            <w:gridSpan w:val="2"/>
            <w:tcW w:w="3668" w:type="dxa"/>
            <w:tcBorders>
              <w:top w:val="single" w:sz="4"/>
              <w:bottom w:val="single" w:sz="4"/>
              <w:right w:val="nil"/>
            </w:tcBorders>
          </w:tcPr>
          <w:p>
            <w:pPr>
              <w:pStyle w:val="0"/>
            </w:pPr>
            <w:r>
              <w:rPr>
                <w:sz w:val="20"/>
              </w:rPr>
            </w:r>
          </w:p>
        </w:tc>
      </w:tr>
      <w:tr>
        <w:tc>
          <w:tcPr>
            <w:gridSpan w:val="4"/>
            <w:tcW w:w="5381" w:type="dxa"/>
            <w:tcBorders>
              <w:top w:val="single" w:sz="4"/>
              <w:left w:val="nil"/>
              <w:bottom w:val="nil"/>
            </w:tcBorders>
          </w:tcPr>
          <w:p>
            <w:pPr>
              <w:pStyle w:val="0"/>
            </w:pPr>
            <w:r>
              <w:rPr>
                <w:sz w:val="20"/>
              </w:rPr>
              <w:t xml:space="preserve">4. Образование (когда и какие учебные заведения окончили, номера дипломов)</w:t>
            </w:r>
          </w:p>
        </w:tc>
        <w:tc>
          <w:tcPr>
            <w:gridSpan w:val="2"/>
            <w:tcW w:w="3668" w:type="dxa"/>
            <w:tcBorders>
              <w:top w:val="single" w:sz="4"/>
              <w:bottom w:val="nil"/>
              <w:right w:val="nil"/>
            </w:tcBorders>
          </w:tcPr>
          <w:p>
            <w:pPr>
              <w:pStyle w:val="0"/>
            </w:pPr>
            <w:r>
              <w:rPr>
                <w:sz w:val="20"/>
              </w:rPr>
            </w:r>
          </w:p>
        </w:tc>
      </w:tr>
      <w:tr>
        <w:tc>
          <w:tcPr>
            <w:gridSpan w:val="4"/>
            <w:tcW w:w="5381" w:type="dxa"/>
            <w:tcBorders>
              <w:top w:val="nil"/>
              <w:left w:val="nil"/>
              <w:bottom w:val="nil"/>
            </w:tcBorders>
          </w:tcPr>
          <w:p>
            <w:pPr>
              <w:pStyle w:val="0"/>
            </w:pPr>
            <w:r>
              <w:rPr>
                <w:sz w:val="20"/>
              </w:rPr>
              <w:t xml:space="preserve">Направление подготовки или специальность по диплому</w:t>
            </w:r>
          </w:p>
        </w:tc>
        <w:tc>
          <w:tcPr>
            <w:gridSpan w:val="2"/>
            <w:tcW w:w="3668" w:type="dxa"/>
            <w:tcBorders>
              <w:top w:val="nil"/>
              <w:bottom w:val="nil"/>
              <w:right w:val="nil"/>
            </w:tcBorders>
          </w:tcPr>
          <w:p>
            <w:pPr>
              <w:pStyle w:val="0"/>
            </w:pPr>
            <w:r>
              <w:rPr>
                <w:sz w:val="20"/>
              </w:rPr>
            </w:r>
          </w:p>
        </w:tc>
      </w:tr>
      <w:tr>
        <w:tc>
          <w:tcPr>
            <w:gridSpan w:val="4"/>
            <w:tcW w:w="5381" w:type="dxa"/>
            <w:tcBorders>
              <w:top w:val="nil"/>
              <w:left w:val="nil"/>
              <w:bottom w:val="single" w:sz="4"/>
            </w:tcBorders>
          </w:tcPr>
          <w:p>
            <w:pPr>
              <w:pStyle w:val="0"/>
            </w:pPr>
            <w:r>
              <w:rPr>
                <w:sz w:val="20"/>
              </w:rPr>
              <w:t xml:space="preserve">Квалификация по диплому</w:t>
            </w:r>
          </w:p>
        </w:tc>
        <w:tc>
          <w:tcPr>
            <w:gridSpan w:val="2"/>
            <w:tcW w:w="3668" w:type="dxa"/>
            <w:tcBorders>
              <w:top w:val="nil"/>
              <w:bottom w:val="single" w:sz="4"/>
              <w:right w:val="nil"/>
            </w:tcBorders>
          </w:tcPr>
          <w:p>
            <w:pPr>
              <w:pStyle w:val="0"/>
            </w:pPr>
            <w:r>
              <w:rPr>
                <w:sz w:val="20"/>
              </w:rPr>
            </w:r>
          </w:p>
        </w:tc>
      </w:tr>
      <w:tr>
        <w:tc>
          <w:tcPr>
            <w:gridSpan w:val="4"/>
            <w:tcW w:w="5381" w:type="dxa"/>
            <w:tcBorders>
              <w:top w:val="single" w:sz="4"/>
              <w:left w:val="nil"/>
              <w:bottom w:val="nil"/>
            </w:tcBorders>
          </w:tcPr>
          <w:p>
            <w:pPr>
              <w:pStyle w:val="0"/>
            </w:pPr>
            <w:r>
              <w:rPr>
                <w:sz w:val="20"/>
              </w:rPr>
              <w:t xml:space="preserve">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gridSpan w:val="2"/>
            <w:tcW w:w="3668" w:type="dxa"/>
            <w:tcBorders>
              <w:top w:val="single" w:sz="4"/>
              <w:bottom w:val="nil"/>
              <w:right w:val="nil"/>
            </w:tcBorders>
          </w:tcPr>
          <w:p>
            <w:pPr>
              <w:pStyle w:val="0"/>
            </w:pPr>
            <w:r>
              <w:rPr>
                <w:sz w:val="20"/>
              </w:rPr>
            </w:r>
          </w:p>
        </w:tc>
      </w:tr>
      <w:tr>
        <w:tc>
          <w:tcPr>
            <w:gridSpan w:val="4"/>
            <w:tcW w:w="5381" w:type="dxa"/>
            <w:tcBorders>
              <w:top w:val="nil"/>
              <w:left w:val="nil"/>
              <w:bottom w:val="nil"/>
            </w:tcBorders>
          </w:tcPr>
          <w:p>
            <w:pPr>
              <w:pStyle w:val="0"/>
            </w:pPr>
            <w:r>
              <w:rPr>
                <w:sz w:val="20"/>
              </w:rPr>
              <w:t xml:space="preserve">Ученая степень, ученое звание (когда присвоены, номера дипломов, аттестатов)</w:t>
            </w:r>
          </w:p>
        </w:tc>
        <w:tc>
          <w:tcPr>
            <w:gridSpan w:val="2"/>
            <w:tcW w:w="3668" w:type="dxa"/>
            <w:tcBorders>
              <w:top w:val="nil"/>
              <w:bottom w:val="nil"/>
              <w:right w:val="nil"/>
            </w:tcBorders>
          </w:tcPr>
          <w:p>
            <w:pPr>
              <w:pStyle w:val="0"/>
            </w:pPr>
            <w:r>
              <w:rPr>
                <w:sz w:val="20"/>
              </w:rPr>
            </w:r>
          </w:p>
        </w:tc>
      </w:tr>
      <w:tr>
        <w:tc>
          <w:tcPr>
            <w:gridSpan w:val="6"/>
            <w:tcW w:w="9049" w:type="dxa"/>
            <w:tcBorders>
              <w:top w:val="nil"/>
              <w:left w:val="nil"/>
              <w:bottom w:val="nil"/>
              <w:right w:val="nil"/>
            </w:tcBorders>
          </w:tcPr>
          <w:p>
            <w:pPr>
              <w:pStyle w:val="0"/>
              <w:jc w:val="both"/>
            </w:pPr>
            <w:r>
              <w:rPr>
                <w:sz w:val="20"/>
              </w:rPr>
              <w:t xml:space="preserve">6. Выполняемая работа за последние 10 лет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0"/>
              <w:ind w:firstLine="283"/>
              <w:jc w:val="both"/>
            </w:pPr>
            <w:r>
              <w:rPr>
                <w:sz w:val="2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03"/>
        <w:gridCol w:w="1027"/>
        <w:gridCol w:w="4022"/>
        <w:gridCol w:w="2381"/>
      </w:tblGrid>
      <w:tr>
        <w:tc>
          <w:tcPr>
            <w:gridSpan w:val="2"/>
            <w:tcW w:w="2630" w:type="dxa"/>
          </w:tcPr>
          <w:p>
            <w:pPr>
              <w:pStyle w:val="0"/>
              <w:jc w:val="center"/>
            </w:pPr>
            <w:r>
              <w:rPr>
                <w:sz w:val="20"/>
              </w:rPr>
              <w:t xml:space="preserve">Месяц и год</w:t>
            </w:r>
          </w:p>
        </w:tc>
        <w:tc>
          <w:tcPr>
            <w:tcW w:w="4022" w:type="dxa"/>
            <w:vMerge w:val="restart"/>
          </w:tcPr>
          <w:p>
            <w:pPr>
              <w:pStyle w:val="0"/>
              <w:jc w:val="center"/>
            </w:pPr>
            <w:r>
              <w:rPr>
                <w:sz w:val="20"/>
              </w:rPr>
              <w:t xml:space="preserve">Должность с указанием организации</w:t>
            </w:r>
          </w:p>
        </w:tc>
        <w:tc>
          <w:tcPr>
            <w:tcW w:w="2381" w:type="dxa"/>
            <w:vMerge w:val="restart"/>
          </w:tcPr>
          <w:p>
            <w:pPr>
              <w:pStyle w:val="0"/>
            </w:pPr>
            <w:r>
              <w:rPr>
                <w:sz w:val="20"/>
              </w:rPr>
              <w:t xml:space="preserve">Адрес организации (в т.ч. за границей)</w:t>
            </w:r>
          </w:p>
        </w:tc>
      </w:tr>
      <w:tr>
        <w:tc>
          <w:tcPr>
            <w:tcW w:w="1603" w:type="dxa"/>
          </w:tcPr>
          <w:p>
            <w:pPr>
              <w:pStyle w:val="0"/>
              <w:jc w:val="center"/>
            </w:pPr>
            <w:r>
              <w:rPr>
                <w:sz w:val="20"/>
              </w:rPr>
              <w:t xml:space="preserve">поступления</w:t>
            </w:r>
          </w:p>
        </w:tc>
        <w:tc>
          <w:tcPr>
            <w:tcW w:w="1027" w:type="dxa"/>
          </w:tcPr>
          <w:p>
            <w:pPr>
              <w:pStyle w:val="0"/>
              <w:jc w:val="center"/>
            </w:pPr>
            <w:r>
              <w:rPr>
                <w:sz w:val="20"/>
              </w:rPr>
              <w:t xml:space="preserve">ухода</w:t>
            </w:r>
          </w:p>
        </w:tc>
        <w:tc>
          <w:tcPr>
            <w:vMerge w:val="continue"/>
          </w:tcPr>
          <w:p/>
        </w:tc>
        <w:tc>
          <w:tcPr>
            <w:vMerge w:val="continue"/>
          </w:tcPr>
          <w:p/>
        </w:tc>
      </w:tr>
      <w:tr>
        <w:tc>
          <w:tcPr>
            <w:tcW w:w="1603" w:type="dxa"/>
          </w:tcPr>
          <w:p>
            <w:pPr>
              <w:pStyle w:val="0"/>
            </w:pPr>
            <w:r>
              <w:rPr>
                <w:sz w:val="20"/>
              </w:rPr>
            </w:r>
          </w:p>
        </w:tc>
        <w:tc>
          <w:tcPr>
            <w:tcW w:w="1027" w:type="dxa"/>
          </w:tcPr>
          <w:p>
            <w:pPr>
              <w:pStyle w:val="0"/>
            </w:pPr>
            <w:r>
              <w:rPr>
                <w:sz w:val="20"/>
              </w:rPr>
            </w:r>
          </w:p>
        </w:tc>
        <w:tc>
          <w:tcPr>
            <w:tcW w:w="4022" w:type="dxa"/>
          </w:tcPr>
          <w:p>
            <w:pPr>
              <w:pStyle w:val="0"/>
            </w:pPr>
            <w:r>
              <w:rPr>
                <w:sz w:val="20"/>
              </w:rPr>
            </w:r>
          </w:p>
        </w:tc>
        <w:tc>
          <w:tcPr>
            <w:tcW w:w="2381" w:type="dxa"/>
          </w:tcPr>
          <w:p>
            <w:pPr>
              <w:pStyle w:val="0"/>
            </w:pPr>
            <w:r>
              <w:rPr>
                <w:sz w:val="20"/>
              </w:rPr>
            </w:r>
          </w:p>
        </w:tc>
      </w:tr>
      <w:tr>
        <w:tc>
          <w:tcPr>
            <w:tcW w:w="1603" w:type="dxa"/>
          </w:tcPr>
          <w:p>
            <w:pPr>
              <w:pStyle w:val="0"/>
            </w:pPr>
            <w:r>
              <w:rPr>
                <w:sz w:val="20"/>
              </w:rPr>
            </w:r>
          </w:p>
        </w:tc>
        <w:tc>
          <w:tcPr>
            <w:tcW w:w="1027" w:type="dxa"/>
          </w:tcPr>
          <w:p>
            <w:pPr>
              <w:pStyle w:val="0"/>
            </w:pPr>
            <w:r>
              <w:rPr>
                <w:sz w:val="20"/>
              </w:rPr>
            </w:r>
          </w:p>
        </w:tc>
        <w:tc>
          <w:tcPr>
            <w:tcW w:w="4022" w:type="dxa"/>
          </w:tcPr>
          <w:p>
            <w:pPr>
              <w:pStyle w:val="0"/>
            </w:pPr>
            <w:r>
              <w:rPr>
                <w:sz w:val="20"/>
              </w:rPr>
            </w:r>
          </w:p>
        </w:tc>
        <w:tc>
          <w:tcPr>
            <w:tcW w:w="2381" w:type="dxa"/>
          </w:tcPr>
          <w:p>
            <w:pPr>
              <w:pStyle w:val="0"/>
            </w:pPr>
            <w:r>
              <w:rPr>
                <w:sz w:val="20"/>
              </w:rPr>
            </w:r>
          </w:p>
        </w:tc>
      </w:tr>
      <w:tr>
        <w:tc>
          <w:tcPr>
            <w:tcW w:w="1603" w:type="dxa"/>
          </w:tcPr>
          <w:p>
            <w:pPr>
              <w:pStyle w:val="0"/>
            </w:pPr>
            <w:r>
              <w:rPr>
                <w:sz w:val="20"/>
              </w:rPr>
            </w:r>
          </w:p>
        </w:tc>
        <w:tc>
          <w:tcPr>
            <w:tcW w:w="1027" w:type="dxa"/>
          </w:tcPr>
          <w:p>
            <w:pPr>
              <w:pStyle w:val="0"/>
            </w:pPr>
            <w:r>
              <w:rPr>
                <w:sz w:val="20"/>
              </w:rPr>
            </w:r>
          </w:p>
        </w:tc>
        <w:tc>
          <w:tcPr>
            <w:tcW w:w="4022" w:type="dxa"/>
          </w:tcPr>
          <w:p>
            <w:pPr>
              <w:pStyle w:val="0"/>
            </w:pPr>
            <w:r>
              <w:rPr>
                <w:sz w:val="20"/>
              </w:rPr>
            </w:r>
          </w:p>
        </w:tc>
        <w:tc>
          <w:tcPr>
            <w:tcW w:w="2381" w:type="dxa"/>
          </w:tcPr>
          <w:p>
            <w:pPr>
              <w:pStyle w:val="0"/>
            </w:pPr>
            <w:r>
              <w:rPr>
                <w:sz w:val="20"/>
              </w:rPr>
            </w:r>
          </w:p>
        </w:tc>
      </w:tr>
      <w:tr>
        <w:tc>
          <w:tcPr>
            <w:tcW w:w="1603" w:type="dxa"/>
          </w:tcPr>
          <w:p>
            <w:pPr>
              <w:pStyle w:val="0"/>
            </w:pPr>
            <w:r>
              <w:rPr>
                <w:sz w:val="20"/>
              </w:rPr>
            </w:r>
          </w:p>
        </w:tc>
        <w:tc>
          <w:tcPr>
            <w:tcW w:w="1027" w:type="dxa"/>
          </w:tcPr>
          <w:p>
            <w:pPr>
              <w:pStyle w:val="0"/>
            </w:pPr>
            <w:r>
              <w:rPr>
                <w:sz w:val="20"/>
              </w:rPr>
            </w:r>
          </w:p>
        </w:tc>
        <w:tc>
          <w:tcPr>
            <w:tcW w:w="4022" w:type="dxa"/>
          </w:tcPr>
          <w:p>
            <w:pPr>
              <w:pStyle w:val="0"/>
            </w:pPr>
            <w:r>
              <w:rPr>
                <w:sz w:val="20"/>
              </w:rPr>
            </w:r>
          </w:p>
        </w:tc>
        <w:tc>
          <w:tcPr>
            <w:tcW w:w="2381" w:type="dxa"/>
          </w:tcPr>
          <w:p>
            <w:pPr>
              <w:pStyle w:val="0"/>
            </w:pPr>
            <w:r>
              <w:rPr>
                <w:sz w:val="20"/>
              </w:rPr>
            </w:r>
          </w:p>
        </w:tc>
      </w:tr>
      <w:tr>
        <w:tc>
          <w:tcPr>
            <w:tcW w:w="1603" w:type="dxa"/>
          </w:tcPr>
          <w:p>
            <w:pPr>
              <w:pStyle w:val="0"/>
            </w:pPr>
            <w:r>
              <w:rPr>
                <w:sz w:val="20"/>
              </w:rPr>
            </w:r>
          </w:p>
        </w:tc>
        <w:tc>
          <w:tcPr>
            <w:tcW w:w="1027" w:type="dxa"/>
          </w:tcPr>
          <w:p>
            <w:pPr>
              <w:pStyle w:val="0"/>
            </w:pPr>
            <w:r>
              <w:rPr>
                <w:sz w:val="20"/>
              </w:rPr>
            </w:r>
          </w:p>
        </w:tc>
        <w:tc>
          <w:tcPr>
            <w:tcW w:w="4022" w:type="dxa"/>
          </w:tcPr>
          <w:p>
            <w:pPr>
              <w:pStyle w:val="0"/>
            </w:pPr>
            <w:r>
              <w:rPr>
                <w:sz w:val="20"/>
              </w:rPr>
            </w:r>
          </w:p>
        </w:tc>
        <w:tc>
          <w:tcPr>
            <w:tcW w:w="2381" w:type="dxa"/>
          </w:tcPr>
          <w:p>
            <w:pPr>
              <w:pStyle w:val="0"/>
            </w:pPr>
            <w:r>
              <w:rPr>
                <w:sz w:val="20"/>
              </w:rPr>
            </w:r>
          </w:p>
        </w:tc>
      </w:tr>
      <w:tr>
        <w:tc>
          <w:tcPr>
            <w:tcW w:w="1603" w:type="dxa"/>
          </w:tcPr>
          <w:p>
            <w:pPr>
              <w:pStyle w:val="0"/>
            </w:pPr>
            <w:r>
              <w:rPr>
                <w:sz w:val="20"/>
              </w:rPr>
            </w:r>
          </w:p>
        </w:tc>
        <w:tc>
          <w:tcPr>
            <w:tcW w:w="1027" w:type="dxa"/>
          </w:tcPr>
          <w:p>
            <w:pPr>
              <w:pStyle w:val="0"/>
            </w:pPr>
            <w:r>
              <w:rPr>
                <w:sz w:val="20"/>
              </w:rPr>
            </w:r>
          </w:p>
        </w:tc>
        <w:tc>
          <w:tcPr>
            <w:tcW w:w="4022" w:type="dxa"/>
          </w:tcPr>
          <w:p>
            <w:pPr>
              <w:pStyle w:val="0"/>
            </w:pPr>
            <w:r>
              <w:rPr>
                <w:sz w:val="20"/>
              </w:rPr>
            </w:r>
          </w:p>
        </w:tc>
        <w:tc>
          <w:tcPr>
            <w:tcW w:w="2381" w:type="dxa"/>
          </w:tcPr>
          <w:p>
            <w:pPr>
              <w:pStyle w:val="0"/>
            </w:pPr>
            <w:r>
              <w:rPr>
                <w:sz w:val="20"/>
              </w:rPr>
            </w:r>
          </w:p>
        </w:tc>
      </w:tr>
      <w:tr>
        <w:tc>
          <w:tcPr>
            <w:tcW w:w="1603" w:type="dxa"/>
          </w:tcPr>
          <w:p>
            <w:pPr>
              <w:pStyle w:val="0"/>
            </w:pPr>
            <w:r>
              <w:rPr>
                <w:sz w:val="20"/>
              </w:rPr>
            </w:r>
          </w:p>
        </w:tc>
        <w:tc>
          <w:tcPr>
            <w:tcW w:w="1027" w:type="dxa"/>
          </w:tcPr>
          <w:p>
            <w:pPr>
              <w:pStyle w:val="0"/>
            </w:pPr>
            <w:r>
              <w:rPr>
                <w:sz w:val="20"/>
              </w:rPr>
            </w:r>
          </w:p>
        </w:tc>
        <w:tc>
          <w:tcPr>
            <w:tcW w:w="4022" w:type="dxa"/>
          </w:tcPr>
          <w:p>
            <w:pPr>
              <w:pStyle w:val="0"/>
            </w:pPr>
            <w:r>
              <w:rPr>
                <w:sz w:val="20"/>
              </w:rPr>
            </w:r>
          </w:p>
        </w:tc>
        <w:tc>
          <w:tcPr>
            <w:tcW w:w="2381"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536"/>
        <w:gridCol w:w="2251"/>
        <w:gridCol w:w="4262"/>
      </w:tblGrid>
      <w:tr>
        <w:tblPrEx>
          <w:tblBorders>
            <w:insideH w:val="nil"/>
          </w:tblBorders>
        </w:tblPrEx>
        <w:tc>
          <w:tcPr>
            <w:gridSpan w:val="3"/>
            <w:tcW w:w="9049" w:type="dxa"/>
            <w:tcBorders>
              <w:top w:val="nil"/>
              <w:left w:val="nil"/>
              <w:bottom w:val="nil"/>
              <w:right w:val="nil"/>
            </w:tcBorders>
          </w:tcPr>
          <w:p>
            <w:pPr>
              <w:pStyle w:val="0"/>
            </w:pPr>
            <w:r>
              <w:rPr>
                <w:sz w:val="20"/>
              </w:rPr>
              <w:t xml:space="preserve">7. Государственные награды, иные награды и знаки отличия</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pPr>
            <w:r>
              <w:rPr>
                <w:sz w:val="20"/>
              </w:rPr>
            </w:r>
          </w:p>
        </w:tc>
      </w:tr>
      <w:tr>
        <w:tblPrEx>
          <w:tblBorders>
            <w:insideH w:val="nil"/>
          </w:tblBorders>
        </w:tblPrEx>
        <w:tc>
          <w:tcPr>
            <w:gridSpan w:val="3"/>
            <w:tcW w:w="9049" w:type="dxa"/>
            <w:tcBorders>
              <w:top w:val="nil"/>
              <w:left w:val="nil"/>
              <w:bottom w:val="nil"/>
              <w:right w:val="nil"/>
            </w:tcBorders>
          </w:tcPr>
          <w:p>
            <w:pPr>
              <w:pStyle w:val="0"/>
            </w:pPr>
            <w:r>
              <w:rPr>
                <w:sz w:val="20"/>
              </w:rPr>
              <w:t xml:space="preserve">8. Ваши основные профессиональные достижения за последние три года</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pPr>
            <w:r>
              <w:rPr>
                <w:sz w:val="20"/>
              </w:rPr>
            </w:r>
          </w:p>
        </w:tc>
      </w:tr>
      <w:tr>
        <w:tblPrEx>
          <w:tblBorders>
            <w:insideH w:val="nil"/>
          </w:tblBorders>
        </w:tblPrEx>
        <w:tc>
          <w:tcPr>
            <w:gridSpan w:val="3"/>
            <w:tcW w:w="9049" w:type="dxa"/>
            <w:tcBorders>
              <w:top w:val="nil"/>
              <w:left w:val="nil"/>
              <w:bottom w:val="nil"/>
              <w:right w:val="nil"/>
            </w:tcBorders>
          </w:tcPr>
          <w:p>
            <w:pPr>
              <w:pStyle w:val="0"/>
              <w:jc w:val="both"/>
            </w:pPr>
            <w:r>
              <w:rPr>
                <w:sz w:val="20"/>
              </w:rPr>
              <w:t xml:space="preserve">9. Опыт участия в общественной работе (участие в качестве эксперта, разработчика нормативных правовых актов и т.п.)</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pPr>
            <w:r>
              <w:rPr>
                <w:sz w:val="20"/>
              </w:rPr>
            </w:r>
          </w:p>
        </w:tc>
      </w:tr>
      <w:tr>
        <w:tblPrEx>
          <w:tblBorders>
            <w:insideH w:val="nil"/>
          </w:tblBorders>
        </w:tblPrEx>
        <w:tc>
          <w:tcPr>
            <w:gridSpan w:val="3"/>
            <w:tcW w:w="9049" w:type="dxa"/>
            <w:tcBorders>
              <w:top w:val="nil"/>
              <w:left w:val="nil"/>
              <w:bottom w:val="nil"/>
              <w:right w:val="nil"/>
            </w:tcBorders>
          </w:tcPr>
          <w:p>
            <w:pPr>
              <w:pStyle w:val="0"/>
            </w:pPr>
            <w:r>
              <w:rPr>
                <w:sz w:val="20"/>
              </w:rPr>
              <w:t xml:space="preserve">10. Чего бы Вы хотели добиться, участвуя в работе Общественного совета</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pPr>
            <w:r>
              <w:rPr>
                <w:sz w:val="20"/>
              </w:rPr>
            </w:r>
          </w:p>
        </w:tc>
      </w:tr>
      <w:tr>
        <w:tblPrEx>
          <w:tblBorders>
            <w:insideH w:val="nil"/>
          </w:tblBorders>
        </w:tblPrEx>
        <w:tc>
          <w:tcPr>
            <w:gridSpan w:val="3"/>
            <w:tcW w:w="9049" w:type="dxa"/>
            <w:tcBorders>
              <w:top w:val="nil"/>
              <w:left w:val="nil"/>
              <w:bottom w:val="nil"/>
              <w:right w:val="nil"/>
            </w:tcBorders>
          </w:tcPr>
          <w:p>
            <w:pPr>
              <w:pStyle w:val="0"/>
              <w:jc w:val="both"/>
            </w:pPr>
            <w:r>
              <w:rPr>
                <w:sz w:val="20"/>
              </w:rPr>
              <w:t xml:space="preserve">11. Домашний адрес (адрес регистрации, фактического проживания), номер телефона (либо иной вид связи), e-mail:</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pPr>
            <w:r>
              <w:rPr>
                <w:sz w:val="20"/>
              </w:rPr>
            </w:r>
          </w:p>
        </w:tc>
      </w:tr>
      <w:tr>
        <w:tblPrEx>
          <w:tblBorders>
            <w:insideH w:val="nil"/>
          </w:tblBorders>
        </w:tblPrEx>
        <w:tc>
          <w:tcPr>
            <w:gridSpan w:val="3"/>
            <w:tcW w:w="9049" w:type="dxa"/>
            <w:tcBorders>
              <w:top w:val="nil"/>
              <w:left w:val="nil"/>
              <w:bottom w:val="nil"/>
              <w:right w:val="nil"/>
            </w:tcBorders>
          </w:tcPr>
          <w:p>
            <w:pPr>
              <w:pStyle w:val="0"/>
            </w:pPr>
            <w:r>
              <w:rPr>
                <w:sz w:val="20"/>
              </w:rPr>
              <w:t xml:space="preserve">12. Паспорт или документ, его заменяющий</w:t>
            </w:r>
          </w:p>
        </w:tc>
      </w:tr>
      <w:tr>
        <w:tblPrEx>
          <w:tblBorders>
            <w:insideH w:val="nil"/>
          </w:tblBorders>
        </w:tblPrEx>
        <w:tc>
          <w:tcPr>
            <w:gridSpan w:val="3"/>
            <w:tcW w:w="9049" w:type="dxa"/>
            <w:tcBorders>
              <w:top w:val="nil"/>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jc w:val="center"/>
            </w:pPr>
            <w:r>
              <w:rPr>
                <w:sz w:val="20"/>
              </w:rPr>
              <w:t xml:space="preserve">(серия, номер, кем и когда выдан)</w:t>
            </w:r>
          </w:p>
        </w:tc>
      </w:tr>
      <w:tr>
        <w:tblPrEx>
          <w:tblBorders>
            <w:insideH w:val="nil"/>
          </w:tblBorders>
        </w:tblPrEx>
        <w:tc>
          <w:tcPr>
            <w:gridSpan w:val="3"/>
            <w:tcW w:w="9049" w:type="dxa"/>
            <w:tcBorders>
              <w:top w:val="nil"/>
              <w:left w:val="nil"/>
              <w:bottom w:val="nil"/>
              <w:right w:val="nil"/>
            </w:tcBorders>
          </w:tcPr>
          <w:p>
            <w:pPr>
              <w:pStyle w:val="0"/>
            </w:pPr>
            <w:r>
              <w:rPr>
                <w:sz w:val="20"/>
              </w:rPr>
            </w:r>
          </w:p>
        </w:tc>
      </w:tr>
      <w:tr>
        <w:tblPrEx>
          <w:tblBorders>
            <w:insideH w:val="nil"/>
          </w:tblBorders>
        </w:tblPrEx>
        <w:tc>
          <w:tcPr>
            <w:gridSpan w:val="3"/>
            <w:tcW w:w="9049" w:type="dxa"/>
            <w:tcBorders>
              <w:top w:val="nil"/>
              <w:left w:val="nil"/>
              <w:bottom w:val="nil"/>
              <w:right w:val="nil"/>
            </w:tcBorders>
          </w:tcPr>
          <w:p>
            <w:pPr>
              <w:pStyle w:val="0"/>
            </w:pPr>
            <w:r>
              <w:rPr>
                <w:sz w:val="20"/>
              </w:rPr>
              <w:t xml:space="preserve">13. Дополнительные сведения</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pPr>
            <w:r>
              <w:rPr>
                <w:sz w:val="20"/>
              </w:rPr>
            </w:r>
          </w:p>
        </w:tc>
      </w:tr>
      <w:tr>
        <w:tblPrEx>
          <w:tblBorders>
            <w:insideH w:val="nil"/>
          </w:tblBorders>
        </w:tblPrEx>
        <w:tc>
          <w:tcPr>
            <w:gridSpan w:val="3"/>
            <w:tcW w:w="9049" w:type="dxa"/>
            <w:tcBorders>
              <w:top w:val="nil"/>
              <w:left w:val="nil"/>
              <w:bottom w:val="nil"/>
              <w:right w:val="nil"/>
            </w:tcBorders>
          </w:tcPr>
          <w:p>
            <w:pPr>
              <w:pStyle w:val="0"/>
              <w:jc w:val="both"/>
            </w:pPr>
            <w:r>
              <w:rPr>
                <w:sz w:val="20"/>
              </w:rPr>
              <w:t xml:space="preserve">Предоставление анкетных данных подтверждает достоверность вышеизложенной информации.</w:t>
            </w:r>
          </w:p>
        </w:tc>
      </w:tr>
      <w:tr>
        <w:tblPrEx>
          <w:tblBorders>
            <w:insideH w:val="nil"/>
          </w:tblBorders>
        </w:tblPrEx>
        <w:tc>
          <w:tcPr>
            <w:gridSpan w:val="3"/>
            <w:tcW w:w="9049" w:type="dxa"/>
            <w:tcBorders>
              <w:top w:val="nil"/>
              <w:left w:val="nil"/>
              <w:bottom w:val="nil"/>
              <w:right w:val="nil"/>
            </w:tcBorders>
          </w:tcPr>
          <w:p>
            <w:pPr>
              <w:pStyle w:val="0"/>
            </w:pPr>
            <w:r>
              <w:rPr>
                <w:sz w:val="20"/>
              </w:rPr>
            </w:r>
          </w:p>
        </w:tc>
      </w:tr>
      <w:tr>
        <w:tblPrEx>
          <w:tblBorders>
            <w:insideH w:val="nil"/>
          </w:tblBorders>
        </w:tblPrEx>
        <w:tc>
          <w:tcPr>
            <w:tcW w:w="2536" w:type="dxa"/>
            <w:tcBorders>
              <w:top w:val="nil"/>
              <w:left w:val="nil"/>
              <w:bottom w:val="nil"/>
              <w:right w:val="nil"/>
            </w:tcBorders>
          </w:tcPr>
          <w:p>
            <w:pPr>
              <w:pStyle w:val="0"/>
            </w:pPr>
            <w:r>
              <w:rPr>
                <w:sz w:val="20"/>
              </w:rPr>
              <w:t xml:space="preserve">"__"__________ 20__ г.</w:t>
            </w:r>
          </w:p>
        </w:tc>
        <w:tc>
          <w:tcPr>
            <w:tcW w:w="2251" w:type="dxa"/>
            <w:tcBorders>
              <w:top w:val="nil"/>
              <w:left w:val="nil"/>
              <w:bottom w:val="nil"/>
              <w:right w:val="nil"/>
            </w:tcBorders>
          </w:tcPr>
          <w:p>
            <w:pPr>
              <w:pStyle w:val="0"/>
            </w:pPr>
            <w:r>
              <w:rPr>
                <w:sz w:val="20"/>
              </w:rPr>
            </w:r>
          </w:p>
        </w:tc>
        <w:tc>
          <w:tcPr>
            <w:tcW w:w="4262" w:type="dxa"/>
            <w:tcBorders>
              <w:top w:val="nil"/>
              <w:left w:val="nil"/>
              <w:bottom w:val="nil"/>
              <w:right w:val="nil"/>
            </w:tcBorders>
          </w:tcPr>
          <w:p>
            <w:pPr>
              <w:pStyle w:val="0"/>
              <w:jc w:val="both"/>
            </w:pPr>
            <w:r>
              <w:rPr>
                <w:sz w:val="20"/>
              </w:rPr>
              <w:t xml:space="preserve">Подпись __________________________</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Методике</w:t>
      </w:r>
    </w:p>
    <w:p>
      <w:pPr>
        <w:pStyle w:val="0"/>
        <w:jc w:val="right"/>
      </w:pPr>
      <w:r>
        <w:rPr>
          <w:sz w:val="20"/>
        </w:rPr>
        <w:t xml:space="preserve">проведения мероприятий по отбору кандидатов</w:t>
      </w:r>
    </w:p>
    <w:p>
      <w:pPr>
        <w:pStyle w:val="0"/>
        <w:jc w:val="right"/>
      </w:pPr>
      <w:r>
        <w:rPr>
          <w:sz w:val="20"/>
        </w:rPr>
        <w:t xml:space="preserve">в члены Общественного совета при Департаменте</w:t>
      </w:r>
    </w:p>
    <w:p>
      <w:pPr>
        <w:pStyle w:val="0"/>
        <w:jc w:val="right"/>
      </w:pPr>
      <w:r>
        <w:rPr>
          <w:sz w:val="20"/>
        </w:rPr>
        <w:t xml:space="preserve">дорожного хозяйства и транспорта области</w:t>
      </w:r>
    </w:p>
    <w:p>
      <w:pPr>
        <w:pStyle w:val="0"/>
        <w:jc w:val="right"/>
      </w:pPr>
      <w:r>
        <w:rPr>
          <w:sz w:val="20"/>
        </w:rPr>
        <w:t xml:space="preserve">(приложение 2 к Методике)</w:t>
      </w:r>
    </w:p>
    <w:p>
      <w:pPr>
        <w:pStyle w:val="0"/>
      </w:pPr>
      <w:r>
        <w:rPr>
          <w:sz w:val="20"/>
        </w:rPr>
      </w:r>
    </w:p>
    <w:tbl>
      <w:tblPr>
        <w:tblInd w:w="0" w:type="dxa"/>
        <w:tblLayout w:type="fixed"/>
        <w:tblCellMar>
          <w:top w:w="102" w:type="dxa"/>
          <w:left w:w="62" w:type="dxa"/>
          <w:bottom w:w="102" w:type="dxa"/>
          <w:right w:w="62" w:type="dxa"/>
        </w:tblCellMar>
      </w:tblPr>
      <w:tblGrid>
        <w:gridCol w:w="390"/>
        <w:gridCol w:w="2445"/>
        <w:gridCol w:w="2656"/>
        <w:gridCol w:w="3242"/>
        <w:gridCol w:w="340"/>
      </w:tblGrid>
      <w:tr>
        <w:tc>
          <w:tcPr>
            <w:gridSpan w:val="5"/>
            <w:tcW w:w="9073" w:type="dxa"/>
            <w:tcBorders>
              <w:top w:val="nil"/>
              <w:left w:val="nil"/>
              <w:bottom w:val="nil"/>
              <w:right w:val="nil"/>
            </w:tcBorders>
          </w:tcPr>
          <w:bookmarkStart w:id="367" w:name="P367"/>
          <w:bookmarkEnd w:id="367"/>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5"/>
            <w:tcW w:w="9073" w:type="dxa"/>
            <w:tcBorders>
              <w:top w:val="nil"/>
              <w:left w:val="nil"/>
              <w:bottom w:val="nil"/>
              <w:right w:val="nil"/>
            </w:tcBorders>
          </w:tcPr>
          <w:p>
            <w:pPr>
              <w:pStyle w:val="0"/>
            </w:pPr>
            <w:r>
              <w:rPr>
                <w:sz w:val="20"/>
              </w:rPr>
            </w:r>
          </w:p>
        </w:tc>
      </w:tr>
      <w:tr>
        <w:tc>
          <w:tcPr>
            <w:tcW w:w="390" w:type="dxa"/>
            <w:tcBorders>
              <w:top w:val="nil"/>
              <w:left w:val="nil"/>
              <w:bottom w:val="nil"/>
              <w:right w:val="nil"/>
            </w:tcBorders>
          </w:tcPr>
          <w:p>
            <w:pPr>
              <w:pStyle w:val="0"/>
            </w:pPr>
            <w:r>
              <w:rPr>
                <w:sz w:val="20"/>
              </w:rPr>
              <w:t xml:space="preserve">Я,</w:t>
            </w:r>
          </w:p>
        </w:tc>
        <w:tc>
          <w:tcPr>
            <w:gridSpan w:val="3"/>
            <w:tcW w:w="83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390" w:type="dxa"/>
            <w:tcBorders>
              <w:top w:val="nil"/>
              <w:left w:val="nil"/>
              <w:bottom w:val="nil"/>
              <w:right w:val="nil"/>
            </w:tcBorders>
          </w:tcPr>
          <w:p>
            <w:pPr>
              <w:pStyle w:val="0"/>
            </w:pPr>
            <w:r>
              <w:rPr>
                <w:sz w:val="20"/>
              </w:rPr>
            </w:r>
          </w:p>
        </w:tc>
        <w:tc>
          <w:tcPr>
            <w:gridSpan w:val="3"/>
            <w:tcW w:w="8343" w:type="dxa"/>
            <w:tcBorders>
              <w:top w:val="single" w:sz="4"/>
              <w:left w:val="nil"/>
              <w:bottom w:val="nil"/>
              <w:right w:val="nil"/>
            </w:tcBorders>
          </w:tcPr>
          <w:p>
            <w:pPr>
              <w:pStyle w:val="0"/>
              <w:jc w:val="center"/>
            </w:pPr>
            <w:r>
              <w:rPr>
                <w:sz w:val="20"/>
              </w:rPr>
              <w:t xml:space="preserve">Фамилия, имя, отчество субъекта персональных данных</w:t>
            </w:r>
          </w:p>
        </w:tc>
        <w:tc>
          <w:tcPr>
            <w:tcW w:w="340" w:type="dxa"/>
            <w:tcBorders>
              <w:top w:val="nil"/>
              <w:left w:val="nil"/>
              <w:bottom w:val="nil"/>
              <w:right w:val="nil"/>
            </w:tcBorders>
          </w:tcPr>
          <w:p>
            <w:pPr>
              <w:pStyle w:val="0"/>
            </w:pPr>
            <w:r>
              <w:rPr>
                <w:sz w:val="20"/>
              </w:rPr>
            </w:r>
          </w:p>
        </w:tc>
      </w:tr>
      <w:tr>
        <w:tc>
          <w:tcPr>
            <w:gridSpan w:val="5"/>
            <w:tcW w:w="9073" w:type="dxa"/>
            <w:tcBorders>
              <w:top w:val="nil"/>
              <w:left w:val="nil"/>
              <w:bottom w:val="nil"/>
              <w:right w:val="nil"/>
            </w:tcBorders>
          </w:tcPr>
          <w:p>
            <w:pPr>
              <w:pStyle w:val="0"/>
            </w:pPr>
            <w:r>
              <w:rPr>
                <w:sz w:val="20"/>
              </w:rPr>
              <w:t xml:space="preserve">зарегистрированный(ая) по адресу:</w:t>
            </w:r>
          </w:p>
        </w:tc>
      </w:tr>
      <w:tr>
        <w:tc>
          <w:tcPr>
            <w:gridSpan w:val="5"/>
            <w:tcW w:w="9073" w:type="dxa"/>
            <w:tcBorders>
              <w:top w:val="nil"/>
              <w:left w:val="nil"/>
              <w:bottom w:val="nil"/>
              <w:right w:val="nil"/>
            </w:tcBorders>
          </w:tcPr>
          <w:p>
            <w:pPr>
              <w:pStyle w:val="0"/>
            </w:pPr>
            <w:r>
              <w:rPr>
                <w:sz w:val="20"/>
              </w:rPr>
              <w:t xml:space="preserve">_______________________________________________________,</w:t>
            </w:r>
          </w:p>
        </w:tc>
      </w:tr>
      <w:tr>
        <w:tc>
          <w:tcPr>
            <w:gridSpan w:val="5"/>
            <w:tcW w:w="9073" w:type="dxa"/>
            <w:tcBorders>
              <w:top w:val="nil"/>
              <w:left w:val="nil"/>
              <w:bottom w:val="nil"/>
              <w:right w:val="nil"/>
            </w:tcBorders>
          </w:tcPr>
          <w:p>
            <w:pPr>
              <w:pStyle w:val="0"/>
            </w:pPr>
            <w:r>
              <w:rPr>
                <w:sz w:val="20"/>
              </w:rPr>
            </w:r>
          </w:p>
        </w:tc>
      </w:tr>
      <w:tr>
        <w:tc>
          <w:tcPr>
            <w:gridSpan w:val="5"/>
            <w:tcW w:w="9073" w:type="dxa"/>
            <w:tcBorders>
              <w:top w:val="nil"/>
              <w:left w:val="nil"/>
              <w:bottom w:val="nil"/>
              <w:right w:val="nil"/>
            </w:tcBorders>
          </w:tcPr>
          <w:p>
            <w:pPr>
              <w:pStyle w:val="0"/>
            </w:pPr>
            <w:r>
              <w:rPr>
                <w:sz w:val="20"/>
              </w:rPr>
              <w:t xml:space="preserve">документ, удостоверяющий личность:</w:t>
            </w:r>
          </w:p>
        </w:tc>
      </w:tr>
      <w:tr>
        <w:tc>
          <w:tcPr>
            <w:gridSpan w:val="5"/>
            <w:tcW w:w="9073" w:type="dxa"/>
            <w:tcBorders>
              <w:top w:val="nil"/>
              <w:left w:val="nil"/>
              <w:bottom w:val="single" w:sz="4"/>
              <w:right w:val="nil"/>
            </w:tcBorders>
          </w:tcPr>
          <w:p>
            <w:pPr>
              <w:pStyle w:val="0"/>
            </w:pPr>
            <w:r>
              <w:rPr>
                <w:sz w:val="20"/>
              </w:rPr>
            </w:r>
          </w:p>
        </w:tc>
      </w:tr>
      <w:tr>
        <w:tc>
          <w:tcPr>
            <w:gridSpan w:val="5"/>
            <w:tcW w:w="9073" w:type="dxa"/>
            <w:tcBorders>
              <w:top w:val="single" w:sz="4"/>
              <w:left w:val="nil"/>
              <w:bottom w:val="nil"/>
              <w:right w:val="nil"/>
            </w:tcBorders>
          </w:tcPr>
          <w:p>
            <w:pPr>
              <w:pStyle w:val="0"/>
              <w:jc w:val="center"/>
            </w:pPr>
            <w:r>
              <w:rPr>
                <w:sz w:val="20"/>
              </w:rPr>
              <w:t xml:space="preserve">вид документа, N документа, когда и кем выдан</w:t>
            </w:r>
          </w:p>
        </w:tc>
      </w:tr>
      <w:tr>
        <w:tc>
          <w:tcPr>
            <w:gridSpan w:val="5"/>
            <w:tcW w:w="9073" w:type="dxa"/>
            <w:tcBorders>
              <w:top w:val="nil"/>
              <w:left w:val="nil"/>
              <w:bottom w:val="nil"/>
              <w:right w:val="nil"/>
            </w:tcBorders>
          </w:tcPr>
          <w:p>
            <w:pPr>
              <w:pStyle w:val="0"/>
              <w:jc w:val="both"/>
            </w:pPr>
            <w:r>
              <w:rPr>
                <w:sz w:val="20"/>
              </w:rPr>
              <w:t xml:space="preserve">даю согласие на обработку моих персональных данных, предоставленных и Анкете Департаменту дорожного хозяйства и транспорта области, находящемуся по адресу: г. Вологда, ул. Горького, д. 35, с целью участия в отборе в члены Общественного совета при Департаменте дорожного хозяйства и транспорта области, а также на период работы в Общественном совете, в случае включения меня в его члены.</w:t>
            </w:r>
          </w:p>
          <w:p>
            <w:pPr>
              <w:pStyle w:val="0"/>
            </w:pPr>
            <w:r>
              <w:rPr>
                <w:sz w:val="20"/>
              </w:rPr>
              <w:t xml:space="preserve">Перечень персональных данных, на обработку которых дается согласие:</w:t>
            </w:r>
          </w:p>
          <w:p>
            <w:pPr>
              <w:pStyle w:val="0"/>
              <w:ind w:firstLine="283"/>
              <w:jc w:val="both"/>
            </w:pPr>
            <w:r>
              <w:rPr>
                <w:sz w:val="20"/>
              </w:rPr>
              <w:t xml:space="preserve">- фамилия, имя, отчество;</w:t>
            </w:r>
          </w:p>
          <w:p>
            <w:pPr>
              <w:pStyle w:val="0"/>
              <w:ind w:firstLine="283"/>
              <w:jc w:val="both"/>
            </w:pPr>
            <w:r>
              <w:rPr>
                <w:sz w:val="20"/>
              </w:rPr>
              <w:t xml:space="preserve">- дата рождения;</w:t>
            </w:r>
          </w:p>
          <w:p>
            <w:pPr>
              <w:pStyle w:val="0"/>
              <w:ind w:firstLine="283"/>
              <w:jc w:val="both"/>
            </w:pPr>
            <w:r>
              <w:rPr>
                <w:sz w:val="20"/>
              </w:rPr>
              <w:t xml:space="preserve">- место рождения;</w:t>
            </w:r>
          </w:p>
          <w:p>
            <w:pPr>
              <w:pStyle w:val="0"/>
              <w:ind w:firstLine="283"/>
              <w:jc w:val="both"/>
            </w:pPr>
            <w:r>
              <w:rPr>
                <w:sz w:val="20"/>
              </w:rPr>
              <w:t xml:space="preserve">- гражданство;</w:t>
            </w:r>
          </w:p>
          <w:p>
            <w:pPr>
              <w:pStyle w:val="0"/>
              <w:ind w:firstLine="283"/>
              <w:jc w:val="both"/>
            </w:pPr>
            <w:r>
              <w:rPr>
                <w:sz w:val="20"/>
              </w:rPr>
              <w:t xml:space="preserve">- адрес регистрации, фактического проживания;</w:t>
            </w:r>
          </w:p>
          <w:p>
            <w:pPr>
              <w:pStyle w:val="0"/>
              <w:ind w:firstLine="283"/>
              <w:jc w:val="both"/>
            </w:pPr>
            <w:r>
              <w:rPr>
                <w:sz w:val="20"/>
              </w:rPr>
              <w:t xml:space="preserve">- данные паспорта;</w:t>
            </w:r>
          </w:p>
          <w:p>
            <w:pPr>
              <w:pStyle w:val="0"/>
              <w:ind w:firstLine="283"/>
              <w:jc w:val="both"/>
            </w:pPr>
            <w:r>
              <w:rPr>
                <w:sz w:val="20"/>
              </w:rPr>
              <w:t xml:space="preserve">- номер телефона;</w:t>
            </w:r>
          </w:p>
          <w:p>
            <w:pPr>
              <w:pStyle w:val="0"/>
              <w:ind w:firstLine="283"/>
              <w:jc w:val="both"/>
            </w:pPr>
            <w:r>
              <w:rPr>
                <w:sz w:val="20"/>
              </w:rPr>
              <w:t xml:space="preserve">- электронный адрес;</w:t>
            </w:r>
          </w:p>
          <w:p>
            <w:pPr>
              <w:pStyle w:val="0"/>
              <w:ind w:firstLine="283"/>
              <w:jc w:val="both"/>
            </w:pPr>
            <w:r>
              <w:rPr>
                <w:sz w:val="20"/>
              </w:rPr>
              <w:t xml:space="preserve">- сведения об образовании;</w:t>
            </w:r>
          </w:p>
          <w:p>
            <w:pPr>
              <w:pStyle w:val="0"/>
              <w:ind w:firstLine="283"/>
              <w:jc w:val="both"/>
            </w:pPr>
            <w:r>
              <w:rPr>
                <w:sz w:val="20"/>
              </w:rPr>
              <w:t xml:space="preserve">- сведения о месте работы, замещаемой должности;</w:t>
            </w:r>
          </w:p>
          <w:p>
            <w:pPr>
              <w:pStyle w:val="0"/>
              <w:ind w:firstLine="283"/>
              <w:jc w:val="both"/>
            </w:pPr>
            <w:r>
              <w:rPr>
                <w:sz w:val="20"/>
              </w:rPr>
              <w:t xml:space="preserve">- сведения о наградах;</w:t>
            </w:r>
          </w:p>
          <w:p>
            <w:pPr>
              <w:pStyle w:val="0"/>
              <w:ind w:firstLine="283"/>
              <w:jc w:val="both"/>
            </w:pPr>
            <w:r>
              <w:rPr>
                <w:sz w:val="20"/>
              </w:rPr>
              <w:t xml:space="preserve">- фотография;</w:t>
            </w:r>
          </w:p>
          <w:p>
            <w:pPr>
              <w:pStyle w:val="0"/>
              <w:ind w:firstLine="283"/>
              <w:jc w:val="both"/>
            </w:pPr>
            <w:r>
              <w:rPr>
                <w:sz w:val="20"/>
              </w:rPr>
              <w:t xml:space="preserve">- информация об общественной деятельности.</w:t>
            </w:r>
          </w:p>
          <w:p>
            <w:pPr>
              <w:pStyle w:val="0"/>
              <w:ind w:firstLine="283"/>
              <w:jc w:val="both"/>
            </w:pPr>
            <w:r>
              <w:rPr>
                <w:sz w:val="20"/>
              </w:rPr>
              <w:t xml:space="preserve">Настоящее согласие предоставляется на осуществление действий или совокупности действий в отношении моих персональных данных, совершаемых с использованием средств автоматизации или без использования таких средств, которые необходимы для достижения указанных выше целей, включая: сбор, запись, систематизацию, накопление, хранение, уточнение (обновление, изменение), использование, извлечение, обезличивание, удаление, уничтожение, доступ, предоставление, а также передачу:</w:t>
            </w:r>
          </w:p>
          <w:p>
            <w:pPr>
              <w:pStyle w:val="0"/>
              <w:ind w:firstLine="283"/>
              <w:jc w:val="both"/>
            </w:pPr>
            <w:r>
              <w:rPr>
                <w:sz w:val="20"/>
              </w:rPr>
              <w:t xml:space="preserve">в Департамент внутренней политики Правительства области, г. Вологда, ул. Герцена, д. 2, персональных данных: Ф.И.О., номер телефона, электронный адрес, место работы и замещаемая должность - с целью обеспечения реализации полномочий в сфере взаимодействия с общественными объединениями;</w:t>
            </w:r>
          </w:p>
          <w:p>
            <w:pPr>
              <w:pStyle w:val="0"/>
              <w:ind w:firstLine="283"/>
              <w:jc w:val="both"/>
            </w:pPr>
            <w:r>
              <w:rPr>
                <w:sz w:val="20"/>
              </w:rPr>
              <w:t xml:space="preserve">в Общественную палату Вологодской области, г. Вологда, ул. Герцена, д. 27, персональных данных: Ф.И.О., номер телефона, электронный адрес, место работы и замещаемая должность - с целью осуществления взаимодействия с Общественными советами при органах исполнительной государственной власти области.</w:t>
            </w:r>
          </w:p>
          <w:p>
            <w:pPr>
              <w:pStyle w:val="0"/>
              <w:ind w:firstLine="283"/>
              <w:jc w:val="both"/>
            </w:pPr>
            <w:r>
              <w:rPr>
                <w:sz w:val="20"/>
              </w:rPr>
              <w:t xml:space="preserve">Настоящее согласие дается на срок моего участия в отборе в члены Общественного совета, а также на срок участия в работе Общественного совета, в случае включения меня в его члены.</w:t>
            </w:r>
          </w:p>
          <w:p>
            <w:pPr>
              <w:pStyle w:val="0"/>
              <w:ind w:firstLine="283"/>
              <w:jc w:val="both"/>
            </w:pPr>
            <w:r>
              <w:rPr>
                <w:sz w:val="20"/>
              </w:rPr>
              <w:t xml:space="preserve">Настоящее согласие может быть отозвано мною по письменному заявлению. В случае отзыва настоящего согласия на обработку персональных данных до конца срока его действия, я предупрежден(а), что мое участие в отборе в члены Общественного совета, а также участие в работе Общественного совета, в случае включения меня в его члены, будет прекращено.</w:t>
            </w:r>
          </w:p>
        </w:tc>
      </w:tr>
      <w:tr>
        <w:tc>
          <w:tcPr>
            <w:gridSpan w:val="5"/>
            <w:tcW w:w="9073" w:type="dxa"/>
            <w:tcBorders>
              <w:top w:val="nil"/>
              <w:left w:val="nil"/>
              <w:bottom w:val="nil"/>
              <w:right w:val="nil"/>
            </w:tcBorders>
          </w:tcPr>
          <w:p>
            <w:pPr>
              <w:pStyle w:val="0"/>
            </w:pPr>
            <w:r>
              <w:rPr>
                <w:sz w:val="20"/>
              </w:rPr>
            </w:r>
          </w:p>
        </w:tc>
      </w:tr>
      <w:tr>
        <w:tc>
          <w:tcPr>
            <w:gridSpan w:val="2"/>
            <w:tcW w:w="2835" w:type="dxa"/>
            <w:tcBorders>
              <w:top w:val="nil"/>
              <w:left w:val="nil"/>
              <w:bottom w:val="single" w:sz="4"/>
              <w:right w:val="nil"/>
            </w:tcBorders>
          </w:tcPr>
          <w:p>
            <w:pPr>
              <w:pStyle w:val="0"/>
            </w:pPr>
            <w:r>
              <w:rPr>
                <w:sz w:val="20"/>
              </w:rPr>
            </w:r>
          </w:p>
        </w:tc>
        <w:tc>
          <w:tcPr>
            <w:tcW w:w="2656" w:type="dxa"/>
            <w:tcBorders>
              <w:top w:val="nil"/>
              <w:left w:val="nil"/>
              <w:bottom w:val="nil"/>
              <w:right w:val="nil"/>
            </w:tcBorders>
          </w:tcPr>
          <w:p>
            <w:pPr>
              <w:pStyle w:val="0"/>
            </w:pPr>
            <w:r>
              <w:rPr>
                <w:sz w:val="20"/>
              </w:rPr>
            </w:r>
          </w:p>
        </w:tc>
        <w:tc>
          <w:tcPr>
            <w:gridSpan w:val="2"/>
            <w:tcW w:w="3582" w:type="dxa"/>
            <w:tcBorders>
              <w:top w:val="nil"/>
              <w:left w:val="nil"/>
              <w:bottom w:val="single" w:sz="4"/>
              <w:right w:val="nil"/>
            </w:tcBorders>
          </w:tcPr>
          <w:p>
            <w:pPr>
              <w:pStyle w:val="0"/>
            </w:pPr>
            <w:r>
              <w:rPr>
                <w:sz w:val="20"/>
              </w:rPr>
            </w:r>
          </w:p>
        </w:tc>
      </w:tr>
      <w:tr>
        <w:tc>
          <w:tcPr>
            <w:gridSpan w:val="2"/>
            <w:tcW w:w="2835" w:type="dxa"/>
            <w:tcBorders>
              <w:top w:val="single" w:sz="4"/>
              <w:left w:val="nil"/>
              <w:bottom w:val="nil"/>
              <w:right w:val="nil"/>
            </w:tcBorders>
          </w:tcPr>
          <w:p>
            <w:pPr>
              <w:pStyle w:val="0"/>
              <w:jc w:val="center"/>
            </w:pPr>
            <w:r>
              <w:rPr>
                <w:sz w:val="20"/>
              </w:rPr>
              <w:t xml:space="preserve">подпись</w:t>
            </w:r>
          </w:p>
        </w:tc>
        <w:tc>
          <w:tcPr>
            <w:tcW w:w="2656" w:type="dxa"/>
            <w:tcBorders>
              <w:top w:val="nil"/>
              <w:left w:val="nil"/>
              <w:bottom w:val="nil"/>
              <w:right w:val="nil"/>
            </w:tcBorders>
          </w:tcPr>
          <w:p>
            <w:pPr>
              <w:pStyle w:val="0"/>
            </w:pPr>
            <w:r>
              <w:rPr>
                <w:sz w:val="20"/>
              </w:rPr>
            </w:r>
          </w:p>
        </w:tc>
        <w:tc>
          <w:tcPr>
            <w:gridSpan w:val="2"/>
            <w:tcW w:w="3582" w:type="dxa"/>
            <w:tcBorders>
              <w:top w:val="single" w:sz="4"/>
              <w:left w:val="nil"/>
              <w:bottom w:val="nil"/>
              <w:right w:val="nil"/>
            </w:tcBorders>
          </w:tcPr>
          <w:p>
            <w:pPr>
              <w:pStyle w:val="0"/>
              <w:jc w:val="center"/>
            </w:pPr>
            <w:r>
              <w:rPr>
                <w:sz w:val="20"/>
              </w:rPr>
              <w:t xml:space="preserve">расшифровка подписи</w:t>
            </w:r>
          </w:p>
        </w:tc>
      </w:tr>
      <w:tr>
        <w:tc>
          <w:tcPr>
            <w:gridSpan w:val="2"/>
            <w:tcW w:w="2835" w:type="dxa"/>
            <w:tcBorders>
              <w:top w:val="nil"/>
              <w:left w:val="nil"/>
              <w:bottom w:val="nil"/>
              <w:right w:val="nil"/>
            </w:tcBorders>
          </w:tcPr>
          <w:p>
            <w:pPr>
              <w:pStyle w:val="0"/>
            </w:pPr>
            <w:r>
              <w:rPr>
                <w:sz w:val="20"/>
              </w:rPr>
            </w:r>
          </w:p>
        </w:tc>
        <w:tc>
          <w:tcPr>
            <w:tcW w:w="2656" w:type="dxa"/>
            <w:tcBorders>
              <w:top w:val="nil"/>
              <w:left w:val="nil"/>
              <w:bottom w:val="nil"/>
              <w:right w:val="nil"/>
            </w:tcBorders>
          </w:tcPr>
          <w:p>
            <w:pPr>
              <w:pStyle w:val="0"/>
            </w:pPr>
            <w:r>
              <w:rPr>
                <w:sz w:val="20"/>
              </w:rPr>
            </w:r>
          </w:p>
        </w:tc>
        <w:tc>
          <w:tcPr>
            <w:gridSpan w:val="2"/>
            <w:tcW w:w="3582" w:type="dxa"/>
            <w:tcBorders>
              <w:top w:val="nil"/>
              <w:left w:val="nil"/>
              <w:bottom w:val="nil"/>
              <w:right w:val="nil"/>
            </w:tcBorders>
          </w:tcPr>
          <w:p>
            <w:pPr>
              <w:pStyle w:val="0"/>
              <w:jc w:val="center"/>
            </w:pPr>
            <w:r>
              <w:rPr>
                <w:sz w:val="20"/>
              </w:rPr>
              <w:t xml:space="preserve">"__"____________ 20__ г.</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дорожного хозяйства и транспорта Вологодской области от 17.10.2022 N 208</w:t>
            <w:br/>
            <w:t>"Об Общественном совете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4370ED957DBAEC6C8BC7EDBAD9F2CD5BF88DDA6948440F7D51ACA991BA17677C4773EAE784E058D474FA95BB15A9C9257Fh6K" TargetMode = "External"/>
	<Relationship Id="rId8" Type="http://schemas.openxmlformats.org/officeDocument/2006/relationships/hyperlink" Target="consultantplus://offline/ref=F74370ED957DBAEC6C8BC7EDBAD9F2CD5BF88DDA6948440C7C57ACA991BA17677C4773EAE784E058D474FA95BB15A9C9257Fh6K" TargetMode = "External"/>
	<Relationship Id="rId9" Type="http://schemas.openxmlformats.org/officeDocument/2006/relationships/hyperlink" Target="consultantplus://offline/ref=F74370ED957DBAEC6C8BD9E0ACB5ACC95CFBD4D2631F1F597057A4FBC6BA4B222A4E79BEA8C1B74BD774E679h6K" TargetMode = "External"/>
	<Relationship Id="rId10" Type="http://schemas.openxmlformats.org/officeDocument/2006/relationships/hyperlink" Target="consultantplus://offline/ref=F74370ED957DBAEC6C8BC7EDBAD9F2CD5BF88DDA694144057557ACA991BA17677C4773EAF584B854D574E491B900FF9863A1DF908862D9A36FF84F4A77h0K" TargetMode = "External"/>
	<Relationship Id="rId11" Type="http://schemas.openxmlformats.org/officeDocument/2006/relationships/hyperlink" Target="consultantplus://offline/ref=F74370ED957DBAEC6C8BC7EDBAD9F2CD5BF88DDA694144057557ACA991BA17677C4773EAF584B854D574E491B900FF9863A1DF908862D9A36FF84F4A77h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дорожного хозяйства и транспорта Вологодской области от 17.10.2022 N 208
"Об Общественном совете при Департаменте дорожного хозяйства и транспорта области"
(вместе с "Положением об Общественном совете при Департаменте дорожного хозяйства и транспорта области (далее - Положение)", "Методикой проведения мероприятий по отбору кандидатов в члены Общественного совета при Департаменте дорожного хозяйства и транспорта области (далее - Методика)")</dc:title>
  <dcterms:created xsi:type="dcterms:W3CDTF">2022-12-10T10:33:59Z</dcterms:created>
</cp:coreProperties>
</file>