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цифрового развития Вологодской области от 28.03.2023 N 28-О</w:t>
              <w:br/>
              <w:t xml:space="preserve">"Об общественном совете при Департаменте цифрового развития Вологодской области"</w:t>
              <w:br/>
              <w:t xml:space="preserve">(вместе с "Положением об общественном совете при Департаменте цифрового развития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ЦИФРОВОГО РАЗВИТИЯ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марта 2023 г. N 28-О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ЦИФРОВОГО РАЗВИТИЯ ВОЛОГОДСКОЙ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огодской области от 14.10.2021 N 190 &quot;О Департаменте цифрового развития области и о внесении изменения в постановление Губернатора области от 26 апреля 2004 года N 11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области от 14 октября 2021 года N 190 "О Департаменте цифрового развития области и о внесении изменения в постановление Губернатора области от 26 апреля 2004 года N 118", </w:t>
      </w:r>
      <w:hyperlink w:history="0" r:id="rId8" w:tooltip="Постановление Правительства Вологодской области от 13.12.2021 N 1395 (ред. от 23.01.2023) &quot;Об утверждении Положения о Департаменте цифрового развития Волог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области от 13 декабря 2021 года N 1395 "Об утверждении Положения о Департаменте цифрового развития Вологодской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цифрового развития Вологодской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Комитета информационных технологий и телекоммуникаций Вологодской области от 13.07.2018 N 69-О (ред. от 13.01.2020) &quot;Об общественном совете при Комитете информационных технологий и телекоммуникаций Вологодской области&quot; (вместе с &quot;Положением об общественном совете при Комитете информационных технологий и телекоммуникаций Вологодской области (далее - Положение)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информационных технологий и телекоммуникаций области от 13 июля 2018 года N 69-О "Об общественном совете при Комитете информационных технологий и телекоммуникаций Вологодской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Департамента</w:t>
      </w:r>
    </w:p>
    <w:p>
      <w:pPr>
        <w:pStyle w:val="0"/>
        <w:jc w:val="right"/>
      </w:pPr>
      <w:r>
        <w:rPr>
          <w:sz w:val="20"/>
        </w:rPr>
        <w:t xml:space="preserve">И.В.ПРОСВИРЯКОВА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цифрового развития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28 марта 2023 г. N 28-О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ЦИФРОВОГО РАЗВИТИЯ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 (ДАЛЕЕ - ПОЛОЖЕНИЕ)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деятельности общественного совета при Департаменте цифрового развития Вологодской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совещательным органом, образованным в целях обеспечения согласования общественно значимых интересов граждан Российской Федерации и находящихся на территории области иностранных граждан и лиц без гражданства, институтов гражданского общества и Департамента цифрового развития Вологодской области (далее - Департамент) в установленной сфере, относящейся к полномочиям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при осуществлении возложенных на него задач взаимодействует с органами государственной власти и иными органами Вологодской области (далее - органы государственной власти области), органами местного самоуправления муниципальных образований области (далее - органы местного самоуправления), Общественной палатой Вологодской области, общественными советами, общественными объединениями, экспертными сообществами и иными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общественного совета осуществляют свою деятельность на общественных началах.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общественной оценки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правоприменительной практики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предложений по совершенствованию законодательства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вопросам совершенствования деятельности Департамента, в том числе по взаимодействию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обсуждение разрабатываемых Департаментом нормативных правовых актов и иных документов, включая программные, предусмотренных </w:t>
      </w:r>
      <w:hyperlink w:history="0" r:id="rId11" w:tooltip="Постановление Губернатора Вологодской области от 06.06.2013 N 249 (ред. от 13.08.2014) &quot;О составе нормативных правовых актов и иных документов, включая программные, разрабатываемые органами исполнительной государственной власти области, которые не могут быть приняты без предварительного обсуждения на заседаниях общественных советов при этих органах исполнительной государственной власти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области от 6 июня 2013 года N 249 "О составе нормативных правовых актов и иных документов, включая программные, разрабатываемые органами исполнительной государственной власти области, которые не могут быть приняты без предварительного обсуждения на заседаниях общественных советов при этих органах исполнительной государственной власти области", а также иных нормативных правовых актов, требующих обязательного предварительного обсуждения на заседаниях общественного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решения возложенных задач общественный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совершенствованию организации деятельности Департамента, в том числе по взаимодействию с гражданами Российской Федерации и находящимися на территории области иностранными гражданами и лицами без гражданства, а также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осуществлении мониторинга правоприменительной практики в сфере деятельности Департамента в соответствии с планом и порядком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предложения по совершенствованию законодательства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конкурсных и аттестационных комиссий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осуществлении общественного контроля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мониторинга;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общественных (публичных) слушаний;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формах, предусмотренных федеральными законами, законами и иными нормативными правовыми актами Вологодской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участии общественного совета в осуществлении общественного контроля и определении порядка такого участия принимается общественным советом самостоятельно в соответствии с действующим законодательством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целях реализации полномочий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для рассмотрения отдельных вопросов, а также подготовки материалов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запрашивает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приглашает при необходимости на свои заседания представителей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привлекает для осуществления своих полномочий специалистов и экспертов, обладающих знаниями и навыками в определенных отраслях;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полномочиям общественного совета.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сроком на три года в количестве не менее 6 человек и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срока деятельности общественного совета в его состав могут отбираться дополнительные члены в порядке, установленном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первых трех и каждого последующего года деятельности общественного совета Департамент может принять решение о прекращении деятельности общественного совета и формировании нового состава. Решение о прекращении деятельности общественного совета и формировании нового состава оформляется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истечении первых трех лет и каждого последующего года деятельности общественного совета не принято решение о прекращении деятельности общественного совета и формировании нового состава, общественный совет считается сформированным на следующий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Общественный совет формируется из числа граждан Российской Федерации, постоянно проживающих на территории области, достигших возраста восемнадцати лет, обладающих знаниями и навыками, позволяющими решать задачи, возложенные на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Членами Общественного совета не могут быть лица, которые в соответствии с </w:t>
      </w:r>
      <w:hyperlink w:history="0" r:id="rId12" w:tooltip="Закон Вологодской области от 02.07.2008 N 1811-ОЗ (ред. от 04.10.2018) &quot;Об Общественной палате Вологодской области&quot; (принят Постановлением ЗС Вологодской области от 25.06.2008 N 503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2 июля 2008 года N 1811-ОЗ "Об Общественной палате Вологодской области" не могут быть членами Общественной палаты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Решение о включении кандидатов в члены Общественного совета принимается начальником Департамента с учетом результатов публичных консультаций и оформляется приказом Департамента в течение 5 рабочих дней со дня окончания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Дата начала формирования общественного совета, дополнительного набора в состав общественного совета утверждается приказом Департамента. Информация об отборе кандидатов в члены общественного совета размещается в информационно-телекоммуникационной сети "Интернет": на официальном портале Правительства Вологодской области (</w:t>
      </w:r>
      <w:r>
        <w:rPr>
          <w:sz w:val="20"/>
        </w:rPr>
        <w:t xml:space="preserve">http://vologda-oblast.ru/</w:t>
      </w:r>
      <w:r>
        <w:rPr>
          <w:sz w:val="20"/>
        </w:rPr>
        <w:t xml:space="preserve">), на официальном сайте Департамента (</w:t>
      </w:r>
      <w:r>
        <w:rPr>
          <w:sz w:val="20"/>
        </w:rPr>
        <w:t xml:space="preserve">https://it.gov35.ru/</w:t>
      </w:r>
      <w:r>
        <w:rPr>
          <w:sz w:val="20"/>
        </w:rPr>
        <w:t xml:space="preserve">), на сайте "Информационные технологии в Вологодской области" (http://ikt-35.ru/).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Предложения от общественных объединений, некоммерческих организаций, инициативных групп граждан о включении своих представителей в состав общественного совета направляются заявителями в Департамент не позднее 15 календарных дней с даты начала формирования общественного совета по адресу: 160000, г. Вологда, ул. Герцена, д. 27, каб. 424 либо в электронном виде по адресу: it@it.gov35.ru.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предложения должны содержать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руководящего коллегиального органа общественного объединения, некоммерческой организации, собрания инициативной группы граждан о выдвижении своего представителя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hyperlink w:history="0" w:anchor="P155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кандидата о согласии войти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hyperlink w:history="0" w:anchor="P231" w:tooltip="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документы, которые общественное объединение, некоммерческая организация, инициативная группа граждан посчитают необходимым представить, в том числе информирующие об их деятельности и опыте общественной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Комиссия по отбору кандидатов в состав общественного совета при Департаменте цифрового развития Вологодской области (далее - Комиссия) в </w:t>
      </w:r>
      <w:hyperlink w:history="0" w:anchor="P28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, согласно приложению 3 к настоящему Положению, осуществляет отбор кандидатов в состав общественного совета в течение 10 календарных дней с даты окончания приема заявлений на основе проведения публичных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Публичные консультации по кандидатурам в члены общественного совета проводятся в форме совместных заседаний Комиссии с представителями профессиональной среды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Состав общественного совета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Первое заседание общественного совета проводится не позднее 15 календарных дней со дня утверждения его состава.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Прекращение полномочий члена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досрочно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выезда за пределы территории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члена общественного совета более чем на трех заседаниях общественного совета в течение года без уважительной причины;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судом безвестно отсутствующим, объявления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Досрочное прекращение полномочий члена общественного совета осуществляется на основании приказа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Состав и структура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состав общественного совета входят председатель общественного совета, заместитель председателя, секретарь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общественного совета назначается приказом Департамента. Заместитель председателя общественного совета, секретарь общественного совета избираются из числа членов общественного совета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заседаний общественного совета на основании предложений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и документы, связанные с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25 января года, следующего за отчетным, обеспечивает подготовку и направление в Департамент доклада о деятельности общественного совета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В отсутствие председателя его обязанности исполняет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готовит проект повестки заседания общественного совета, осуществляет сбор предложений в повестку общественного совета от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сбор предложений от членов общественного совета в план работы общественного совета на год, готовит проект плана работы общественного совета на год, согласовывает его с председателем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 месте, времени и обеспечении условий для проведения заседаний, а также информирует членов общественного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комиссий и рабочих групп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общественного совета в рамках полномочий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предложения, замечания и поправки к проектам планов работы общественного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информацией, материалами и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комиссии и рабочие группы для принятия компетентного решения по обсуждаемому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Организация работы общественного совета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Общественный совет осуществляет свою деятельность в соответствии с планом работы, составленным на год, утвержденным решением общественного совета. Проект плана работы согласовывается с начальником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Основной формой деятельности общественного совета являются заседания, которые проводятся по мере необходимости, но не реже одного заседания в квартал. По решению общественного совета или начальника Департамента может быть проведено внеочередное заседание. Заседания могут быть проведены в дистанционном и заочном форматах.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Начальник Департамента может участвовать в заседаниях общественного совета с правом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За 15 дней до начала заседания общественного совета его члены вносят председателю общественного совета предложения в повестку дня и готовят для обсуждения информационные материалы. Начальник Департамента может вносить на обсуждение общественного совета дополнительные вопросы. Вопросы, внесенные начальником Департамента, рассматриваются общественным советом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Заседание общественного совета считается правомочным, если на нем присутствуют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Решения общественного совета принимаются открытым голосованием простым большинством голосов его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Решения общественного совета отражаются в протоколах заседаний общественного совета, копии которых направляются начальнику Департамента не позднее 7 дней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Информация об обсуждаемых общественным советом общественно значимых вопросах и принятых на заседаниях общественного совета решениях через средства массовой информации либо путем размещения на официальном сайте Департамента в информационно-телекоммуникационной сети "Интернет" и других интернет-ресурсах доводится до сведения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Общественный совет в срок не позднее 25 января года, следующего за отчетным, готовит доклад об итогах своей деятельности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Организационно-техническое обеспечение деятельности общественного совета осуществляет Департамент.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155" w:name="P155"/>
    <w:bookmarkEnd w:id="15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Департаменте цифрового развития Вологодской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2"/>
        <w:gridCol w:w="6463"/>
      </w:tblGrid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2"/>
        <w:gridCol w:w="6463"/>
      </w:tblGrid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проживания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2"/>
        <w:gridCol w:w="6463"/>
      </w:tblGrid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(базовое):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образовательного учреждения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обучения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Факультет, специальность (направление), квалификация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82"/>
        <w:gridCol w:w="6463"/>
      </w:tblGrid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Послевузовское профессиональное образование: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(указывается образование по направлениям, относящимся к сфере деятельности Департамента цифрового развития Вологодской области, по желанию)</w:t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образовательного учреждения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Факультет, направление, специальность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тема диссертации: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образование (курсы повышения квалификации, семинары и т.п.):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(указывается образование по направлениям, относящимся к сфере деятельности Департамента цифрового развития Вологодской области, по желанию)</w:t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образовательного учреждения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научных журналах (общее количество и перечисление наиболее значимых):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деятельность, укажите места работы за последние 5 лет:</w:t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(учреждения)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Сфера деятельности организации (учреждения)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82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Ваши основные профессиональные достижения за последние три года: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Какими Вы видите Ваши профессиональные перспективы по вопросам, относящимся к сфере деятельности Департамента цифрового развития Вологодской области: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Какие направления деятельности Департамента цифрового развития Вологодской области, по Вашему мнению, соотносятся с Вашей профессиональной деятельностью?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Опыт участия в общественной работе: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Чего бы Вы хотели добиться, участвуя в работе общественного совета?</w:t>
            </w:r>
          </w:p>
        </w:tc>
      </w:tr>
      <w:tr>
        <w:tc>
          <w:tcPr>
            <w:gridSpan w:val="2"/>
            <w:tcW w:w="9045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информация: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анкетных данных подтверждает достоверность вышеизложенной информации и свидетельствует о согласии на проверку предоставленных сведений, а также свидетельствует о согласии на публикацию персональных данных, за исключением места проживания и данных о рождении.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3"/>
        <w:gridCol w:w="2505"/>
        <w:gridCol w:w="2881"/>
      </w:tblGrid>
      <w:t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Личная подпись кандидата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31" w:name="P231"/>
    <w:bookmarkEnd w:id="231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5"/>
        <w:gridCol w:w="2655"/>
        <w:gridCol w:w="2311"/>
        <w:gridCol w:w="3092"/>
        <w:gridCol w:w="526"/>
      </w:tblGrid>
      <w:t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3"/>
            <w:tcW w:w="80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0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субъекта персональных данных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зарегистрированный(ая) по адресу: __________________________________________,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удостоверяющий личность: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документа, N документа, когда и кем выдан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согласие на обработку моих персональных данных, предоставленных в Анкете Департаменту цифрового развития области, находящемуся по адресу: г. Вологда, ул. Герцена, д. 27, с целью участия в отборе в члены Общественного совета при Департаменте цифрового развития области (далее - Общественный Совет), а также на период работы в Общественном Совете, в случае включения меня в его члены.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персональных данных, на обработку которых дается согласие: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фамилия, имя, отчество;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дата рождения;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место рождения;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гражданство;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адрес регистрации, фактического проживания;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данные паспорта;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номер телефона;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электронный адрес;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об образовании;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 месте работы, замещаемой должности;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 наградах;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фотография;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об общественной деятельности.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извлечение, обезличивание, удаление, уничтожение, доступ, предоставление, а также передачу: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Департамент внутренней политики Правительства области, г. Вологда, ул. Герцена, д. 2, персональных данных: Ф.И.О., номер телефона, электронный адрес, место работы и замещаемая должность - с целью обеспечения реализации полномочий в сфере взаимодействия с общественными объединениями;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Общественную палату Вологодской области, г. Вологда, ул. Герцена, д. 27, персональных данных: Ф.И.О., номер телефона, электронный адрес, место работы и замещаемая должность - с целью осуществления взаимодействия с Общественными советами при органах исполнительной государственной власти области.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дается на срок моего участия в отборе в члены Общественного совета, а также на срок участия в работе Общественного совета, в случае включения меня в его члены.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может быть отозвано мною по письменному заявлению. В случае отзыва настоящего согласия на обработку персональных данных до конца срока его действия, я предупрежден(а), что мое участие в отборе в члены Общественного совета, а также участие в работе Общественного совета, в случае включения меня в его члены, будет прекращено.</w:t>
            </w:r>
          </w:p>
        </w:tc>
      </w:tr>
      <w:tr>
        <w:tc>
          <w:tcPr>
            <w:gridSpan w:val="5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gridSpan w:val="2"/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"__"______________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</w:pPr>
      <w:r>
        <w:rPr>
          <w:sz w:val="20"/>
        </w:rPr>
      </w:r>
    </w:p>
    <w:bookmarkStart w:id="287" w:name="P287"/>
    <w:bookmarkEnd w:id="28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ОТБОРУ КАНДИДАТОВ В 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ДЕПАРТАМЕНТЕ ЦИФРОВОГО РАЗВИТИЯ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36"/>
        <w:gridCol w:w="6350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И.В. Просвирякова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цифрового развития Вологодской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Д.В. Плакунов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цифрового развития Вологодской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Н.С. Поликарпова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цифровизации государственного управления Департамента цифрового развития Вологодской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В.Ю. Клишина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цифровых проектов Департамента цифрового развития Вологодской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Т.О. Чербаева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финансовой и организационно-правовой работы Департамента цифрового развития Вологодской области;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С.В. Романова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референт отдела финансовой и организационно-правовой работы Департамента цифрового развития Вологодской области.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цифрового развития Вологодской области от 28.03.2023 N 28-О</w:t>
            <w:br/>
            <w:t>"Об общественном совете при Департаменте...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4182432273B55CD5673E9D3678BB1703A164DAE16874F58D14349F43BF9215FACCF1F3C3A00226B414FFA1CE5E1744E96MCZ5K" TargetMode = "External"/>
	<Relationship Id="rId8" Type="http://schemas.openxmlformats.org/officeDocument/2006/relationships/hyperlink" Target="consultantplus://offline/ref=04182432273B55CD5673E9D3678BB1703A164DAE158F4155D34749F43BF9215FACCF1F3C28007A674048E418E2F4221FD09323E70F7E5C6185EB6543M6Z5K" TargetMode = "External"/>
	<Relationship Id="rId9" Type="http://schemas.openxmlformats.org/officeDocument/2006/relationships/hyperlink" Target="consultantplus://offline/ref=04182432273B55CD5673E9D3678BB1703A164DAE1689415AD14249F43BF9215FACCF1F3C3A00226B414FFA1CE5E1744E96MCZ5K" TargetMode = "External"/>
	<Relationship Id="rId10" Type="http://schemas.openxmlformats.org/officeDocument/2006/relationships/hyperlink" Target="consultantplus://offline/ref=04182432273B55CD5673F7DE71E7EF743D1514A61CD81B09DE4341A66CF97D1AFAC6156F754471784248E6M1ZFK" TargetMode = "External"/>
	<Relationship Id="rId11" Type="http://schemas.openxmlformats.org/officeDocument/2006/relationships/hyperlink" Target="consultantplus://offline/ref=04182432273B55CD5673E9D3678BB1703A164DAE168E4459D34149F43BF9215FACCF1F3C28007A674048E41DE5F4221FD09323E70F7E5C6185EB6543M6Z5K" TargetMode = "External"/>
	<Relationship Id="rId12" Type="http://schemas.openxmlformats.org/officeDocument/2006/relationships/hyperlink" Target="consultantplus://offline/ref=04182432273B55CD5673E9D3678BB1703A164DAE168B4E5AD24049F43BF9215FACCF1F3C28007A674048E41AE5F4221FD09323E70F7E5C6185EB6543M6Z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цифрового развития Вологодской области от 28.03.2023 N 28-О
"Об общественном совете при Департаменте цифрового развития Вологодской области"
(вместе с "Положением об общественном совете при Департаменте цифрового развития Вологодской области (далее - Положение)")</dc:title>
  <dcterms:created xsi:type="dcterms:W3CDTF">2023-06-17T10:25:12Z</dcterms:created>
</cp:coreProperties>
</file>