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Департамента труда и занятости населения Вологодской области от 26.11.2019 N 636</w:t>
              <w:br/>
              <w:t xml:space="preserve">(ред. от 13.12.2024)</w:t>
              <w:br/>
              <w:t xml:space="preserve">"Об общественном совете при Министерстве труда и занятости населения Вологодской области"</w:t>
              <w:br/>
              <w:t xml:space="preserve">(вместе с "Положением об общественном совете при Министерстве труда и занятости населения Вологодской области (далее - Положение)")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17.05.2025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ДЕПАРТАМЕНТ ТРУДА И ЗАНЯТОСТИ НАСЕЛЕНИЯ ВОЛОГОДСКОЙ ОБЛАСТИ</w:t>
      </w:r>
    </w:p>
    <w:p>
      <w:pPr>
        <w:pStyle w:val="2"/>
        <w:jc w:val="both"/>
      </w:pPr>
      <w:r>
        <w:rPr>
          <w:sz w:val="20"/>
        </w:rPr>
      </w:r>
    </w:p>
    <w:p>
      <w:pPr>
        <w:pStyle w:val="2"/>
        <w:jc w:val="center"/>
      </w:pPr>
      <w:r>
        <w:rPr>
          <w:sz w:val="20"/>
        </w:rPr>
        <w:t xml:space="preserve">ПРИКАЗ</w:t>
      </w:r>
    </w:p>
    <w:p>
      <w:pPr>
        <w:pStyle w:val="2"/>
        <w:jc w:val="center"/>
      </w:pPr>
      <w:r>
        <w:rPr>
          <w:sz w:val="20"/>
        </w:rPr>
        <w:t xml:space="preserve">от 26 ноября 2019 г. N 636</w:t>
      </w:r>
    </w:p>
    <w:p>
      <w:pPr>
        <w:pStyle w:val="2"/>
        <w:jc w:val="both"/>
      </w:pPr>
      <w:r>
        <w:rPr>
          <w:sz w:val="20"/>
        </w:rPr>
      </w:r>
    </w:p>
    <w:p>
      <w:pPr>
        <w:pStyle w:val="2"/>
        <w:jc w:val="center"/>
      </w:pPr>
      <w:r>
        <w:rPr>
          <w:sz w:val="20"/>
        </w:rPr>
        <w:t xml:space="preserve">ОБ ОБЩЕСТВЕННОМ СОВЕТЕ ПРИ МИНИСТЕРСТВЕ ТРУДА</w:t>
      </w:r>
    </w:p>
    <w:p>
      <w:pPr>
        <w:pStyle w:val="2"/>
        <w:jc w:val="center"/>
      </w:pPr>
      <w:r>
        <w:rPr>
          <w:sz w:val="20"/>
        </w:rPr>
        <w:t xml:space="preserve">И ЗАНЯТОСТИ НАСЕЛЕНИЯ ВОЛОГОДСКОЙ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 w:tooltip="Приказ Департамента труда и занятости населения Вологодской области от 24.12.2019 N 727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color w:val="392c69"/>
              </w:rPr>
              <w:t xml:space="preserve"> Департамента труда и занятости населения Вологодской области</w:t>
            </w:r>
          </w:p>
          <w:p>
            <w:pPr>
              <w:pStyle w:val="0"/>
              <w:jc w:val="center"/>
            </w:pPr>
            <w:r>
              <w:rPr>
                <w:sz w:val="20"/>
                <w:color w:val="392c69"/>
              </w:rPr>
              <w:t xml:space="preserve">от 24.12.2019 N 727,</w:t>
            </w:r>
          </w:p>
          <w:p>
            <w:pPr>
              <w:pStyle w:val="0"/>
              <w:jc w:val="center"/>
            </w:pPr>
            <w:hyperlink w:history="0" r:id="rId8"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color w:val="392c69"/>
              </w:rPr>
              <w:t xml:space="preserve"> Министерства труда и занятости населения Вологодской области</w:t>
            </w:r>
          </w:p>
          <w:p>
            <w:pPr>
              <w:pStyle w:val="0"/>
              <w:jc w:val="center"/>
            </w:pPr>
            <w:r>
              <w:rPr>
                <w:sz w:val="20"/>
                <w:color w:val="392c69"/>
              </w:rPr>
              <w:t xml:space="preserve">от 13.12.2024 N 473)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w:t>
      </w:r>
      <w:hyperlink w:history="0" r:id="rId9" w:tooltip="Постановление Правительства Вологодской области от 27.12.2011 N 1691 &quot;О Концепции содействия развитию институтов гражданского общества в Вологодской области&quot; (вместе с &quot;Концепцией содействия развитию институтов гражданского общества в Вологодской области&quot;) {КонсультантПлюс}">
        <w:r>
          <w:rPr>
            <w:sz w:val="20"/>
            <w:color w:val="0000ff"/>
          </w:rPr>
          <w:t xml:space="preserve">постановлением</w:t>
        </w:r>
      </w:hyperlink>
      <w:r>
        <w:rPr>
          <w:sz w:val="20"/>
        </w:rPr>
        <w:t xml:space="preserve"> Правительства области от 27 декабря 2011 года N 1691 "О Концепции содействия развитию институтов гражданского общества в Вологодской области", </w:t>
      </w:r>
      <w:hyperlink w:history="0" r:id="rId10" w:tooltip="Постановление Губернатора Вологодской области от 24.12.2012 N 686 (ред. от 17.06.2021) &quot;О порядке образования и отдельных вопросах деятельности общественных советов при органах исполнительной государственной власти области&quot; {КонсультантПлюс}">
        <w:r>
          <w:rPr>
            <w:sz w:val="20"/>
            <w:color w:val="0000ff"/>
          </w:rPr>
          <w:t xml:space="preserve">постановлением</w:t>
        </w:r>
      </w:hyperlink>
      <w:r>
        <w:rPr>
          <w:sz w:val="20"/>
        </w:rPr>
        <w:t xml:space="preserve"> Губернатора области от 24 декабря 2012 года N 686 и распоряжением Губернатора области от 12 марта 2013 года N 474-р, в целях общественной оценки деятельности Министерства труда и занятости населения Вологодской области и принимаемых им решений приказываю:</w:t>
      </w:r>
    </w:p>
    <w:p>
      <w:pPr>
        <w:pStyle w:val="0"/>
        <w:jc w:val="both"/>
      </w:pPr>
      <w:r>
        <w:rPr>
          <w:sz w:val="20"/>
        </w:rPr>
        <w:t xml:space="preserve">(в ред. </w:t>
      </w:r>
      <w:hyperlink w:history="0" r:id="rId11"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1. Утвердить Положение об общественном совете при Министерстве труда и занятости населения Вологодской области согласно приложению к настоящему приказу.</w:t>
      </w:r>
    </w:p>
    <w:p>
      <w:pPr>
        <w:pStyle w:val="0"/>
        <w:jc w:val="both"/>
      </w:pPr>
      <w:r>
        <w:rPr>
          <w:sz w:val="20"/>
        </w:rPr>
        <w:t xml:space="preserve">(п. 1 в ред. </w:t>
      </w:r>
      <w:hyperlink w:history="0" r:id="rId12"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2. Назначить уполномоченным для приема, обработки документов от кандидатов на включение в состав общественного совета при Министерстве труда и занятости населения Вологодской области отдел правовой, кадровой и организационной работы Министерства труда и занятости населения Вологодской области.</w:t>
      </w:r>
    </w:p>
    <w:p>
      <w:pPr>
        <w:pStyle w:val="0"/>
        <w:jc w:val="both"/>
      </w:pPr>
      <w:r>
        <w:rPr>
          <w:sz w:val="20"/>
        </w:rPr>
        <w:t xml:space="preserve">(п. 2 в ред. </w:t>
      </w:r>
      <w:hyperlink w:history="0" r:id="rId13"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3. Признать утратившими силу следующие приказы Департамента труда и занятости населения Вологодской области:</w:t>
      </w:r>
    </w:p>
    <w:p>
      <w:pPr>
        <w:pStyle w:val="0"/>
        <w:spacing w:before="200" w:line-rule="auto"/>
        <w:ind w:firstLine="540"/>
        <w:jc w:val="both"/>
      </w:pPr>
      <w:r>
        <w:rPr>
          <w:sz w:val="20"/>
        </w:rPr>
        <w:t xml:space="preserve">от 9 апреля 2013 года </w:t>
      </w:r>
      <w:hyperlink w:history="0" r:id="rId14" w:tooltip="Приказ Департамента труда и занятости населения Вологодской области от 09.04.2013 N 123 (ред. от 19.01.2018) &quot;Об общественном совете при Департаменте труда и занятости населения области&quot; (вместе с &quot;Положением об общественном совете при Департаменте труда и занятости населения области&quot;, &quot;Методикой проведения мероприятий по отбору кандидатов в члены общественного совета при Департаменте труда и занятости населения области&quot;) ------------ Утратил силу или отменен {КонсультантПлюс}">
        <w:r>
          <w:rPr>
            <w:sz w:val="20"/>
            <w:color w:val="0000ff"/>
          </w:rPr>
          <w:t xml:space="preserve">N 123</w:t>
        </w:r>
      </w:hyperlink>
      <w:r>
        <w:rPr>
          <w:sz w:val="20"/>
        </w:rPr>
        <w:t xml:space="preserve"> "Об общественном совете при Департаменте труда и занятости населения области";</w:t>
      </w:r>
    </w:p>
    <w:p>
      <w:pPr>
        <w:pStyle w:val="0"/>
        <w:spacing w:before="200" w:line-rule="auto"/>
        <w:ind w:firstLine="540"/>
        <w:jc w:val="both"/>
      </w:pPr>
      <w:r>
        <w:rPr>
          <w:sz w:val="20"/>
        </w:rPr>
        <w:t xml:space="preserve">от 16 июля 2013 года </w:t>
      </w:r>
      <w:hyperlink w:history="0" r:id="rId15" w:tooltip="Приказ Департамента труда и занятости населения Вологодской области от 16.07.2013 N 263 &quot;О внесении изменения в приказ Департамента труда и занятости населения области от 9 апреля 2013 года N 123 &quot;Об общественном совете при Департаменте труда и занятости населения области&quot; ------------ Утратил силу или отменен {КонсультантПлюс}">
        <w:r>
          <w:rPr>
            <w:sz w:val="20"/>
            <w:color w:val="0000ff"/>
          </w:rPr>
          <w:t xml:space="preserve">N 263</w:t>
        </w:r>
      </w:hyperlink>
      <w:r>
        <w:rPr>
          <w:sz w:val="20"/>
        </w:rPr>
        <w:t xml:space="preserve"> "О внесении изменений в приказ Департамента труда и занятости от 9 апреля 2013 года N 123";</w:t>
      </w:r>
    </w:p>
    <w:p>
      <w:pPr>
        <w:pStyle w:val="0"/>
        <w:spacing w:before="200" w:line-rule="auto"/>
        <w:ind w:firstLine="540"/>
        <w:jc w:val="both"/>
      </w:pPr>
      <w:r>
        <w:rPr>
          <w:sz w:val="20"/>
        </w:rPr>
        <w:t xml:space="preserve">от 22 декабря 2014 года </w:t>
      </w:r>
      <w:hyperlink w:history="0" r:id="rId16" w:tooltip="Приказ Департамента труда и занятости населения Вологодской области от 22.12.2014 N 437 &quot;О внесении изменения в приказ Департамента труда и занятости населения области от 9 апреля 2013 года N 123 &quot;Об общественном совете при Департаменте труда и занятости населения области&quot; ------------ Утратил силу или отменен {КонсультантПлюс}">
        <w:r>
          <w:rPr>
            <w:sz w:val="20"/>
            <w:color w:val="0000ff"/>
          </w:rPr>
          <w:t xml:space="preserve">N 437</w:t>
        </w:r>
      </w:hyperlink>
      <w:r>
        <w:rPr>
          <w:sz w:val="20"/>
        </w:rPr>
        <w:t xml:space="preserve"> "О внесении изменений в приказ Департамента труда и занятости от 9 апреля 2013 года N 123";</w:t>
      </w:r>
    </w:p>
    <w:p>
      <w:pPr>
        <w:pStyle w:val="0"/>
        <w:spacing w:before="200" w:line-rule="auto"/>
        <w:ind w:firstLine="540"/>
        <w:jc w:val="both"/>
      </w:pPr>
      <w:r>
        <w:rPr>
          <w:sz w:val="20"/>
        </w:rPr>
        <w:t xml:space="preserve">от 27 марта 2015 года </w:t>
      </w:r>
      <w:hyperlink w:history="0" r:id="rId17" w:tooltip="Приказ Департамента труда и занятости населения Вологодской области от 27.03.2015 N 106 &quot;О внесении изменений в приказ Департамента труда и занятости населения области от 9 апреля 2013 года N 123&quot; ------------ Утратил силу или отменен {КонсультантПлюс}">
        <w:r>
          <w:rPr>
            <w:sz w:val="20"/>
            <w:color w:val="0000ff"/>
          </w:rPr>
          <w:t xml:space="preserve">N 106</w:t>
        </w:r>
      </w:hyperlink>
      <w:r>
        <w:rPr>
          <w:sz w:val="20"/>
        </w:rPr>
        <w:t xml:space="preserve"> "О внесении изменений в приказ Департамента труда и занятости от 9 апреля 2013 года N 123";</w:t>
      </w:r>
    </w:p>
    <w:p>
      <w:pPr>
        <w:pStyle w:val="0"/>
        <w:spacing w:before="200" w:line-rule="auto"/>
        <w:ind w:firstLine="540"/>
        <w:jc w:val="both"/>
      </w:pPr>
      <w:r>
        <w:rPr>
          <w:sz w:val="20"/>
        </w:rPr>
        <w:t xml:space="preserve">от 15 июня 2015 года </w:t>
      </w:r>
      <w:hyperlink w:history="0" r:id="rId18" w:tooltip="Приказ Департамента труда и занятости населения Вологодской области от 15.06.2015 N 235 &quot;О внесении изменения в приказ Департамента труда и занятости населения области от 9 апреля 2013 года N 123&quot; ------------ Утратил силу или отменен {КонсультантПлюс}">
        <w:r>
          <w:rPr>
            <w:sz w:val="20"/>
            <w:color w:val="0000ff"/>
          </w:rPr>
          <w:t xml:space="preserve">N 235</w:t>
        </w:r>
      </w:hyperlink>
      <w:r>
        <w:rPr>
          <w:sz w:val="20"/>
        </w:rPr>
        <w:t xml:space="preserve"> "О внесении изменений в приказ Департамента труда и занятости от 9 апреля 2013 года N 123";</w:t>
      </w:r>
    </w:p>
    <w:p>
      <w:pPr>
        <w:pStyle w:val="0"/>
        <w:spacing w:before="200" w:line-rule="auto"/>
        <w:ind w:firstLine="540"/>
        <w:jc w:val="both"/>
      </w:pPr>
      <w:r>
        <w:rPr>
          <w:sz w:val="20"/>
        </w:rPr>
        <w:t xml:space="preserve">от 30 ноября 2015 года </w:t>
      </w:r>
      <w:hyperlink w:history="0" r:id="rId19" w:tooltip="Приказ Департамента труда и занятости населения Вологодской области от 30.11.2015 N 463 &quot;О внесении изменений в приказ Департамента труда и занятости населения области от 9 апреля 2013 года N 123 &quot;Об общественном совете при Департаменте труда и занятости населения области&quot; ------------ Утратил силу или отменен {КонсультантПлюс}">
        <w:r>
          <w:rPr>
            <w:sz w:val="20"/>
            <w:color w:val="0000ff"/>
          </w:rPr>
          <w:t xml:space="preserve">N 463</w:t>
        </w:r>
      </w:hyperlink>
      <w:r>
        <w:rPr>
          <w:sz w:val="20"/>
        </w:rPr>
        <w:t xml:space="preserve"> "О внесении изменений в приказ Департамента труда и занятости от 9 апреля 2013 года N 123";</w:t>
      </w:r>
    </w:p>
    <w:p>
      <w:pPr>
        <w:pStyle w:val="0"/>
        <w:spacing w:before="200" w:line-rule="auto"/>
        <w:ind w:firstLine="540"/>
        <w:jc w:val="both"/>
      </w:pPr>
      <w:r>
        <w:rPr>
          <w:sz w:val="20"/>
        </w:rPr>
        <w:t xml:space="preserve">от 26 апреля 2016 года </w:t>
      </w:r>
      <w:hyperlink w:history="0" r:id="rId20" w:tooltip="Приказ Департамента труда и занятости населения Вологодской области от 26.04.2016 N 131 &quot;О внесении изменений в приказ Департамента труда и занятости населения Вологодской области от 9 апреля 2013 года N 123 &quot;Об общественном совете при Департаменте труда и занятости населения области&quot; ------------ Утратил силу или отменен {КонсультантПлюс}">
        <w:r>
          <w:rPr>
            <w:sz w:val="20"/>
            <w:color w:val="0000ff"/>
          </w:rPr>
          <w:t xml:space="preserve">N 131</w:t>
        </w:r>
      </w:hyperlink>
      <w:r>
        <w:rPr>
          <w:sz w:val="20"/>
        </w:rPr>
        <w:t xml:space="preserve"> "О внесении изменений в приказ Департамента труда и занятости от 9 апреля 2013 года N 123";</w:t>
      </w:r>
    </w:p>
    <w:p>
      <w:pPr>
        <w:pStyle w:val="0"/>
        <w:spacing w:before="200" w:line-rule="auto"/>
        <w:ind w:firstLine="540"/>
        <w:jc w:val="both"/>
      </w:pPr>
      <w:r>
        <w:rPr>
          <w:sz w:val="20"/>
        </w:rPr>
        <w:t xml:space="preserve">от 9 июня 2016 года </w:t>
      </w:r>
      <w:hyperlink w:history="0" r:id="rId21" w:tooltip="Приказ Департамента труда и занятости населения Вологодской области от 09.06.2016 N 204 &quot;О внесении изменений в приказ Департамента труда и занятости населения Вологодской области от 9 апреля 2013 года N 123 &quot;Об общественном совете при Департаменте труда и занятости населения области&quot; (вместе с &quot;Положением об общественном совете при Департаменте труда и занятости населения области&quot;, &quot;Методикой проведения мероприятий по отбору кандидатов в члены общественного совета при Департаменте труда и занятости населен ------------ Утратил силу или отменен {КонсультантПлюс}">
        <w:r>
          <w:rPr>
            <w:sz w:val="20"/>
            <w:color w:val="0000ff"/>
          </w:rPr>
          <w:t xml:space="preserve">N 204</w:t>
        </w:r>
      </w:hyperlink>
      <w:r>
        <w:rPr>
          <w:sz w:val="20"/>
        </w:rPr>
        <w:t xml:space="preserve"> "О внесении изменений в приказ Департамента труда и занятости от 9 апреля 2013 года N 123";</w:t>
      </w:r>
    </w:p>
    <w:p>
      <w:pPr>
        <w:pStyle w:val="0"/>
        <w:spacing w:before="200" w:line-rule="auto"/>
        <w:ind w:firstLine="540"/>
        <w:jc w:val="both"/>
      </w:pPr>
      <w:r>
        <w:rPr>
          <w:sz w:val="20"/>
        </w:rPr>
        <w:t xml:space="preserve">от 19 января 2018 года </w:t>
      </w:r>
      <w:hyperlink w:history="0" r:id="rId22" w:tooltip="Приказ Департамента труда и занятости населения Вологодской области от 19.01.2018 N 27 &quot;О внесении изменений в приказ Департамента труда и занятости населения области от 9 апреля 2013 года N 123&quot; ------------ Утратил силу или отменен {КонсультантПлюс}">
        <w:r>
          <w:rPr>
            <w:sz w:val="20"/>
            <w:color w:val="0000ff"/>
          </w:rPr>
          <w:t xml:space="preserve">N 27</w:t>
        </w:r>
      </w:hyperlink>
      <w:r>
        <w:rPr>
          <w:sz w:val="20"/>
        </w:rPr>
        <w:t xml:space="preserve"> "О внесении изменений в приказ Департамента труда и занятости от 9 апреля 2013 года N 123".</w:t>
      </w:r>
    </w:p>
    <w:p>
      <w:pPr>
        <w:pStyle w:val="0"/>
        <w:jc w:val="both"/>
      </w:pPr>
      <w:r>
        <w:rPr>
          <w:sz w:val="20"/>
        </w:rPr>
      </w:r>
    </w:p>
    <w:p>
      <w:pPr>
        <w:pStyle w:val="0"/>
        <w:jc w:val="right"/>
      </w:pPr>
      <w:r>
        <w:rPr>
          <w:sz w:val="20"/>
        </w:rPr>
        <w:t xml:space="preserve">Начальник Департамента</w:t>
      </w:r>
    </w:p>
    <w:p>
      <w:pPr>
        <w:pStyle w:val="0"/>
        <w:jc w:val="right"/>
      </w:pPr>
      <w:r>
        <w:rPr>
          <w:sz w:val="20"/>
        </w:rPr>
        <w:t xml:space="preserve">О.М.БЕЛОВ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Приказом</w:t>
      </w:r>
    </w:p>
    <w:p>
      <w:pPr>
        <w:pStyle w:val="0"/>
        <w:jc w:val="right"/>
      </w:pPr>
      <w:r>
        <w:rPr>
          <w:sz w:val="20"/>
        </w:rPr>
        <w:t xml:space="preserve">Департамента труда и занятости</w:t>
      </w:r>
    </w:p>
    <w:p>
      <w:pPr>
        <w:pStyle w:val="0"/>
        <w:jc w:val="right"/>
      </w:pPr>
      <w:r>
        <w:rPr>
          <w:sz w:val="20"/>
        </w:rPr>
        <w:t xml:space="preserve">населения области</w:t>
      </w:r>
    </w:p>
    <w:p>
      <w:pPr>
        <w:pStyle w:val="0"/>
        <w:jc w:val="right"/>
      </w:pPr>
      <w:r>
        <w:rPr>
          <w:sz w:val="20"/>
        </w:rPr>
        <w:t xml:space="preserve">от 26 ноября 2019 г. N 636</w:t>
      </w:r>
    </w:p>
    <w:p>
      <w:pPr>
        <w:pStyle w:val="0"/>
        <w:jc w:val="right"/>
      </w:pPr>
      <w:r>
        <w:rPr>
          <w:sz w:val="20"/>
        </w:rPr>
        <w:t xml:space="preserve">(приложение)</w:t>
      </w:r>
    </w:p>
    <w:p>
      <w:pPr>
        <w:pStyle w:val="0"/>
        <w:jc w:val="both"/>
      </w:pPr>
      <w:r>
        <w:rPr>
          <w:sz w:val="20"/>
        </w:rPr>
      </w:r>
    </w:p>
    <w:p>
      <w:pPr>
        <w:pStyle w:val="2"/>
        <w:jc w:val="center"/>
      </w:pPr>
      <w:r>
        <w:rPr>
          <w:sz w:val="20"/>
        </w:rPr>
        <w:t xml:space="preserve">ПОЛОЖЕНИЕ</w:t>
      </w:r>
    </w:p>
    <w:p>
      <w:pPr>
        <w:pStyle w:val="2"/>
        <w:jc w:val="center"/>
      </w:pPr>
      <w:r>
        <w:rPr>
          <w:sz w:val="20"/>
        </w:rPr>
        <w:t xml:space="preserve">ОБ ОБЩЕСТВЕННОМ СОВЕТЕ ПРИ МИНИСТЕРСТВЕ ТРУДА</w:t>
      </w:r>
    </w:p>
    <w:p>
      <w:pPr>
        <w:pStyle w:val="2"/>
        <w:jc w:val="center"/>
      </w:pPr>
      <w:r>
        <w:rPr>
          <w:sz w:val="20"/>
        </w:rPr>
        <w:t xml:space="preserve">И ЗАНЯТОСТИ НАСЕЛЕНИЯ ВОЛОГОДСКОЙ ОБЛАСТИ</w:t>
      </w:r>
    </w:p>
    <w:p>
      <w:pPr>
        <w:pStyle w:val="2"/>
        <w:jc w:val="center"/>
      </w:pPr>
      <w:r>
        <w:rPr>
          <w:sz w:val="20"/>
        </w:rPr>
        <w:t xml:space="preserve">(ДАЛЕЕ - ПОЛОЖЕНИЕ)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3" w:tooltip="Приказ Департамента труда и занятости населения Вологодской области от 24.12.2019 N 727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color w:val="392c69"/>
              </w:rPr>
              <w:t xml:space="preserve"> Департамента труда и занятости населения Вологодской области</w:t>
            </w:r>
          </w:p>
          <w:p>
            <w:pPr>
              <w:pStyle w:val="0"/>
              <w:jc w:val="center"/>
            </w:pPr>
            <w:r>
              <w:rPr>
                <w:sz w:val="20"/>
                <w:color w:val="392c69"/>
              </w:rPr>
              <w:t xml:space="preserve">от 24.12.2019 N 727,</w:t>
            </w:r>
          </w:p>
          <w:p>
            <w:pPr>
              <w:pStyle w:val="0"/>
              <w:jc w:val="center"/>
            </w:pPr>
            <w:hyperlink w:history="0" r:id="rId24"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color w:val="392c69"/>
              </w:rPr>
              <w:t xml:space="preserve"> Министерства труда и занятости населения Вологодской области</w:t>
            </w:r>
          </w:p>
          <w:p>
            <w:pPr>
              <w:pStyle w:val="0"/>
              <w:jc w:val="center"/>
            </w:pPr>
            <w:r>
              <w:rPr>
                <w:sz w:val="20"/>
                <w:color w:val="392c69"/>
              </w:rPr>
              <w:t xml:space="preserve">от 13.12.2024 N 473)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Настоящее Положение определяет компетенцию, порядок формирования и деятельности общественного совета при Министерстве труда и занятости населения Вологодской области (далее - общественный совет).</w:t>
      </w:r>
    </w:p>
    <w:p>
      <w:pPr>
        <w:pStyle w:val="0"/>
        <w:jc w:val="both"/>
      </w:pPr>
      <w:r>
        <w:rPr>
          <w:sz w:val="20"/>
        </w:rPr>
        <w:t xml:space="preserve">(в ред. </w:t>
      </w:r>
      <w:hyperlink w:history="0" r:id="rId25"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1.2. Общественный совет является постоянно действующим совещательным органом, образованным в целях обеспечения согласования общественно значимых интересов граждан Российской Федерации и находящихся на территории области иностранных граждан и лиц без гражданства, институтов гражданского общества и Министерства труда и занятости населения области (далее - Министерство) в сфере, относящейся к полномочиям Министерства.</w:t>
      </w:r>
    </w:p>
    <w:p>
      <w:pPr>
        <w:pStyle w:val="0"/>
        <w:jc w:val="both"/>
      </w:pPr>
      <w:r>
        <w:rPr>
          <w:sz w:val="20"/>
        </w:rPr>
        <w:t xml:space="preserve">(в ред. </w:t>
      </w:r>
      <w:hyperlink w:history="0" r:id="rId26"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1.3. В своей деятельности общественный совет руководствуется </w:t>
      </w:r>
      <w:hyperlink w:history="0" r:id="rId2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иными нормативными актами Российской Федерации, нормативными правовыми актами Вологодской области, а также настоящим Положением.</w:t>
      </w:r>
    </w:p>
    <w:p>
      <w:pPr>
        <w:pStyle w:val="0"/>
        <w:spacing w:before="200" w:line-rule="auto"/>
        <w:ind w:firstLine="540"/>
        <w:jc w:val="both"/>
      </w:pPr>
      <w:r>
        <w:rPr>
          <w:sz w:val="20"/>
        </w:rPr>
        <w:t xml:space="preserve">1.4. Общественный совет взаимодействует с органами государственной власти области и иными государственными органами области (далее - органы государственной власти области), органами местного самоуправления муниципальных образований области, общественными советами, создаваемыми при органах исполнительной государственной власти области, общественными объединениями и иными институтами гражданского общества.</w:t>
      </w:r>
    </w:p>
    <w:p>
      <w:pPr>
        <w:pStyle w:val="0"/>
        <w:spacing w:before="200" w:line-rule="auto"/>
        <w:ind w:firstLine="540"/>
        <w:jc w:val="both"/>
      </w:pPr>
      <w:r>
        <w:rPr>
          <w:sz w:val="20"/>
        </w:rPr>
        <w:t xml:space="preserve">1.5. Решения общественного совета носят рекомендательный характер.</w:t>
      </w:r>
    </w:p>
    <w:p>
      <w:pPr>
        <w:pStyle w:val="0"/>
        <w:spacing w:before="200" w:line-rule="auto"/>
        <w:ind w:firstLine="540"/>
        <w:jc w:val="both"/>
      </w:pPr>
      <w:r>
        <w:rPr>
          <w:sz w:val="20"/>
        </w:rPr>
        <w:t xml:space="preserve">1.6. Члены общественного совета исполняют свои обязанности на общественных началах.</w:t>
      </w:r>
    </w:p>
    <w:p>
      <w:pPr>
        <w:pStyle w:val="0"/>
        <w:spacing w:before="200" w:line-rule="auto"/>
        <w:ind w:firstLine="540"/>
        <w:jc w:val="both"/>
      </w:pPr>
      <w:r>
        <w:rPr>
          <w:sz w:val="20"/>
        </w:rPr>
        <w:t xml:space="preserve">1.7. Члены общественного совета не вправе использовать свой статус в интересах политических партий, коммерческих и некоммерческих организаций, а также в личных интересах.</w:t>
      </w:r>
    </w:p>
    <w:p>
      <w:pPr>
        <w:pStyle w:val="0"/>
        <w:jc w:val="both"/>
      </w:pPr>
      <w:r>
        <w:rPr>
          <w:sz w:val="20"/>
        </w:rPr>
      </w:r>
    </w:p>
    <w:p>
      <w:pPr>
        <w:pStyle w:val="2"/>
        <w:outlineLvl w:val="1"/>
        <w:jc w:val="center"/>
      </w:pPr>
      <w:r>
        <w:rPr>
          <w:sz w:val="20"/>
        </w:rPr>
        <w:t xml:space="preserve">2. Основные задачи общественного совета</w:t>
      </w:r>
    </w:p>
    <w:p>
      <w:pPr>
        <w:pStyle w:val="0"/>
        <w:jc w:val="both"/>
      </w:pPr>
      <w:r>
        <w:rPr>
          <w:sz w:val="20"/>
        </w:rPr>
      </w:r>
    </w:p>
    <w:p>
      <w:pPr>
        <w:pStyle w:val="0"/>
        <w:ind w:firstLine="540"/>
        <w:jc w:val="both"/>
      </w:pPr>
      <w:r>
        <w:rPr>
          <w:sz w:val="20"/>
        </w:rPr>
        <w:t xml:space="preserve">Основными задачами общественного совета являются:</w:t>
      </w:r>
    </w:p>
    <w:p>
      <w:pPr>
        <w:pStyle w:val="0"/>
        <w:spacing w:before="200" w:line-rule="auto"/>
        <w:ind w:firstLine="540"/>
        <w:jc w:val="both"/>
      </w:pPr>
      <w:r>
        <w:rPr>
          <w:sz w:val="20"/>
        </w:rPr>
        <w:t xml:space="preserve">участие в осуществлении общественного контроля за деятельностью Министерства и его подведомственного учреждения;</w:t>
      </w:r>
    </w:p>
    <w:p>
      <w:pPr>
        <w:pStyle w:val="0"/>
        <w:jc w:val="both"/>
      </w:pPr>
      <w:r>
        <w:rPr>
          <w:sz w:val="20"/>
        </w:rPr>
        <w:t xml:space="preserve">(в ред. </w:t>
      </w:r>
      <w:hyperlink w:history="0" r:id="rId28"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мониторинг правоприменительной практики в сфере деятельности Министерства;</w:t>
      </w:r>
    </w:p>
    <w:p>
      <w:pPr>
        <w:pStyle w:val="0"/>
        <w:jc w:val="both"/>
      </w:pPr>
      <w:r>
        <w:rPr>
          <w:sz w:val="20"/>
        </w:rPr>
        <w:t xml:space="preserve">(в ред. </w:t>
      </w:r>
      <w:hyperlink w:history="0" r:id="rId29"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совершенствование организации деятельности Министерства, в том числе по взаимодействию с гражданами Российской Федерации и находящимися на территории области иностранными гражданами и лицами без гражданства, институтами гражданского общества;</w:t>
      </w:r>
    </w:p>
    <w:p>
      <w:pPr>
        <w:pStyle w:val="0"/>
        <w:jc w:val="both"/>
      </w:pPr>
      <w:r>
        <w:rPr>
          <w:sz w:val="20"/>
        </w:rPr>
        <w:t xml:space="preserve">(в ред. </w:t>
      </w:r>
      <w:hyperlink w:history="0" r:id="rId30"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подготовка рекомендаций и предложений начальнику Министерства по вопросам совершенствования деятельности Министерства;</w:t>
      </w:r>
    </w:p>
    <w:p>
      <w:pPr>
        <w:pStyle w:val="0"/>
        <w:jc w:val="both"/>
      </w:pPr>
      <w:r>
        <w:rPr>
          <w:sz w:val="20"/>
        </w:rPr>
        <w:t xml:space="preserve">(в ред. </w:t>
      </w:r>
      <w:hyperlink w:history="0" r:id="rId31"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информирование общественности по основным направлениям деятельности Министерства;</w:t>
      </w:r>
    </w:p>
    <w:p>
      <w:pPr>
        <w:pStyle w:val="0"/>
        <w:jc w:val="both"/>
      </w:pPr>
      <w:r>
        <w:rPr>
          <w:sz w:val="20"/>
        </w:rPr>
        <w:t xml:space="preserve">(в ред. </w:t>
      </w:r>
      <w:hyperlink w:history="0" r:id="rId32"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рассмотрение вопросов повышения качества и доступности государственных услуг, предоставляемых государственной службой занятости населения области;</w:t>
      </w:r>
    </w:p>
    <w:p>
      <w:pPr>
        <w:pStyle w:val="0"/>
        <w:spacing w:before="200" w:line-rule="auto"/>
        <w:ind w:firstLine="540"/>
        <w:jc w:val="both"/>
      </w:pPr>
      <w:r>
        <w:rPr>
          <w:sz w:val="20"/>
        </w:rPr>
        <w:t xml:space="preserve">обязательное предварительное обсуждение нормативных правовых актов и иных документов, включая программные, разрабатываемых Министерством, которые не могут быть приняты без предварительного обсуждения на заседаниях общественных советов на основании </w:t>
      </w:r>
      <w:hyperlink w:history="0" r:id="rId33" w:tooltip="Постановление Губернатора Вологодской области от 06.06.2013 N 249 (ред. от 16.10.2024) &quot;О составе нормативных правовых актов и иных документов, включая программные, разрабатываемые исполнительными органами области, которые не могут быть приняты без предварительного обсуждения на заседаниях общественных советов при этих исполнительных органах области&quot; {КонсультантПлюс}">
        <w:r>
          <w:rPr>
            <w:sz w:val="20"/>
            <w:color w:val="0000ff"/>
          </w:rPr>
          <w:t xml:space="preserve">постановления</w:t>
        </w:r>
      </w:hyperlink>
      <w:r>
        <w:rPr>
          <w:sz w:val="20"/>
        </w:rPr>
        <w:t xml:space="preserve"> Губернатора области от 6 июня 2013 года N 249 "О составе нормативных правовых актов и иных документов, включая программные, разрабатываемые органами исполнительной государственной власти области, которые не могут быть приняты без предварительного обсуждения на заседаниях общественных советов при этих органах исполнительной государственной власти области".</w:t>
      </w:r>
    </w:p>
    <w:p>
      <w:pPr>
        <w:pStyle w:val="0"/>
        <w:jc w:val="both"/>
      </w:pPr>
      <w:r>
        <w:rPr>
          <w:sz w:val="20"/>
        </w:rPr>
        <w:t xml:space="preserve">(в ред. </w:t>
      </w:r>
      <w:hyperlink w:history="0" r:id="rId34"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jc w:val="both"/>
      </w:pPr>
      <w:r>
        <w:rPr>
          <w:sz w:val="20"/>
        </w:rPr>
      </w:r>
    </w:p>
    <w:p>
      <w:pPr>
        <w:pStyle w:val="2"/>
        <w:outlineLvl w:val="1"/>
        <w:jc w:val="center"/>
      </w:pPr>
      <w:r>
        <w:rPr>
          <w:sz w:val="20"/>
        </w:rPr>
        <w:t xml:space="preserve">3. Полномочия общественного совета</w:t>
      </w:r>
    </w:p>
    <w:p>
      <w:pPr>
        <w:pStyle w:val="0"/>
        <w:jc w:val="both"/>
      </w:pPr>
      <w:r>
        <w:rPr>
          <w:sz w:val="20"/>
        </w:rPr>
      </w:r>
    </w:p>
    <w:p>
      <w:pPr>
        <w:pStyle w:val="0"/>
        <w:ind w:firstLine="540"/>
        <w:jc w:val="both"/>
      </w:pPr>
      <w:r>
        <w:rPr>
          <w:sz w:val="20"/>
        </w:rPr>
        <w:t xml:space="preserve">3.1. Для решения возложенных задач общественный совет осуществляет следующие полномочия:</w:t>
      </w:r>
    </w:p>
    <w:p>
      <w:pPr>
        <w:pStyle w:val="0"/>
        <w:spacing w:before="200" w:line-rule="auto"/>
        <w:ind w:firstLine="540"/>
        <w:jc w:val="both"/>
      </w:pPr>
      <w:r>
        <w:rPr>
          <w:sz w:val="20"/>
        </w:rPr>
        <w:t xml:space="preserve">участвует по вопросам, относящимся к полномочиям общественного совета, в совещаниях, конференциях и семинарах, проводимых Министерством, а также мероприятиях, проводимых органами государственной власти области, органами местного самоуправления области, институтами гражданского общества по согласованию с указанными органами и организациями;</w:t>
      </w:r>
    </w:p>
    <w:p>
      <w:pPr>
        <w:pStyle w:val="0"/>
        <w:jc w:val="both"/>
      </w:pPr>
      <w:r>
        <w:rPr>
          <w:sz w:val="20"/>
        </w:rPr>
        <w:t xml:space="preserve">(в ред. </w:t>
      </w:r>
      <w:hyperlink w:history="0" r:id="rId35"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разрабатывает предложения по организации взаимодействия Министерства с гражданами Российской Федерации и находящимися на территории области иностранными гражданами и лицами без гражданства, а также институтами гражданского общества;</w:t>
      </w:r>
    </w:p>
    <w:p>
      <w:pPr>
        <w:pStyle w:val="0"/>
        <w:jc w:val="both"/>
      </w:pPr>
      <w:r>
        <w:rPr>
          <w:sz w:val="20"/>
        </w:rPr>
        <w:t xml:space="preserve">(в ред. </w:t>
      </w:r>
      <w:hyperlink w:history="0" r:id="rId36"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участвует в осуществлении мониторинга правоприменительной практики в сфере деятельности Министерства, разрабатывает предложения по совершенствованию законодательства в сфере деятельности Министерства;</w:t>
      </w:r>
    </w:p>
    <w:p>
      <w:pPr>
        <w:pStyle w:val="0"/>
        <w:jc w:val="both"/>
      </w:pPr>
      <w:r>
        <w:rPr>
          <w:sz w:val="20"/>
        </w:rPr>
        <w:t xml:space="preserve">(в ред. </w:t>
      </w:r>
      <w:hyperlink w:history="0" r:id="rId37"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проводит с использованием различных форм общественное обсуждение общественно важных вопросов деятельности Министерства;</w:t>
      </w:r>
    </w:p>
    <w:p>
      <w:pPr>
        <w:pStyle w:val="0"/>
        <w:jc w:val="both"/>
      </w:pPr>
      <w:r>
        <w:rPr>
          <w:sz w:val="20"/>
        </w:rPr>
        <w:t xml:space="preserve">(в ред. </w:t>
      </w:r>
      <w:hyperlink w:history="0" r:id="rId38"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принимает участие в работе конкурсных и аттестационных комиссий Министерства, а также комиссии по соблюдению требований к служебному поведению государственных гражданских служащих в Министерстве и урегулированию конфликта интересов;</w:t>
      </w:r>
    </w:p>
    <w:p>
      <w:pPr>
        <w:pStyle w:val="0"/>
        <w:jc w:val="both"/>
      </w:pPr>
      <w:r>
        <w:rPr>
          <w:sz w:val="20"/>
        </w:rPr>
        <w:t xml:space="preserve">(в ред. </w:t>
      </w:r>
      <w:hyperlink w:history="0" r:id="rId39"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рассматривает проекты нормативных правовых актов и иных документов, включая программные, разрабатываемые Министерством, подлежащие предварительному обсуждению в соответствии с </w:t>
      </w:r>
      <w:hyperlink w:history="0" r:id="rId40" w:tooltip="Постановление Губернатора Вологодской области от 06.06.2013 N 249 (ред. от 16.10.2024) &quot;О составе нормативных правовых актов и иных документов, включая программные, разрабатываемые исполнительными органами области, которые не могут быть приняты без предварительного обсуждения на заседаниях общественных советов при этих исполнительных органах области&quot; {КонсультантПлюс}">
        <w:r>
          <w:rPr>
            <w:sz w:val="20"/>
            <w:color w:val="0000ff"/>
          </w:rPr>
          <w:t xml:space="preserve">постановлением</w:t>
        </w:r>
      </w:hyperlink>
      <w:r>
        <w:rPr>
          <w:sz w:val="20"/>
        </w:rPr>
        <w:t xml:space="preserve"> Губернатора области от 6 июня 2013 года N 249 "О составе нормативных правовых актов и иных документов, включая программные, разрабатываемые органами исполнительной государственной власти области, которые не могут быть приняты без предварительного обсуждения на заседаниях общественных советов при этих органах исполнительной государственной власти области", готовит предложения и рекомендации по результатам обсуждения;</w:t>
      </w:r>
    </w:p>
    <w:p>
      <w:pPr>
        <w:pStyle w:val="0"/>
        <w:jc w:val="both"/>
      </w:pPr>
      <w:r>
        <w:rPr>
          <w:sz w:val="20"/>
        </w:rPr>
        <w:t xml:space="preserve">(в ред. </w:t>
      </w:r>
      <w:hyperlink w:history="0" r:id="rId41"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участвует в осуществлении общественного контроля за деятельностью Министерства и подведомственного учреждения в формах, предусмотренных федеральными законами, законами и иными нормативными правовыми актами Вологодской области, настоящим Положением;</w:t>
      </w:r>
    </w:p>
    <w:p>
      <w:pPr>
        <w:pStyle w:val="0"/>
        <w:jc w:val="both"/>
      </w:pPr>
      <w:r>
        <w:rPr>
          <w:sz w:val="20"/>
        </w:rPr>
        <w:t xml:space="preserve">(в ред. </w:t>
      </w:r>
      <w:hyperlink w:history="0" r:id="rId42"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направляет Министру труда и занятости населения Вологодской области (далее - Министр) предложения по совершенствованию законодательства в сфере деятельности Министерства;</w:t>
      </w:r>
    </w:p>
    <w:p>
      <w:pPr>
        <w:pStyle w:val="0"/>
        <w:jc w:val="both"/>
      </w:pPr>
      <w:r>
        <w:rPr>
          <w:sz w:val="20"/>
        </w:rPr>
        <w:t xml:space="preserve">(в ред. </w:t>
      </w:r>
      <w:hyperlink w:history="0" r:id="rId43"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направляет Министру предложения и рекомендации по совершенствованию деятельности Министерства;</w:t>
      </w:r>
    </w:p>
    <w:p>
      <w:pPr>
        <w:pStyle w:val="0"/>
        <w:jc w:val="both"/>
      </w:pPr>
      <w:r>
        <w:rPr>
          <w:sz w:val="20"/>
        </w:rPr>
        <w:t xml:space="preserve">(в ред. </w:t>
      </w:r>
      <w:hyperlink w:history="0" r:id="rId44"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проводит обсуждение вопросов о реорганизации или ликвидации организаций, подведомственных Министерству;</w:t>
      </w:r>
    </w:p>
    <w:p>
      <w:pPr>
        <w:pStyle w:val="0"/>
        <w:jc w:val="both"/>
      </w:pPr>
      <w:r>
        <w:rPr>
          <w:sz w:val="20"/>
        </w:rPr>
        <w:t xml:space="preserve">(в ред. </w:t>
      </w:r>
      <w:hyperlink w:history="0" r:id="rId45"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проводит предварительное обсуждение проектов правовых актов Министерства о требованиях к отдельным видам товаров, работ, услуг, закупаемым Министерством и подведомственным ему учреждением (в том числе предельные цены товаров, работ, услуг), готовит предложения и рекомендации по результатам обсуждения проекта;</w:t>
      </w:r>
    </w:p>
    <w:p>
      <w:pPr>
        <w:pStyle w:val="0"/>
        <w:jc w:val="both"/>
      </w:pPr>
      <w:r>
        <w:rPr>
          <w:sz w:val="20"/>
        </w:rPr>
        <w:t xml:space="preserve">(в ред. </w:t>
      </w:r>
      <w:hyperlink w:history="0" r:id="rId46"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рассматривает годовой отчет Министерства о ходе реализации государственной программы не позднее 15 марта года, следующего за отчетным годом;</w:t>
      </w:r>
    </w:p>
    <w:p>
      <w:pPr>
        <w:pStyle w:val="0"/>
        <w:jc w:val="both"/>
      </w:pPr>
      <w:r>
        <w:rPr>
          <w:sz w:val="20"/>
        </w:rPr>
        <w:t xml:space="preserve">(в ред. </w:t>
      </w:r>
      <w:hyperlink w:history="0" r:id="rId47" w:tooltip="Приказ Департамента труда и занятости населения Вологодской области от 24.12.2019 N 727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Департамента труда и занятости населения Вологодской области от 24.12.2019 N 727)</w:t>
      </w:r>
    </w:p>
    <w:p>
      <w:pPr>
        <w:pStyle w:val="0"/>
        <w:spacing w:before="200" w:line-rule="auto"/>
        <w:ind w:firstLine="540"/>
        <w:jc w:val="both"/>
      </w:pPr>
      <w:r>
        <w:rPr>
          <w:sz w:val="20"/>
        </w:rPr>
        <w:t xml:space="preserve">осуществляет оценку эффективности организации и функционирования в Министерстве антимонопольного комплаенса;</w:t>
      </w:r>
    </w:p>
    <w:p>
      <w:pPr>
        <w:pStyle w:val="0"/>
        <w:jc w:val="both"/>
      </w:pPr>
      <w:r>
        <w:rPr>
          <w:sz w:val="20"/>
        </w:rPr>
        <w:t xml:space="preserve">(в ред. </w:t>
      </w:r>
      <w:hyperlink w:history="0" r:id="rId48"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рассматривает и утверждает доклад об антимонопольном комплаенсе.</w:t>
      </w:r>
    </w:p>
    <w:p>
      <w:pPr>
        <w:pStyle w:val="0"/>
        <w:spacing w:before="200" w:line-rule="auto"/>
        <w:ind w:firstLine="540"/>
        <w:jc w:val="both"/>
      </w:pPr>
      <w:r>
        <w:rPr>
          <w:sz w:val="20"/>
        </w:rPr>
        <w:t xml:space="preserve">3.2. В целях реализации полномочий общественный совет:</w:t>
      </w:r>
    </w:p>
    <w:p>
      <w:pPr>
        <w:pStyle w:val="0"/>
        <w:spacing w:before="200" w:line-rule="auto"/>
        <w:ind w:firstLine="540"/>
        <w:jc w:val="both"/>
      </w:pPr>
      <w:r>
        <w:rPr>
          <w:sz w:val="20"/>
        </w:rPr>
        <w:t xml:space="preserve">создает рабочие группы для подготовки материалов на заседания общественного совета;</w:t>
      </w:r>
    </w:p>
    <w:p>
      <w:pPr>
        <w:pStyle w:val="0"/>
        <w:spacing w:before="200" w:line-rule="auto"/>
        <w:ind w:firstLine="540"/>
        <w:jc w:val="both"/>
      </w:pPr>
      <w:r>
        <w:rPr>
          <w:sz w:val="20"/>
        </w:rPr>
        <w:t xml:space="preserve">запрашивает у органов государственной власти области, органов местного самоуправления, организаций и учреждений, иных институтов гражданского общества материалы и документы, необходимые для деятельности общественного совета;</w:t>
      </w:r>
    </w:p>
    <w:p>
      <w:pPr>
        <w:pStyle w:val="0"/>
        <w:spacing w:before="200" w:line-rule="auto"/>
        <w:ind w:firstLine="540"/>
        <w:jc w:val="both"/>
      </w:pPr>
      <w:r>
        <w:rPr>
          <w:sz w:val="20"/>
        </w:rPr>
        <w:t xml:space="preserve">приглашает на свои заседания представителей органов государственной власти области, органов местного самоуправления, представителей институтов гражданского общества и иных лиц, участие которых необходимо при обсуждении вопросов, вынесенных на заседание общественного совета;</w:t>
      </w:r>
    </w:p>
    <w:p>
      <w:pPr>
        <w:pStyle w:val="0"/>
        <w:spacing w:before="200" w:line-rule="auto"/>
        <w:ind w:firstLine="540"/>
        <w:jc w:val="both"/>
      </w:pPr>
      <w:r>
        <w:rPr>
          <w:sz w:val="20"/>
        </w:rPr>
        <w:t xml:space="preserve">привлекает для осуществления своих полномочий специалистов и экспертов, обладающих знаниями и навыками в определенных отраслях;</w:t>
      </w:r>
    </w:p>
    <w:p>
      <w:pPr>
        <w:pStyle w:val="0"/>
        <w:spacing w:before="200" w:line-rule="auto"/>
        <w:ind w:firstLine="540"/>
        <w:jc w:val="both"/>
      </w:pPr>
      <w:r>
        <w:rPr>
          <w:sz w:val="20"/>
        </w:rPr>
        <w:t xml:space="preserve">направляет своих представителей для участия в совещаниях, конференциях и семинарах, проводимых Министерством, институтами гражданского общества по вопросам, относящимся к полномочиям общественного совета.</w:t>
      </w:r>
    </w:p>
    <w:p>
      <w:pPr>
        <w:pStyle w:val="0"/>
        <w:jc w:val="both"/>
      </w:pPr>
      <w:r>
        <w:rPr>
          <w:sz w:val="20"/>
        </w:rPr>
        <w:t xml:space="preserve">(в ред. </w:t>
      </w:r>
      <w:hyperlink w:history="0" r:id="rId49"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3.3. Члены общественного совета имеют право:</w:t>
      </w:r>
    </w:p>
    <w:p>
      <w:pPr>
        <w:pStyle w:val="0"/>
        <w:spacing w:before="200" w:line-rule="auto"/>
        <w:ind w:firstLine="540"/>
        <w:jc w:val="both"/>
      </w:pPr>
      <w:r>
        <w:rPr>
          <w:sz w:val="20"/>
        </w:rPr>
        <w:t xml:space="preserve">вносить предложения, замечания и поправки к проектам планов работы общественного совета, повестке дня и порядку ведения его заседаний;</w:t>
      </w:r>
    </w:p>
    <w:p>
      <w:pPr>
        <w:pStyle w:val="0"/>
        <w:spacing w:before="200" w:line-rule="auto"/>
        <w:ind w:firstLine="540"/>
        <w:jc w:val="both"/>
      </w:pPr>
      <w:r>
        <w:rPr>
          <w:sz w:val="20"/>
        </w:rPr>
        <w:t xml:space="preserve">знакомиться с представленными в общественный совет документами;</w:t>
      </w:r>
    </w:p>
    <w:p>
      <w:pPr>
        <w:pStyle w:val="0"/>
        <w:spacing w:before="200" w:line-rule="auto"/>
        <w:ind w:firstLine="540"/>
        <w:jc w:val="both"/>
      </w:pPr>
      <w:r>
        <w:rPr>
          <w:sz w:val="20"/>
        </w:rPr>
        <w:t xml:space="preserve">высказывать свое мнение по существу обсуждаемых вопросов, давать замечания и предложения по проектам принимаемых решений и протоколам заседаний общественного совета;</w:t>
      </w:r>
    </w:p>
    <w:p>
      <w:pPr>
        <w:pStyle w:val="0"/>
        <w:spacing w:before="200" w:line-rule="auto"/>
        <w:ind w:firstLine="540"/>
        <w:jc w:val="both"/>
      </w:pPr>
      <w:r>
        <w:rPr>
          <w:sz w:val="20"/>
        </w:rPr>
        <w:t xml:space="preserve">участвовать в организации и проведении "круглых столов", конференций и семинаров, а также иных мероприятий по вопросам, относящимся к полномочиям общественного совета;</w:t>
      </w:r>
    </w:p>
    <w:p>
      <w:pPr>
        <w:pStyle w:val="0"/>
        <w:spacing w:before="200" w:line-rule="auto"/>
        <w:ind w:firstLine="540"/>
        <w:jc w:val="both"/>
      </w:pPr>
      <w:r>
        <w:rPr>
          <w:sz w:val="20"/>
        </w:rPr>
        <w:t xml:space="preserve">знакомиться с результатами рассмотрения обращений граждан и организаций в Министерстве, если это не противоречит требованиям законодательства Российской Федерации о защите государственной и иной охраняемой законом тайны, а также не нарушает права граждан и организаций;</w:t>
      </w:r>
    </w:p>
    <w:p>
      <w:pPr>
        <w:pStyle w:val="0"/>
        <w:jc w:val="both"/>
      </w:pPr>
      <w:r>
        <w:rPr>
          <w:sz w:val="20"/>
        </w:rPr>
        <w:t xml:space="preserve">(в ред. </w:t>
      </w:r>
      <w:hyperlink w:history="0" r:id="rId50"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по приглашению или с согласия Министра присутствовать при проведении Министром личного приема граждан, если это не противоречит требованиям законодательства Российской Федерации о защите государственной и иной охраняемой законом тайны, а также не нарушает права граждан и организаций;</w:t>
      </w:r>
    </w:p>
    <w:p>
      <w:pPr>
        <w:pStyle w:val="0"/>
        <w:jc w:val="both"/>
      </w:pPr>
      <w:r>
        <w:rPr>
          <w:sz w:val="20"/>
        </w:rPr>
        <w:t xml:space="preserve">(в ред. </w:t>
      </w:r>
      <w:hyperlink w:history="0" r:id="rId51"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использовать в своей работе информацию, аналитические и иные материалы, полученные в результате общественной деятельности.</w:t>
      </w:r>
    </w:p>
    <w:p>
      <w:pPr>
        <w:pStyle w:val="0"/>
        <w:spacing w:before="200" w:line-rule="auto"/>
        <w:ind w:firstLine="540"/>
        <w:jc w:val="both"/>
      </w:pPr>
      <w:r>
        <w:rPr>
          <w:sz w:val="20"/>
        </w:rPr>
        <w:t xml:space="preserve">3.4. Члены общественного совета могут формировать рабочие группы и комиссии с привлечением специалистов различных направлений деятельности и представителей общественности. Состав комиссий и рабочих групп утверждается решением общественного совета.</w:t>
      </w:r>
    </w:p>
    <w:p>
      <w:pPr>
        <w:pStyle w:val="0"/>
        <w:spacing w:before="200" w:line-rule="auto"/>
        <w:ind w:firstLine="540"/>
        <w:jc w:val="both"/>
      </w:pPr>
      <w:r>
        <w:rPr>
          <w:sz w:val="20"/>
        </w:rPr>
        <w:t xml:space="preserve">3.5. Члены Общественного совета обязаны:</w:t>
      </w:r>
    </w:p>
    <w:p>
      <w:pPr>
        <w:pStyle w:val="0"/>
        <w:spacing w:before="200" w:line-rule="auto"/>
        <w:ind w:firstLine="540"/>
        <w:jc w:val="both"/>
      </w:pPr>
      <w:r>
        <w:rPr>
          <w:sz w:val="20"/>
        </w:rPr>
        <w:t xml:space="preserve">принимать личное участие в работе заседаний общественного совета, комиссий и рабочих групп, членами которых они являются;</w:t>
      </w:r>
    </w:p>
    <w:p>
      <w:pPr>
        <w:pStyle w:val="0"/>
        <w:spacing w:before="200" w:line-rule="auto"/>
        <w:ind w:firstLine="540"/>
        <w:jc w:val="both"/>
      </w:pPr>
      <w:r>
        <w:rPr>
          <w:sz w:val="20"/>
        </w:rPr>
        <w:t xml:space="preserve">информировать о своем отсутствии на заседании общественного совета, комиссии и рабочей группы, членами которых они являются, соответственно председателя общественного совета, председателя комиссии, рабочей группы до начала заседания;</w:t>
      </w:r>
    </w:p>
    <w:p>
      <w:pPr>
        <w:pStyle w:val="0"/>
        <w:spacing w:before="200" w:line-rule="auto"/>
        <w:ind w:firstLine="540"/>
        <w:jc w:val="both"/>
      </w:pPr>
      <w:r>
        <w:rPr>
          <w:sz w:val="20"/>
        </w:rPr>
        <w:t xml:space="preserve">уведомлять Министерство об изменении сведений о себе, указанных в приказе Министерства об утверждении состава общественного совета (далее - личные сведения), в течение десяти дней после дня возникновения обстоятельств, потребовавших изменения личных сведений;</w:t>
      </w:r>
    </w:p>
    <w:p>
      <w:pPr>
        <w:pStyle w:val="0"/>
        <w:jc w:val="both"/>
      </w:pPr>
      <w:r>
        <w:rPr>
          <w:sz w:val="20"/>
        </w:rPr>
        <w:t xml:space="preserve">(в ред. </w:t>
      </w:r>
      <w:hyperlink w:history="0" r:id="rId52"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соблюдать принципы и правила норм этики;</w:t>
      </w:r>
    </w:p>
    <w:p>
      <w:pPr>
        <w:pStyle w:val="0"/>
        <w:spacing w:before="200" w:line-rule="auto"/>
        <w:ind w:firstLine="540"/>
        <w:jc w:val="both"/>
      </w:pPr>
      <w:r>
        <w:rPr>
          <w:sz w:val="20"/>
        </w:rPr>
        <w:t xml:space="preserve">регулярно принимать участие в мероприятиях, направленных на решение задач и реализацию полномочий общественного совета.</w:t>
      </w:r>
    </w:p>
    <w:p>
      <w:pPr>
        <w:pStyle w:val="0"/>
        <w:jc w:val="both"/>
      </w:pPr>
      <w:r>
        <w:rPr>
          <w:sz w:val="20"/>
        </w:rPr>
      </w:r>
    </w:p>
    <w:bookmarkStart w:id="140" w:name="P140"/>
    <w:bookmarkEnd w:id="140"/>
    <w:p>
      <w:pPr>
        <w:pStyle w:val="2"/>
        <w:outlineLvl w:val="1"/>
        <w:jc w:val="center"/>
      </w:pPr>
      <w:r>
        <w:rPr>
          <w:sz w:val="20"/>
        </w:rPr>
        <w:t xml:space="preserve">4. Порядок формирования общественного совета</w:t>
      </w:r>
    </w:p>
    <w:p>
      <w:pPr>
        <w:pStyle w:val="0"/>
        <w:jc w:val="both"/>
      </w:pPr>
      <w:r>
        <w:rPr>
          <w:sz w:val="20"/>
        </w:rPr>
      </w:r>
    </w:p>
    <w:p>
      <w:pPr>
        <w:pStyle w:val="0"/>
        <w:ind w:firstLine="540"/>
        <w:jc w:val="both"/>
      </w:pPr>
      <w:r>
        <w:rPr>
          <w:sz w:val="20"/>
        </w:rPr>
        <w:t xml:space="preserve">4.1. Отбор кандидатов в члены общественного совета осуществляется на основе:</w:t>
      </w:r>
    </w:p>
    <w:p>
      <w:pPr>
        <w:pStyle w:val="0"/>
        <w:spacing w:before="200" w:line-rule="auto"/>
        <w:ind w:firstLine="540"/>
        <w:jc w:val="both"/>
      </w:pPr>
      <w:r>
        <w:rPr>
          <w:sz w:val="20"/>
        </w:rPr>
        <w:t xml:space="preserve">компетентности членов (наличие соответствующих знаний и опыта в решении вопросов деятельности совета, авторитетность);</w:t>
      </w:r>
    </w:p>
    <w:p>
      <w:pPr>
        <w:pStyle w:val="0"/>
        <w:spacing w:before="200" w:line-rule="auto"/>
        <w:ind w:firstLine="540"/>
        <w:jc w:val="both"/>
      </w:pPr>
      <w:r>
        <w:rPr>
          <w:sz w:val="20"/>
        </w:rPr>
        <w:t xml:space="preserve">гласности и добровольного участия в деятельности общественного совета;</w:t>
      </w:r>
    </w:p>
    <w:p>
      <w:pPr>
        <w:pStyle w:val="0"/>
        <w:spacing w:before="200" w:line-rule="auto"/>
        <w:ind w:firstLine="540"/>
        <w:jc w:val="both"/>
      </w:pPr>
      <w:r>
        <w:rPr>
          <w:sz w:val="20"/>
        </w:rPr>
        <w:t xml:space="preserve">объективности.</w:t>
      </w:r>
    </w:p>
    <w:p>
      <w:pPr>
        <w:pStyle w:val="0"/>
        <w:spacing w:before="200" w:line-rule="auto"/>
        <w:ind w:firstLine="540"/>
        <w:jc w:val="both"/>
      </w:pPr>
      <w:r>
        <w:rPr>
          <w:sz w:val="20"/>
        </w:rPr>
        <w:t xml:space="preserve">4.2. Членами общественного совета не могут быть лица, которые в соответствии с </w:t>
      </w:r>
      <w:hyperlink w:history="0" r:id="rId53" w:tooltip="Закон Вологодской области от 23.01.2017 N 4097-ОЗ (ред. от 09.01.2025) &quot;Об Общественной палате Вологодской области&quot; (принят Постановлением ЗС Вологодской области от 28.12.2016 N 747) (вместе с &quot;Порядком компенсации расходов членов общественной палаты, понесенных за счет собственных средств в связи с исполнением полномочий, а также возмещения расходов членов общественной наблюдательной комиссии, связанных с осуществлением их полномочий&quot;) {КонсультантПлюс}">
        <w:r>
          <w:rPr>
            <w:sz w:val="20"/>
            <w:color w:val="0000ff"/>
          </w:rPr>
          <w:t xml:space="preserve">законом</w:t>
        </w:r>
      </w:hyperlink>
      <w:r>
        <w:rPr>
          <w:sz w:val="20"/>
        </w:rPr>
        <w:t xml:space="preserve"> области от 23 января 2017 года N 4097-ОЗ "Об Общественной палате Вологодской области" не могут быть членами Общественной палаты Вологодской области.</w:t>
      </w:r>
    </w:p>
    <w:p>
      <w:pPr>
        <w:pStyle w:val="0"/>
        <w:jc w:val="both"/>
      </w:pPr>
      <w:r>
        <w:rPr>
          <w:sz w:val="20"/>
        </w:rPr>
        <w:t xml:space="preserve">(п. 4.2 в ред. </w:t>
      </w:r>
      <w:hyperlink w:history="0" r:id="rId54" w:tooltip="Приказ Департамента труда и занятости населения Вологодской области от 24.12.2019 N 727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Департамента труда и занятости населения Вологодской области от 24.12.2019 N 727)</w:t>
      </w:r>
    </w:p>
    <w:p>
      <w:pPr>
        <w:pStyle w:val="0"/>
        <w:spacing w:before="200" w:line-rule="auto"/>
        <w:ind w:firstLine="540"/>
        <w:jc w:val="both"/>
      </w:pPr>
      <w:r>
        <w:rPr>
          <w:sz w:val="20"/>
        </w:rPr>
        <w:t xml:space="preserve">4.3. Общественный совет формируется из числа граждан Российской Федерации, постоянно проживающих на территории области, достигших возраста восемнадцати лет.</w:t>
      </w:r>
    </w:p>
    <w:p>
      <w:pPr>
        <w:pStyle w:val="0"/>
        <w:spacing w:before="200" w:line-rule="auto"/>
        <w:ind w:firstLine="540"/>
        <w:jc w:val="both"/>
      </w:pPr>
      <w:r>
        <w:rPr>
          <w:sz w:val="20"/>
        </w:rPr>
        <w:t xml:space="preserve">4.4. Общественный совет формируется сроком на три года.</w:t>
      </w:r>
    </w:p>
    <w:p>
      <w:pPr>
        <w:pStyle w:val="0"/>
        <w:spacing w:before="200" w:line-rule="auto"/>
        <w:ind w:firstLine="540"/>
        <w:jc w:val="both"/>
      </w:pPr>
      <w:r>
        <w:rPr>
          <w:sz w:val="20"/>
        </w:rPr>
        <w:t xml:space="preserve">4.5. Общая численность общественного совета составляет не менее 7 человек и не более 9 человек.</w:t>
      </w:r>
    </w:p>
    <w:p>
      <w:pPr>
        <w:pStyle w:val="0"/>
        <w:spacing w:before="200" w:line-rule="auto"/>
        <w:ind w:firstLine="540"/>
        <w:jc w:val="both"/>
      </w:pPr>
      <w:r>
        <w:rPr>
          <w:sz w:val="20"/>
        </w:rPr>
        <w:t xml:space="preserve">4.6. Порядок формирования общественного совета включает следующие этапы:</w:t>
      </w:r>
    </w:p>
    <w:p>
      <w:pPr>
        <w:pStyle w:val="0"/>
        <w:spacing w:before="200" w:line-rule="auto"/>
        <w:ind w:firstLine="540"/>
        <w:jc w:val="both"/>
      </w:pPr>
      <w:r>
        <w:rPr>
          <w:sz w:val="20"/>
        </w:rPr>
        <w:t xml:space="preserve">4.6.1. На официальном сайте Министерства в информационно-телекоммуникационной сети "Интернет" размещается объявление о формировании общественного совета и начале срока подачи документов от кандидатов на включение в состав общественного совета (далее - кандидаты).</w:t>
      </w:r>
    </w:p>
    <w:p>
      <w:pPr>
        <w:pStyle w:val="0"/>
        <w:jc w:val="both"/>
      </w:pPr>
      <w:r>
        <w:rPr>
          <w:sz w:val="20"/>
        </w:rPr>
        <w:t xml:space="preserve">(в ред. </w:t>
      </w:r>
      <w:hyperlink w:history="0" r:id="rId55"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4.6.2. Объявление о формировании общественного совета должно содержать информацию о:</w:t>
      </w:r>
    </w:p>
    <w:p>
      <w:pPr>
        <w:pStyle w:val="0"/>
        <w:spacing w:before="200" w:line-rule="auto"/>
        <w:ind w:firstLine="540"/>
        <w:jc w:val="both"/>
      </w:pPr>
      <w:r>
        <w:rPr>
          <w:sz w:val="20"/>
        </w:rPr>
        <w:t xml:space="preserve">начале приема документов от кандидатов;</w:t>
      </w:r>
    </w:p>
    <w:p>
      <w:pPr>
        <w:pStyle w:val="0"/>
        <w:spacing w:before="200" w:line-rule="auto"/>
        <w:ind w:firstLine="540"/>
        <w:jc w:val="both"/>
      </w:pPr>
      <w:r>
        <w:rPr>
          <w:sz w:val="20"/>
        </w:rPr>
        <w:t xml:space="preserve">месте и времени приема документов от кандидатов;</w:t>
      </w:r>
    </w:p>
    <w:p>
      <w:pPr>
        <w:pStyle w:val="0"/>
        <w:spacing w:before="200" w:line-rule="auto"/>
        <w:ind w:firstLine="540"/>
        <w:jc w:val="both"/>
      </w:pPr>
      <w:r>
        <w:rPr>
          <w:sz w:val="20"/>
        </w:rPr>
        <w:t xml:space="preserve">форме направления информации от кандидатов в члены общественного совета;</w:t>
      </w:r>
    </w:p>
    <w:p>
      <w:pPr>
        <w:pStyle w:val="0"/>
        <w:spacing w:before="200" w:line-rule="auto"/>
        <w:ind w:firstLine="540"/>
        <w:jc w:val="both"/>
      </w:pPr>
      <w:r>
        <w:rPr>
          <w:sz w:val="20"/>
        </w:rPr>
        <w:t xml:space="preserve">сроках и способах направления информации от кандидатов в члены общественного совета.</w:t>
      </w:r>
    </w:p>
    <w:p>
      <w:pPr>
        <w:pStyle w:val="0"/>
        <w:spacing w:before="200" w:line-rule="auto"/>
        <w:ind w:firstLine="540"/>
        <w:jc w:val="both"/>
      </w:pPr>
      <w:r>
        <w:rPr>
          <w:sz w:val="20"/>
        </w:rPr>
        <w:t xml:space="preserve">4.6.3. Кандидаты в члены общественного совета в течение 15 рабочих дней со дня размещения объявления о начале формирования общественного совета направляют в Министерство </w:t>
      </w:r>
      <w:hyperlink w:history="0" w:anchor="P261" w:tooltip="АНКЕТА">
        <w:r>
          <w:rPr>
            <w:sz w:val="20"/>
            <w:color w:val="0000ff"/>
          </w:rPr>
          <w:t xml:space="preserve">анкеты</w:t>
        </w:r>
      </w:hyperlink>
      <w:r>
        <w:rPr>
          <w:sz w:val="20"/>
        </w:rPr>
        <w:t xml:space="preserve"> по форме согласно приложению 1 к настоящему Положению.</w:t>
      </w:r>
    </w:p>
    <w:p>
      <w:pPr>
        <w:pStyle w:val="0"/>
        <w:jc w:val="both"/>
      </w:pPr>
      <w:r>
        <w:rPr>
          <w:sz w:val="20"/>
        </w:rPr>
        <w:t xml:space="preserve">(в ред. </w:t>
      </w:r>
      <w:hyperlink w:history="0" r:id="rId56"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Анкета направляется в электронном виде по адресу: DepZan@depzan.gov35.ru или на бумажных носителях по адресу: г. Вологда, ул. Зосимовская, д. 18. К анкете прилагается </w:t>
      </w:r>
      <w:hyperlink w:history="0" w:anchor="P348" w:tooltip="                                 СОГЛАСИЕ">
        <w:r>
          <w:rPr>
            <w:sz w:val="20"/>
            <w:color w:val="0000ff"/>
          </w:rPr>
          <w:t xml:space="preserve">согласие</w:t>
        </w:r>
      </w:hyperlink>
      <w:r>
        <w:rPr>
          <w:sz w:val="20"/>
        </w:rPr>
        <w:t xml:space="preserve"> на обработку персональных данных по форме согласно приложению 2 к настоящему Положению.</w:t>
      </w:r>
    </w:p>
    <w:p>
      <w:pPr>
        <w:pStyle w:val="0"/>
        <w:jc w:val="both"/>
      </w:pPr>
      <w:r>
        <w:rPr>
          <w:sz w:val="20"/>
        </w:rPr>
        <w:t xml:space="preserve">(в ред. </w:t>
      </w:r>
      <w:hyperlink w:history="0" r:id="rId57"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4.6.4. В целях рассмотрения поступивших документов и формирования состава общественного совета приказом Министерства образуется комиссия по отбору кандидатов в члены совета (далее - комиссия) численностью не менее 5 человек.</w:t>
      </w:r>
    </w:p>
    <w:p>
      <w:pPr>
        <w:pStyle w:val="0"/>
        <w:jc w:val="both"/>
      </w:pPr>
      <w:r>
        <w:rPr>
          <w:sz w:val="20"/>
        </w:rPr>
        <w:t xml:space="preserve">(в ред. </w:t>
      </w:r>
      <w:hyperlink w:history="0" r:id="rId58"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Комиссия должна быть сформирована не позднее 10 рабочих дней со дня окончания приема анкет.</w:t>
      </w:r>
    </w:p>
    <w:p>
      <w:pPr>
        <w:pStyle w:val="0"/>
        <w:spacing w:before="200" w:line-rule="auto"/>
        <w:ind w:firstLine="540"/>
        <w:jc w:val="both"/>
      </w:pPr>
      <w:r>
        <w:rPr>
          <w:sz w:val="20"/>
        </w:rPr>
        <w:t xml:space="preserve">4.6.5. Комиссия рассматривает все документы кандидатов, поданные в установленные сроки, осуществляет процедуру отбора и формирует предложения по включению лиц, соответствующих установленным требованиям к кандидатам, в состав общественного совета.</w:t>
      </w:r>
    </w:p>
    <w:p>
      <w:pPr>
        <w:pStyle w:val="0"/>
        <w:spacing w:before="200" w:line-rule="auto"/>
        <w:ind w:firstLine="540"/>
        <w:jc w:val="both"/>
      </w:pPr>
      <w:r>
        <w:rPr>
          <w:sz w:val="20"/>
        </w:rPr>
        <w:t xml:space="preserve">Предложения по включению кандидатов в состав общественного совета в течение 2-х дней направляются Министру для принятия соответствующего решения.</w:t>
      </w:r>
    </w:p>
    <w:p>
      <w:pPr>
        <w:pStyle w:val="0"/>
        <w:jc w:val="both"/>
      </w:pPr>
      <w:r>
        <w:rPr>
          <w:sz w:val="20"/>
        </w:rPr>
        <w:t xml:space="preserve">(в ред. </w:t>
      </w:r>
      <w:hyperlink w:history="0" r:id="rId59"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4.6.6. Министром в течение 2 рабочих дней со дня получения соответствующей информации принимается решение о направлении предложений кандидатам в члены общественного совета о включении их в состав общественного совета.</w:t>
      </w:r>
    </w:p>
    <w:p>
      <w:pPr>
        <w:pStyle w:val="0"/>
        <w:jc w:val="both"/>
      </w:pPr>
      <w:r>
        <w:rPr>
          <w:sz w:val="20"/>
        </w:rPr>
        <w:t xml:space="preserve">(в ред. </w:t>
      </w:r>
      <w:hyperlink w:history="0" r:id="rId60"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bookmarkStart w:id="171" w:name="P171"/>
    <w:bookmarkEnd w:id="171"/>
    <w:p>
      <w:pPr>
        <w:pStyle w:val="0"/>
        <w:spacing w:before="200" w:line-rule="auto"/>
        <w:ind w:firstLine="540"/>
        <w:jc w:val="both"/>
      </w:pPr>
      <w:r>
        <w:rPr>
          <w:sz w:val="20"/>
        </w:rPr>
        <w:t xml:space="preserve">4.6.7. Кандидаты в члены общественного совета, получившие предложение войти в состав общественного совета, в течение 10 рабочих дней со дня получения такого предложения письменно уведомляют Министра о своем согласии либо отказе войти в состав общественного совета.</w:t>
      </w:r>
    </w:p>
    <w:p>
      <w:pPr>
        <w:pStyle w:val="0"/>
        <w:jc w:val="both"/>
      </w:pPr>
      <w:r>
        <w:rPr>
          <w:sz w:val="20"/>
        </w:rPr>
        <w:t xml:space="preserve">(в ред. </w:t>
      </w:r>
      <w:hyperlink w:history="0" r:id="rId61"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4.6.8. Проект приказа Министерства об утверждении состава общественного совета или включении нового члена в состав общественного совета оформляется в течение 2 рабочих дней со дня истечения срока, установленного </w:t>
      </w:r>
      <w:hyperlink w:history="0" w:anchor="P171" w:tooltip="4.6.7. Кандидаты в члены общественного совета, получившие предложение войти в состав общественного совета, в течение 10 рабочих дней со дня получения такого предложения письменно уведомляют Министра о своем согласии либо отказе войти в состав общественного совета.">
        <w:r>
          <w:rPr>
            <w:sz w:val="20"/>
            <w:color w:val="0000ff"/>
          </w:rPr>
          <w:t xml:space="preserve">п. 4.6.7</w:t>
        </w:r>
      </w:hyperlink>
      <w:r>
        <w:rPr>
          <w:sz w:val="20"/>
        </w:rPr>
        <w:t xml:space="preserve"> настоящего Положения.</w:t>
      </w:r>
    </w:p>
    <w:p>
      <w:pPr>
        <w:pStyle w:val="0"/>
        <w:jc w:val="both"/>
      </w:pPr>
      <w:r>
        <w:rPr>
          <w:sz w:val="20"/>
        </w:rPr>
        <w:t xml:space="preserve">(в ред. </w:t>
      </w:r>
      <w:hyperlink w:history="0" r:id="rId62"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jc w:val="both"/>
      </w:pPr>
      <w:r>
        <w:rPr>
          <w:sz w:val="20"/>
        </w:rPr>
      </w:r>
    </w:p>
    <w:p>
      <w:pPr>
        <w:pStyle w:val="2"/>
        <w:outlineLvl w:val="1"/>
        <w:jc w:val="center"/>
      </w:pPr>
      <w:r>
        <w:rPr>
          <w:sz w:val="20"/>
        </w:rPr>
        <w:t xml:space="preserve">5. Прекращение полномочий члена общественного совета</w:t>
      </w:r>
    </w:p>
    <w:p>
      <w:pPr>
        <w:pStyle w:val="0"/>
        <w:jc w:val="both"/>
      </w:pPr>
      <w:r>
        <w:rPr>
          <w:sz w:val="20"/>
        </w:rPr>
      </w:r>
    </w:p>
    <w:p>
      <w:pPr>
        <w:pStyle w:val="0"/>
        <w:ind w:firstLine="540"/>
        <w:jc w:val="both"/>
      </w:pPr>
      <w:r>
        <w:rPr>
          <w:sz w:val="20"/>
        </w:rPr>
        <w:t xml:space="preserve">5.1. Полномочия члена общественного совета прекращаются по истечении срока полномочий общественного совета.</w:t>
      </w:r>
    </w:p>
    <w:p>
      <w:pPr>
        <w:pStyle w:val="0"/>
        <w:spacing w:before="200" w:line-rule="auto"/>
        <w:ind w:firstLine="540"/>
        <w:jc w:val="both"/>
      </w:pPr>
      <w:r>
        <w:rPr>
          <w:sz w:val="20"/>
        </w:rPr>
        <w:t xml:space="preserve">5.2. Полномочия члена общественного совета досрочно прекращаются в случаях:</w:t>
      </w:r>
    </w:p>
    <w:p>
      <w:pPr>
        <w:pStyle w:val="0"/>
        <w:spacing w:before="200" w:line-rule="auto"/>
        <w:ind w:firstLine="540"/>
        <w:jc w:val="both"/>
      </w:pPr>
      <w:r>
        <w:rPr>
          <w:sz w:val="20"/>
        </w:rPr>
        <w:t xml:space="preserve">письменного заявления о выходе из состава общественного совета;</w:t>
      </w:r>
    </w:p>
    <w:p>
      <w:pPr>
        <w:pStyle w:val="0"/>
        <w:spacing w:before="200" w:line-rule="auto"/>
        <w:ind w:firstLine="540"/>
        <w:jc w:val="both"/>
      </w:pPr>
      <w:r>
        <w:rPr>
          <w:sz w:val="20"/>
        </w:rPr>
        <w:t xml:space="preserve">выезда за пределы территории области на постоянное место жительства;</w:t>
      </w:r>
    </w:p>
    <w:p>
      <w:pPr>
        <w:pStyle w:val="0"/>
        <w:spacing w:before="200" w:line-rule="auto"/>
        <w:ind w:firstLine="540"/>
        <w:jc w:val="both"/>
      </w:pPr>
      <w:r>
        <w:rPr>
          <w:sz w:val="20"/>
        </w:rPr>
        <w:t xml:space="preserve">утраты гражданства Российской Федерации, приобретения гражданства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pPr>
        <w:pStyle w:val="0"/>
        <w:spacing w:before="200" w:line-rule="auto"/>
        <w:ind w:firstLine="540"/>
        <w:jc w:val="both"/>
      </w:pPr>
      <w:r>
        <w:rPr>
          <w:sz w:val="20"/>
        </w:rPr>
        <w:t xml:space="preserve">вступления в законную силу вынесенного в отношении его обвинительного приговора суда;</w:t>
      </w:r>
    </w:p>
    <w:p>
      <w:pPr>
        <w:pStyle w:val="0"/>
        <w:spacing w:before="200" w:line-rule="auto"/>
        <w:ind w:firstLine="540"/>
        <w:jc w:val="both"/>
      </w:pPr>
      <w:r>
        <w:rPr>
          <w:sz w:val="20"/>
        </w:rPr>
        <w:t xml:space="preserve">признания судом безвестно отсутствующим, объявления умершим;</w:t>
      </w:r>
    </w:p>
    <w:p>
      <w:pPr>
        <w:pStyle w:val="0"/>
        <w:spacing w:before="200" w:line-rule="auto"/>
        <w:ind w:firstLine="540"/>
        <w:jc w:val="both"/>
      </w:pPr>
      <w:r>
        <w:rPr>
          <w:sz w:val="20"/>
        </w:rPr>
        <w:t xml:space="preserve">смерти.</w:t>
      </w:r>
    </w:p>
    <w:p>
      <w:pPr>
        <w:pStyle w:val="0"/>
        <w:spacing w:before="200" w:line-rule="auto"/>
        <w:ind w:firstLine="540"/>
        <w:jc w:val="both"/>
      </w:pPr>
      <w:r>
        <w:rPr>
          <w:sz w:val="20"/>
        </w:rPr>
        <w:t xml:space="preserve">5.3. Досрочное прекращение полномочий члена общественного совета оформляется приказом Министерства в течение 5 дней со дня подачи заявления о выходе из состава общественного совета или со дня, когда стали известны обстоятельства, являющиеся основанием для досрочного прекращения полномочий.</w:t>
      </w:r>
    </w:p>
    <w:p>
      <w:pPr>
        <w:pStyle w:val="0"/>
        <w:jc w:val="both"/>
      </w:pPr>
      <w:r>
        <w:rPr>
          <w:sz w:val="20"/>
        </w:rPr>
        <w:t xml:space="preserve">(в ред. </w:t>
      </w:r>
      <w:hyperlink w:history="0" r:id="rId63"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5.4. В случае досрочного прекращения полномочий члена общественного совета новый член общественного совета вводится в его состав в порядке, предусмотренном </w:t>
      </w:r>
      <w:hyperlink w:history="0" w:anchor="P140" w:tooltip="4. Порядок формирования общественного совета">
        <w:r>
          <w:rPr>
            <w:sz w:val="20"/>
            <w:color w:val="0000ff"/>
          </w:rPr>
          <w:t xml:space="preserve">разделом 4</w:t>
        </w:r>
      </w:hyperlink>
      <w:r>
        <w:rPr>
          <w:sz w:val="20"/>
        </w:rPr>
        <w:t xml:space="preserve"> настоящего Положения, в течение тридцати дней со дня прекращения полномочий.</w:t>
      </w:r>
    </w:p>
    <w:p>
      <w:pPr>
        <w:pStyle w:val="0"/>
        <w:jc w:val="both"/>
      </w:pPr>
      <w:r>
        <w:rPr>
          <w:sz w:val="20"/>
        </w:rPr>
      </w:r>
    </w:p>
    <w:p>
      <w:pPr>
        <w:pStyle w:val="2"/>
        <w:outlineLvl w:val="1"/>
        <w:jc w:val="center"/>
      </w:pPr>
      <w:r>
        <w:rPr>
          <w:sz w:val="20"/>
        </w:rPr>
        <w:t xml:space="preserve">6. Состав и структура общественного совета</w:t>
      </w:r>
    </w:p>
    <w:p>
      <w:pPr>
        <w:pStyle w:val="0"/>
        <w:jc w:val="both"/>
      </w:pPr>
      <w:r>
        <w:rPr>
          <w:sz w:val="20"/>
        </w:rPr>
      </w:r>
    </w:p>
    <w:p>
      <w:pPr>
        <w:pStyle w:val="0"/>
        <w:ind w:firstLine="540"/>
        <w:jc w:val="both"/>
      </w:pPr>
      <w:r>
        <w:rPr>
          <w:sz w:val="20"/>
        </w:rPr>
        <w:t xml:space="preserve">6.1. В состав общественного совета входят председатель общественного совета, заместитель председателя и члены общественного совета.</w:t>
      </w:r>
    </w:p>
    <w:p>
      <w:pPr>
        <w:pStyle w:val="0"/>
        <w:spacing w:before="200" w:line-rule="auto"/>
        <w:ind w:firstLine="540"/>
        <w:jc w:val="both"/>
      </w:pPr>
      <w:r>
        <w:rPr>
          <w:sz w:val="20"/>
        </w:rPr>
        <w:t xml:space="preserve">6.2. Председатель общественного совета назначается приказом Министерства. Заместитель председателя избирается из числа членов общественного совета на заседании общественного совета.</w:t>
      </w:r>
    </w:p>
    <w:p>
      <w:pPr>
        <w:pStyle w:val="0"/>
        <w:jc w:val="both"/>
      </w:pPr>
      <w:r>
        <w:rPr>
          <w:sz w:val="20"/>
        </w:rPr>
        <w:t xml:space="preserve">(в ред. </w:t>
      </w:r>
      <w:hyperlink w:history="0" r:id="rId64"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6.3. Председатель общественного совета:</w:t>
      </w:r>
    </w:p>
    <w:p>
      <w:pPr>
        <w:pStyle w:val="0"/>
        <w:spacing w:before="200" w:line-rule="auto"/>
        <w:ind w:firstLine="540"/>
        <w:jc w:val="both"/>
      </w:pPr>
      <w:r>
        <w:rPr>
          <w:sz w:val="20"/>
        </w:rPr>
        <w:t xml:space="preserve">организует деятельность общественного совета, в том числе созывает очередные и внеочередные заседания общественного совета, ведет заседания общественного совета, распределяет обязанности между членами общественного совета, осуществляет контроль за исполнением решений общественного совета;</w:t>
      </w:r>
    </w:p>
    <w:p>
      <w:pPr>
        <w:pStyle w:val="0"/>
        <w:spacing w:before="200" w:line-rule="auto"/>
        <w:ind w:firstLine="540"/>
        <w:jc w:val="both"/>
      </w:pPr>
      <w:r>
        <w:rPr>
          <w:sz w:val="20"/>
        </w:rPr>
        <w:t xml:space="preserve">формирует повестку заседаний общественного совета на основании предложений членов общественного совета;</w:t>
      </w:r>
    </w:p>
    <w:p>
      <w:pPr>
        <w:pStyle w:val="0"/>
        <w:spacing w:before="200" w:line-rule="auto"/>
        <w:ind w:firstLine="540"/>
        <w:jc w:val="both"/>
      </w:pPr>
      <w:r>
        <w:rPr>
          <w:sz w:val="20"/>
        </w:rPr>
        <w:t xml:space="preserve">подписывает протоколы и документы общественного совета;</w:t>
      </w:r>
    </w:p>
    <w:p>
      <w:pPr>
        <w:pStyle w:val="0"/>
        <w:spacing w:before="200" w:line-rule="auto"/>
        <w:ind w:firstLine="540"/>
        <w:jc w:val="both"/>
      </w:pPr>
      <w:r>
        <w:rPr>
          <w:sz w:val="20"/>
        </w:rPr>
        <w:t xml:space="preserve">в пределах своей компетенции представляет общественный совет в отношениях с органами государственной власти и местного самоуправления области, средствами массовой информации, общественными объединениями и гражданами.</w:t>
      </w:r>
    </w:p>
    <w:p>
      <w:pPr>
        <w:pStyle w:val="0"/>
        <w:spacing w:before="200" w:line-rule="auto"/>
        <w:ind w:firstLine="540"/>
        <w:jc w:val="both"/>
      </w:pPr>
      <w:r>
        <w:rPr>
          <w:sz w:val="20"/>
        </w:rPr>
        <w:t xml:space="preserve">6.4. В отсутствие председателя его обязанности исполняет заместитель председателя общественного совета.</w:t>
      </w:r>
    </w:p>
    <w:p>
      <w:pPr>
        <w:pStyle w:val="0"/>
        <w:spacing w:before="200" w:line-rule="auto"/>
        <w:ind w:firstLine="540"/>
        <w:jc w:val="both"/>
      </w:pPr>
      <w:r>
        <w:rPr>
          <w:sz w:val="20"/>
        </w:rPr>
        <w:t xml:space="preserve">6.5. Члены общественного совета:</w:t>
      </w:r>
    </w:p>
    <w:p>
      <w:pPr>
        <w:pStyle w:val="0"/>
        <w:spacing w:before="200" w:line-rule="auto"/>
        <w:ind w:firstLine="540"/>
        <w:jc w:val="both"/>
      </w:pPr>
      <w:r>
        <w:rPr>
          <w:sz w:val="20"/>
        </w:rPr>
        <w:t xml:space="preserve">участвуют лично в заседаниях общественного совета и не вправе делегировать свои полномочия другим лицам;</w:t>
      </w:r>
    </w:p>
    <w:p>
      <w:pPr>
        <w:pStyle w:val="0"/>
        <w:spacing w:before="200" w:line-rule="auto"/>
        <w:ind w:firstLine="540"/>
        <w:jc w:val="both"/>
      </w:pPr>
      <w:r>
        <w:rPr>
          <w:sz w:val="20"/>
        </w:rPr>
        <w:t xml:space="preserve">участвуют в иных мероприятиях, проводимых общественным советом, а также в подготовке материалов по рассматриваемым вопросам;</w:t>
      </w:r>
    </w:p>
    <w:p>
      <w:pPr>
        <w:pStyle w:val="0"/>
        <w:spacing w:before="200" w:line-rule="auto"/>
        <w:ind w:firstLine="540"/>
        <w:jc w:val="both"/>
      </w:pPr>
      <w:r>
        <w:rPr>
          <w:sz w:val="20"/>
        </w:rPr>
        <w:t xml:space="preserve">высказывают мнение по рассматриваемым вопросам, вносят предложения, замечания и поправки к проектам планов работы общественного совета, по повестке заседания и порядку ведения заседаний общественного совета, проектам решений и протоколов общественного совета;</w:t>
      </w:r>
    </w:p>
    <w:p>
      <w:pPr>
        <w:pStyle w:val="0"/>
        <w:spacing w:before="200" w:line-rule="auto"/>
        <w:ind w:firstLine="540"/>
        <w:jc w:val="both"/>
      </w:pPr>
      <w:r>
        <w:rPr>
          <w:sz w:val="20"/>
        </w:rPr>
        <w:t xml:space="preserve">знакомятся с информацией, материалами, рассматриваемыми общественным советом, документами, поступившими в общественный совет;</w:t>
      </w:r>
    </w:p>
    <w:p>
      <w:pPr>
        <w:pStyle w:val="0"/>
        <w:spacing w:before="200" w:line-rule="auto"/>
        <w:ind w:firstLine="540"/>
        <w:jc w:val="both"/>
      </w:pPr>
      <w:r>
        <w:rPr>
          <w:sz w:val="20"/>
        </w:rPr>
        <w:t xml:space="preserve">формируют комиссии и рабочие группы для принятия компетентного решения по обсуждаемому вопросу;</w:t>
      </w:r>
    </w:p>
    <w:p>
      <w:pPr>
        <w:pStyle w:val="0"/>
        <w:spacing w:before="200" w:line-rule="auto"/>
        <w:ind w:firstLine="540"/>
        <w:jc w:val="both"/>
      </w:pPr>
      <w:r>
        <w:rPr>
          <w:sz w:val="20"/>
        </w:rPr>
        <w:t xml:space="preserve">выполняют поручения общественного совета.</w:t>
      </w:r>
    </w:p>
    <w:p>
      <w:pPr>
        <w:pStyle w:val="0"/>
        <w:spacing w:before="200" w:line-rule="auto"/>
        <w:ind w:firstLine="540"/>
        <w:jc w:val="both"/>
      </w:pPr>
      <w:r>
        <w:rPr>
          <w:sz w:val="20"/>
        </w:rPr>
        <w:t xml:space="preserve">6.6. Члены общественного совета обладают равными правами на участие в деятельности общественного совета, в том числе при обсуждении вопросов и голосовании.</w:t>
      </w:r>
    </w:p>
    <w:p>
      <w:pPr>
        <w:pStyle w:val="0"/>
        <w:spacing w:before="200" w:line-rule="auto"/>
        <w:ind w:firstLine="540"/>
        <w:jc w:val="both"/>
      </w:pPr>
      <w:r>
        <w:rPr>
          <w:sz w:val="20"/>
        </w:rPr>
        <w:t xml:space="preserve">6.7. Для обеспечения деятельности общественного совета назначается секретарь общественного совета из числа государственных гражданских служащих Министерства. Секретарь общественного совета не является членом общественного совета.</w:t>
      </w:r>
    </w:p>
    <w:p>
      <w:pPr>
        <w:pStyle w:val="0"/>
        <w:jc w:val="both"/>
      </w:pPr>
      <w:r>
        <w:rPr>
          <w:sz w:val="20"/>
        </w:rPr>
        <w:t xml:space="preserve">(в ред. </w:t>
      </w:r>
      <w:hyperlink w:history="0" r:id="rId65"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6.8. Секретарь общественного совета:</w:t>
      </w:r>
    </w:p>
    <w:p>
      <w:pPr>
        <w:pStyle w:val="0"/>
        <w:spacing w:before="200" w:line-rule="auto"/>
        <w:ind w:firstLine="540"/>
        <w:jc w:val="both"/>
      </w:pPr>
      <w:r>
        <w:rPr>
          <w:sz w:val="20"/>
        </w:rPr>
        <w:t xml:space="preserve">решает вопросы о месте, времени и обеспечении условий для проведения заседаний общественного совета, а также информирует членов общественного совета о проведении заседаний общественного совета;</w:t>
      </w:r>
    </w:p>
    <w:p>
      <w:pPr>
        <w:pStyle w:val="0"/>
        <w:spacing w:before="200" w:line-rule="auto"/>
        <w:ind w:firstLine="540"/>
        <w:jc w:val="both"/>
      </w:pPr>
      <w:r>
        <w:rPr>
          <w:sz w:val="20"/>
        </w:rPr>
        <w:t xml:space="preserve">осуществляет координацию деятельности комиссий и рабочих групп общественного совета;</w:t>
      </w:r>
    </w:p>
    <w:p>
      <w:pPr>
        <w:pStyle w:val="0"/>
        <w:spacing w:before="200" w:line-rule="auto"/>
        <w:ind w:firstLine="540"/>
        <w:jc w:val="both"/>
      </w:pPr>
      <w:r>
        <w:rPr>
          <w:sz w:val="20"/>
        </w:rPr>
        <w:t xml:space="preserve">осуществляет документационное обеспечение заседаний общественного совета;</w:t>
      </w:r>
    </w:p>
    <w:p>
      <w:pPr>
        <w:pStyle w:val="0"/>
        <w:spacing w:before="200" w:line-rule="auto"/>
        <w:ind w:firstLine="540"/>
        <w:jc w:val="both"/>
      </w:pPr>
      <w:r>
        <w:rPr>
          <w:sz w:val="20"/>
        </w:rPr>
        <w:t xml:space="preserve">взаимодействует со структурными подразделениями Министерства по вопросам организационно-технического и информационного сопровождения деятельности общественного совета;</w:t>
      </w:r>
    </w:p>
    <w:p>
      <w:pPr>
        <w:pStyle w:val="0"/>
        <w:jc w:val="both"/>
      </w:pPr>
      <w:r>
        <w:rPr>
          <w:sz w:val="20"/>
        </w:rPr>
        <w:t xml:space="preserve">(в ред. </w:t>
      </w:r>
      <w:hyperlink w:history="0" r:id="rId66"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выполняет иные поручения председателя общественного совета в рамках полномочий общественного совета.</w:t>
      </w:r>
    </w:p>
    <w:p>
      <w:pPr>
        <w:pStyle w:val="0"/>
        <w:jc w:val="both"/>
      </w:pPr>
      <w:r>
        <w:rPr>
          <w:sz w:val="20"/>
        </w:rPr>
      </w:r>
    </w:p>
    <w:p>
      <w:pPr>
        <w:pStyle w:val="2"/>
        <w:outlineLvl w:val="1"/>
        <w:jc w:val="center"/>
      </w:pPr>
      <w:r>
        <w:rPr>
          <w:sz w:val="20"/>
        </w:rPr>
        <w:t xml:space="preserve">7. Организация работы общественного совета</w:t>
      </w:r>
    </w:p>
    <w:p>
      <w:pPr>
        <w:pStyle w:val="0"/>
        <w:jc w:val="both"/>
      </w:pPr>
      <w:r>
        <w:rPr>
          <w:sz w:val="20"/>
        </w:rPr>
      </w:r>
    </w:p>
    <w:p>
      <w:pPr>
        <w:pStyle w:val="0"/>
        <w:ind w:firstLine="540"/>
        <w:jc w:val="both"/>
      </w:pPr>
      <w:r>
        <w:rPr>
          <w:sz w:val="20"/>
        </w:rPr>
        <w:t xml:space="preserve">7.1. Общественный совет осуществляет свою деятельность в соответствии с планом работы на год, утвержденным решением общественного совета. Проект плана работы согласовывается с Министром.</w:t>
      </w:r>
    </w:p>
    <w:p>
      <w:pPr>
        <w:pStyle w:val="0"/>
        <w:jc w:val="both"/>
      </w:pPr>
      <w:r>
        <w:rPr>
          <w:sz w:val="20"/>
        </w:rPr>
        <w:t xml:space="preserve">(в ред. </w:t>
      </w:r>
      <w:hyperlink w:history="0" r:id="rId67"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7.2. Основной формой деятельности общественного совета являются заседания. Заседания проводятся по мере необходимости, но не реже одного раза в три месяца. По решению общественного совета или Министра могут проводиться внеочередные заседания.</w:t>
      </w:r>
    </w:p>
    <w:p>
      <w:pPr>
        <w:pStyle w:val="0"/>
        <w:jc w:val="both"/>
      </w:pPr>
      <w:r>
        <w:rPr>
          <w:sz w:val="20"/>
        </w:rPr>
        <w:t xml:space="preserve">(в ред. </w:t>
      </w:r>
      <w:hyperlink w:history="0" r:id="rId68"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7.3. Министр (лицо, им уполномоченное) участвует в заседаниях общественного совета с правом совещательного голоса.</w:t>
      </w:r>
    </w:p>
    <w:p>
      <w:pPr>
        <w:pStyle w:val="0"/>
        <w:jc w:val="both"/>
      </w:pPr>
      <w:r>
        <w:rPr>
          <w:sz w:val="20"/>
        </w:rPr>
        <w:t xml:space="preserve">(в ред. </w:t>
      </w:r>
      <w:hyperlink w:history="0" r:id="rId69"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7.4. За 15 календарных дней до заседания общественного совета его члены вносят председателю общественного совета предложения в повестку дня заседания и готовят для обсуждения информационные материалы. Министр может вносить на обсуждение общественного совета дополнительные вопросы. Вопросы, внесенные Министром, рассматриваются общественным советом в первоочередном порядке. Проект повестки дня заседания общественного совета утверждается председателем общественного совета.</w:t>
      </w:r>
    </w:p>
    <w:p>
      <w:pPr>
        <w:pStyle w:val="0"/>
        <w:jc w:val="both"/>
      </w:pPr>
      <w:r>
        <w:rPr>
          <w:sz w:val="20"/>
        </w:rPr>
        <w:t xml:space="preserve">(в ред. </w:t>
      </w:r>
      <w:hyperlink w:history="0" r:id="rId70"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7.5. Заседание общественного совета считается правомочным, если на нем присутствуют не менее половины от общего числа членов общественного совета.</w:t>
      </w:r>
    </w:p>
    <w:p>
      <w:pPr>
        <w:pStyle w:val="0"/>
        <w:spacing w:before="200" w:line-rule="auto"/>
        <w:ind w:firstLine="540"/>
        <w:jc w:val="both"/>
      </w:pPr>
      <w:r>
        <w:rPr>
          <w:sz w:val="20"/>
        </w:rPr>
        <w:t xml:space="preserve">7.6. Решения общественного совета принимаются открытым голосованием простым большинством голосов его членов, присутствующих на заседании. При равенстве голосов решающим является голос председательствующего.</w:t>
      </w:r>
    </w:p>
    <w:p>
      <w:pPr>
        <w:pStyle w:val="0"/>
        <w:spacing w:before="200" w:line-rule="auto"/>
        <w:ind w:firstLine="540"/>
        <w:jc w:val="both"/>
      </w:pPr>
      <w:r>
        <w:rPr>
          <w:sz w:val="20"/>
        </w:rPr>
        <w:t xml:space="preserve">7.7. Допускается принятие решений общественного совета в заочной форме путем опроса членов общественного совета. Для этого секретарь общественного совета собирает подписи всех членов общественного совета, кроме временно отсутствующих (командировка, отпуск, болезнь), в листе опроса.</w:t>
      </w:r>
    </w:p>
    <w:p>
      <w:pPr>
        <w:pStyle w:val="0"/>
        <w:spacing w:before="200" w:line-rule="auto"/>
        <w:ind w:firstLine="540"/>
        <w:jc w:val="both"/>
      </w:pPr>
      <w:r>
        <w:rPr>
          <w:sz w:val="20"/>
        </w:rPr>
        <w:t xml:space="preserve">7.8. К листу опроса прилагается перечень вопросов, подлежащих рассмотрению, с приложением всех необходимых для принятия решения материалов.</w:t>
      </w:r>
    </w:p>
    <w:p>
      <w:pPr>
        <w:pStyle w:val="0"/>
        <w:spacing w:before="200" w:line-rule="auto"/>
        <w:ind w:firstLine="540"/>
        <w:jc w:val="both"/>
      </w:pPr>
      <w:r>
        <w:rPr>
          <w:sz w:val="20"/>
        </w:rPr>
        <w:t xml:space="preserve">Утвержденный председателем общественного совета опросный лист вместе с проектами материалов заседания направляется членам общественного совета секретарем общественного совета на следующий рабочий день после принятия решения о проведении заседания методом опроса членов общественного совета.</w:t>
      </w:r>
    </w:p>
    <w:p>
      <w:pPr>
        <w:pStyle w:val="0"/>
        <w:spacing w:before="200" w:line-rule="auto"/>
        <w:ind w:firstLine="540"/>
        <w:jc w:val="both"/>
      </w:pPr>
      <w:r>
        <w:rPr>
          <w:sz w:val="20"/>
        </w:rPr>
        <w:t xml:space="preserve">Материалы заседания направляются членам общественного совета в электронном виде по адресам, указанным в анкете кандидата в члены общественного совета.</w:t>
      </w:r>
    </w:p>
    <w:p>
      <w:pPr>
        <w:pStyle w:val="0"/>
        <w:spacing w:before="200" w:line-rule="auto"/>
        <w:ind w:firstLine="540"/>
        <w:jc w:val="both"/>
      </w:pPr>
      <w:r>
        <w:rPr>
          <w:sz w:val="20"/>
        </w:rPr>
        <w:t xml:space="preserve">7.9. Члены общественного 5 рабочих дней со дня получения информации должны выразить свое мнение по каждому вопросу, направив заполненные опросные листы председателю общественного совета. Если в течение 5 рабочих дней член общественного совета не направил заполненные опросные листы, считается, что он не участвовал в голосовании.</w:t>
      </w:r>
    </w:p>
    <w:p>
      <w:pPr>
        <w:pStyle w:val="0"/>
        <w:spacing w:before="200" w:line-rule="auto"/>
        <w:ind w:firstLine="540"/>
        <w:jc w:val="both"/>
      </w:pPr>
      <w:r>
        <w:rPr>
          <w:sz w:val="20"/>
        </w:rPr>
        <w:t xml:space="preserve">Срок голосования может быть продлен по решению председателя общественного совета, но не более чем на 5 рабочих дней.</w:t>
      </w:r>
    </w:p>
    <w:p>
      <w:pPr>
        <w:pStyle w:val="0"/>
        <w:spacing w:before="200" w:line-rule="auto"/>
        <w:ind w:firstLine="540"/>
        <w:jc w:val="both"/>
      </w:pPr>
      <w:r>
        <w:rPr>
          <w:sz w:val="20"/>
        </w:rPr>
        <w:t xml:space="preserve">7.10. Решение общественного совета при применении метода опроса членов общественного совета считается принятым, если более половины его членов высказались "за" по соответствующему вопросу. При равенстве голосов решающим является мнение председательствующего. В том случае, если по поступившему от члена общественного совета опросному листу невозможно установить его волеизъявление, опросный лист признается недействительным.</w:t>
      </w:r>
    </w:p>
    <w:p>
      <w:pPr>
        <w:pStyle w:val="0"/>
        <w:spacing w:before="200" w:line-rule="auto"/>
        <w:ind w:firstLine="540"/>
        <w:jc w:val="both"/>
      </w:pPr>
      <w:r>
        <w:rPr>
          <w:sz w:val="20"/>
        </w:rPr>
        <w:t xml:space="preserve">7.11. Решения общественного совета (в том числе принятые в заочной форме) оформляются протоколами заседаний общественного совета, которые подписывают председатель общественного совета и секретарь общественного совета. Оригиналы протоколов хранятся у секретаря общественного совета, копии направляются Министру не позднее 7 дней со дня заседания общественного совета.</w:t>
      </w:r>
    </w:p>
    <w:p>
      <w:pPr>
        <w:pStyle w:val="0"/>
        <w:jc w:val="both"/>
      </w:pPr>
      <w:r>
        <w:rPr>
          <w:sz w:val="20"/>
        </w:rPr>
        <w:t xml:space="preserve">(в ред. </w:t>
      </w:r>
      <w:hyperlink w:history="0" r:id="rId71"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К протоколу заседания общественного совета, проводимого путем опроса его членов, подлежат приобщению полученные от членов общественного совета замечания и предложения (в случае их наличия), а также материалы, послужившие основанием для принятия общественным советом решений.</w:t>
      </w:r>
    </w:p>
    <w:p>
      <w:pPr>
        <w:pStyle w:val="0"/>
        <w:spacing w:before="200" w:line-rule="auto"/>
        <w:ind w:firstLine="540"/>
        <w:jc w:val="both"/>
      </w:pPr>
      <w:r>
        <w:rPr>
          <w:sz w:val="20"/>
        </w:rPr>
        <w:t xml:space="preserve">7.12. Общественный совет ежегодно готовит и направляет Министру доклад об итогах своей деятельности не позднее 1 февраля года, следующего за отчетным.</w:t>
      </w:r>
    </w:p>
    <w:p>
      <w:pPr>
        <w:pStyle w:val="0"/>
        <w:jc w:val="both"/>
      </w:pPr>
      <w:r>
        <w:rPr>
          <w:sz w:val="20"/>
        </w:rPr>
        <w:t xml:space="preserve">(в ред. </w:t>
      </w:r>
      <w:hyperlink w:history="0" r:id="rId72"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7.13. Информация об обсуждаемых общественным советом общественно значимых вопросах и принятых на заседаниях общественного совета решениях, ежегодный доклад об итогах деятельности общественного совета размещается в средствах массовой информации и (или) на официальном сайте Министерства в информационно-телекоммуникационной сети "Интернет".</w:t>
      </w:r>
    </w:p>
    <w:p>
      <w:pPr>
        <w:pStyle w:val="0"/>
        <w:jc w:val="both"/>
      </w:pPr>
      <w:r>
        <w:rPr>
          <w:sz w:val="20"/>
        </w:rPr>
        <w:t xml:space="preserve">(в ред. </w:t>
      </w:r>
      <w:hyperlink w:history="0" r:id="rId73"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spacing w:before="200" w:line-rule="auto"/>
        <w:ind w:firstLine="540"/>
        <w:jc w:val="both"/>
      </w:pPr>
      <w:r>
        <w:rPr>
          <w:sz w:val="20"/>
        </w:rPr>
        <w:t xml:space="preserve">7.14. Организационно-техническое обеспечение деятельности общественного совета осуществляет Министерство.</w:t>
      </w:r>
    </w:p>
    <w:p>
      <w:pPr>
        <w:pStyle w:val="0"/>
        <w:jc w:val="both"/>
      </w:pPr>
      <w:r>
        <w:rPr>
          <w:sz w:val="20"/>
        </w:rPr>
        <w:t xml:space="preserve">(в ред. </w:t>
      </w:r>
      <w:hyperlink w:history="0" r:id="rId74"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rPr>
        <w:t xml:space="preserve"> Министерства труда и занятости населения Вологодской области от 13.12.2024 N 473)</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1</w:t>
      </w:r>
    </w:p>
    <w:p>
      <w:pPr>
        <w:pStyle w:val="0"/>
        <w:jc w:val="right"/>
      </w:pPr>
      <w:r>
        <w:rPr>
          <w:sz w:val="20"/>
        </w:rPr>
        <w:t xml:space="preserve">к Положению</w:t>
      </w:r>
    </w:p>
    <w:p>
      <w:pPr>
        <w:pStyle w:val="0"/>
        <w:jc w:val="right"/>
      </w:pPr>
      <w:r>
        <w:rPr>
          <w:sz w:val="20"/>
        </w:rPr>
        <w:t xml:space="preserve">об общественном совете при</w:t>
      </w:r>
    </w:p>
    <w:p>
      <w:pPr>
        <w:pStyle w:val="0"/>
        <w:jc w:val="right"/>
      </w:pPr>
      <w:r>
        <w:rPr>
          <w:sz w:val="20"/>
        </w:rPr>
        <w:t xml:space="preserve">Министерстве труда и занятости</w:t>
      </w:r>
    </w:p>
    <w:p>
      <w:pPr>
        <w:pStyle w:val="0"/>
        <w:jc w:val="right"/>
      </w:pPr>
      <w:r>
        <w:rPr>
          <w:sz w:val="20"/>
        </w:rPr>
        <w:t xml:space="preserve">населения Вологодской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5"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color w:val="392c69"/>
              </w:rPr>
              <w:t xml:space="preserve"> Министерства труда и занятости населения Вологодской области</w:t>
            </w:r>
          </w:p>
          <w:p>
            <w:pPr>
              <w:pStyle w:val="0"/>
              <w:jc w:val="center"/>
            </w:pPr>
            <w:r>
              <w:rPr>
                <w:sz w:val="20"/>
                <w:color w:val="392c69"/>
              </w:rPr>
              <w:t xml:space="preserve">от 13.12.2024 N 473)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261" w:name="P261"/>
    <w:bookmarkEnd w:id="261"/>
    <w:p>
      <w:pPr>
        <w:pStyle w:val="0"/>
        <w:jc w:val="center"/>
      </w:pPr>
      <w:r>
        <w:rPr>
          <w:sz w:val="20"/>
        </w:rPr>
        <w:t xml:space="preserve">АНКЕТА</w:t>
      </w:r>
    </w:p>
    <w:p>
      <w:pPr>
        <w:pStyle w:val="0"/>
        <w:jc w:val="center"/>
      </w:pPr>
      <w:r>
        <w:rPr>
          <w:sz w:val="20"/>
        </w:rPr>
        <w:t xml:space="preserve">кандидата в члены общественного совета при</w:t>
      </w:r>
    </w:p>
    <w:p>
      <w:pPr>
        <w:pStyle w:val="0"/>
        <w:jc w:val="center"/>
      </w:pPr>
      <w:r>
        <w:rPr>
          <w:sz w:val="20"/>
        </w:rPr>
        <w:t xml:space="preserve">Министерстве труда и занятости населения</w:t>
      </w:r>
    </w:p>
    <w:p>
      <w:pPr>
        <w:pStyle w:val="0"/>
        <w:jc w:val="center"/>
      </w:pPr>
      <w:r>
        <w:rPr>
          <w:sz w:val="20"/>
        </w:rPr>
        <w:t xml:space="preserve">Вологодской области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602"/>
        <w:gridCol w:w="4157"/>
        <w:gridCol w:w="2268"/>
      </w:tblGrid>
      <w:tr>
        <w:tc>
          <w:tcPr>
            <w:tcW w:w="2602" w:type="dxa"/>
          </w:tcPr>
          <w:p>
            <w:pPr>
              <w:pStyle w:val="0"/>
            </w:pPr>
            <w:r>
              <w:rPr>
                <w:sz w:val="20"/>
              </w:rPr>
              <w:t xml:space="preserve">Фамилия</w:t>
            </w:r>
          </w:p>
        </w:tc>
        <w:tc>
          <w:tcPr>
            <w:tcW w:w="4157" w:type="dxa"/>
          </w:tcPr>
          <w:p>
            <w:pPr>
              <w:pStyle w:val="0"/>
            </w:pPr>
            <w:r>
              <w:rPr>
                <w:sz w:val="20"/>
              </w:rPr>
            </w:r>
          </w:p>
        </w:tc>
        <w:tc>
          <w:tcPr>
            <w:tcW w:w="2268" w:type="dxa"/>
            <w:vMerge w:val="restart"/>
          </w:tcPr>
          <w:p>
            <w:pPr>
              <w:pStyle w:val="0"/>
              <w:jc w:val="center"/>
            </w:pPr>
            <w:r>
              <w:rPr>
                <w:sz w:val="20"/>
              </w:rPr>
              <w:t xml:space="preserve">Фото</w:t>
            </w:r>
          </w:p>
        </w:tc>
      </w:tr>
      <w:tr>
        <w:tc>
          <w:tcPr>
            <w:tcW w:w="2602" w:type="dxa"/>
          </w:tcPr>
          <w:p>
            <w:pPr>
              <w:pStyle w:val="0"/>
            </w:pPr>
            <w:r>
              <w:rPr>
                <w:sz w:val="20"/>
              </w:rPr>
              <w:t xml:space="preserve">Имя</w:t>
            </w:r>
          </w:p>
        </w:tc>
        <w:tc>
          <w:tcPr>
            <w:tcW w:w="4157" w:type="dxa"/>
          </w:tcPr>
          <w:p>
            <w:pPr>
              <w:pStyle w:val="0"/>
            </w:pPr>
            <w:r>
              <w:rPr>
                <w:sz w:val="20"/>
              </w:rPr>
            </w:r>
          </w:p>
        </w:tc>
        <w:tc>
          <w:tcPr>
            <w:vMerge w:val="continue"/>
          </w:tcPr>
          <w:p/>
        </w:tc>
      </w:tr>
      <w:tr>
        <w:tc>
          <w:tcPr>
            <w:tcW w:w="2602" w:type="dxa"/>
          </w:tcPr>
          <w:p>
            <w:pPr>
              <w:pStyle w:val="0"/>
            </w:pPr>
            <w:r>
              <w:rPr>
                <w:sz w:val="20"/>
              </w:rPr>
              <w:t xml:space="preserve">Отчество</w:t>
            </w:r>
          </w:p>
        </w:tc>
        <w:tc>
          <w:tcPr>
            <w:tcW w:w="4157" w:type="dxa"/>
          </w:tcPr>
          <w:p>
            <w:pPr>
              <w:pStyle w:val="0"/>
            </w:pPr>
            <w:r>
              <w:rPr>
                <w:sz w:val="20"/>
              </w:rPr>
            </w:r>
          </w:p>
        </w:tc>
        <w:tc>
          <w:tcPr>
            <w:vMerge w:val="continue"/>
          </w:tcPr>
          <w:p/>
        </w:tc>
      </w:tr>
      <w:tr>
        <w:tc>
          <w:tcPr>
            <w:tcW w:w="2602" w:type="dxa"/>
          </w:tcPr>
          <w:p>
            <w:pPr>
              <w:pStyle w:val="0"/>
            </w:pPr>
            <w:r>
              <w:rPr>
                <w:sz w:val="20"/>
              </w:rPr>
              <w:t xml:space="preserve">Должность</w:t>
            </w:r>
          </w:p>
        </w:tc>
        <w:tc>
          <w:tcPr>
            <w:tcW w:w="4157" w:type="dxa"/>
          </w:tcPr>
          <w:p>
            <w:pPr>
              <w:pStyle w:val="0"/>
            </w:pPr>
            <w:r>
              <w:rPr>
                <w:sz w:val="20"/>
              </w:rPr>
            </w:r>
          </w:p>
        </w:tc>
        <w:tc>
          <w:tcPr>
            <w:vMerge w:val="continue"/>
          </w:tcPr>
          <w:p/>
        </w:tc>
      </w:tr>
      <w:tr>
        <w:tc>
          <w:tcPr>
            <w:tcW w:w="2602" w:type="dxa"/>
          </w:tcPr>
          <w:p>
            <w:pPr>
              <w:pStyle w:val="0"/>
            </w:pPr>
            <w:r>
              <w:rPr>
                <w:sz w:val="20"/>
              </w:rPr>
              <w:t xml:space="preserve">E-mail</w:t>
            </w:r>
          </w:p>
        </w:tc>
        <w:tc>
          <w:tcPr>
            <w:tcW w:w="4157" w:type="dxa"/>
          </w:tcPr>
          <w:p>
            <w:pPr>
              <w:pStyle w:val="0"/>
            </w:pPr>
            <w:r>
              <w:rPr>
                <w:sz w:val="20"/>
              </w:rPr>
            </w:r>
          </w:p>
        </w:tc>
        <w:tc>
          <w:tcPr>
            <w:vMerge w:val="continue"/>
          </w:tcPr>
          <w:p/>
        </w:tc>
      </w:tr>
      <w:tr>
        <w:tc>
          <w:tcPr>
            <w:tcW w:w="2602" w:type="dxa"/>
          </w:tcPr>
          <w:p>
            <w:pPr>
              <w:pStyle w:val="0"/>
            </w:pPr>
            <w:r>
              <w:rPr>
                <w:sz w:val="20"/>
              </w:rPr>
              <w:t xml:space="preserve">Конт. телефон</w:t>
            </w:r>
          </w:p>
        </w:tc>
        <w:tc>
          <w:tcPr>
            <w:tcW w:w="4157" w:type="dxa"/>
          </w:tcPr>
          <w:p>
            <w:pPr>
              <w:pStyle w:val="0"/>
            </w:pPr>
            <w:r>
              <w:rPr>
                <w:sz w:val="20"/>
              </w:rPr>
            </w:r>
          </w:p>
        </w:tc>
        <w:tc>
          <w:tcPr>
            <w:vMerge w:val="continue"/>
          </w:tcPr>
          <w:p/>
        </w:tc>
      </w:tr>
      <w:tr>
        <w:tc>
          <w:tcPr>
            <w:tcW w:w="2602" w:type="dxa"/>
          </w:tcPr>
          <w:p>
            <w:pPr>
              <w:pStyle w:val="0"/>
            </w:pPr>
            <w:r>
              <w:rPr>
                <w:sz w:val="20"/>
              </w:rPr>
              <w:t xml:space="preserve">Дата рождения</w:t>
            </w:r>
          </w:p>
        </w:tc>
        <w:tc>
          <w:tcPr>
            <w:gridSpan w:val="2"/>
            <w:tcW w:w="6425" w:type="dxa"/>
          </w:tcPr>
          <w:p>
            <w:pPr>
              <w:pStyle w:val="0"/>
            </w:pPr>
            <w:r>
              <w:rPr>
                <w:sz w:val="20"/>
              </w:rPr>
            </w:r>
          </w:p>
        </w:tc>
      </w:tr>
      <w:tr>
        <w:tc>
          <w:tcPr>
            <w:tcW w:w="2602" w:type="dxa"/>
          </w:tcPr>
          <w:p>
            <w:pPr>
              <w:pStyle w:val="0"/>
            </w:pPr>
            <w:r>
              <w:rPr>
                <w:sz w:val="20"/>
              </w:rPr>
              <w:t xml:space="preserve">Гражданство</w:t>
            </w:r>
          </w:p>
        </w:tc>
        <w:tc>
          <w:tcPr>
            <w:gridSpan w:val="2"/>
            <w:tcW w:w="6425" w:type="dxa"/>
          </w:tcPr>
          <w:p>
            <w:pPr>
              <w:pStyle w:val="0"/>
            </w:pPr>
            <w:r>
              <w:rPr>
                <w:sz w:val="20"/>
              </w:rPr>
            </w:r>
          </w:p>
        </w:tc>
      </w:tr>
      <w:tr>
        <w:tc>
          <w:tcPr>
            <w:tcW w:w="2602" w:type="dxa"/>
          </w:tcPr>
          <w:p>
            <w:pPr>
              <w:pStyle w:val="0"/>
            </w:pPr>
            <w:r>
              <w:rPr>
                <w:sz w:val="20"/>
              </w:rPr>
              <w:t xml:space="preserve">Место рождения</w:t>
            </w:r>
          </w:p>
        </w:tc>
        <w:tc>
          <w:tcPr>
            <w:gridSpan w:val="2"/>
            <w:tcW w:w="6425" w:type="dxa"/>
          </w:tcPr>
          <w:p>
            <w:pPr>
              <w:pStyle w:val="0"/>
            </w:pPr>
            <w:r>
              <w:rPr>
                <w:sz w:val="20"/>
              </w:rPr>
            </w:r>
          </w:p>
        </w:tc>
      </w:tr>
      <w:tr>
        <w:tc>
          <w:tcPr>
            <w:tcW w:w="2602" w:type="dxa"/>
          </w:tcPr>
          <w:p>
            <w:pPr>
              <w:pStyle w:val="0"/>
            </w:pPr>
            <w:r>
              <w:rPr>
                <w:sz w:val="20"/>
              </w:rPr>
              <w:t xml:space="preserve">Место проживания</w:t>
            </w:r>
          </w:p>
        </w:tc>
        <w:tc>
          <w:tcPr>
            <w:gridSpan w:val="2"/>
            <w:tcW w:w="6425" w:type="dxa"/>
          </w:tcPr>
          <w:p>
            <w:pPr>
              <w:pStyle w:val="0"/>
            </w:pPr>
            <w:r>
              <w:rPr>
                <w:sz w:val="20"/>
              </w:rPr>
            </w:r>
          </w:p>
        </w:tc>
      </w:tr>
      <w:tr>
        <w:tc>
          <w:tcPr>
            <w:gridSpan w:val="3"/>
            <w:tcW w:w="9027" w:type="dxa"/>
          </w:tcPr>
          <w:p>
            <w:pPr>
              <w:pStyle w:val="0"/>
            </w:pPr>
            <w:r>
              <w:rPr>
                <w:sz w:val="20"/>
              </w:rPr>
              <w:t xml:space="preserve">Образование (базовое):</w:t>
            </w:r>
          </w:p>
        </w:tc>
      </w:tr>
      <w:tr>
        <w:tc>
          <w:tcPr>
            <w:tcW w:w="2602" w:type="dxa"/>
          </w:tcPr>
          <w:p>
            <w:pPr>
              <w:pStyle w:val="0"/>
            </w:pPr>
            <w:r>
              <w:rPr>
                <w:sz w:val="20"/>
              </w:rPr>
              <w:t xml:space="preserve">Наименование образовательного учреждения и его местонахождение</w:t>
            </w:r>
          </w:p>
        </w:tc>
        <w:tc>
          <w:tcPr>
            <w:gridSpan w:val="2"/>
            <w:tcW w:w="6425" w:type="dxa"/>
          </w:tcPr>
          <w:p>
            <w:pPr>
              <w:pStyle w:val="0"/>
            </w:pPr>
            <w:r>
              <w:rPr>
                <w:sz w:val="20"/>
              </w:rPr>
            </w:r>
          </w:p>
        </w:tc>
      </w:tr>
      <w:tr>
        <w:tc>
          <w:tcPr>
            <w:tcW w:w="2602" w:type="dxa"/>
          </w:tcPr>
          <w:p>
            <w:pPr>
              <w:pStyle w:val="0"/>
            </w:pPr>
            <w:r>
              <w:rPr>
                <w:sz w:val="20"/>
              </w:rPr>
              <w:t xml:space="preserve">Период обучения</w:t>
            </w:r>
          </w:p>
        </w:tc>
        <w:tc>
          <w:tcPr>
            <w:gridSpan w:val="2"/>
            <w:tcW w:w="6425" w:type="dxa"/>
          </w:tcPr>
          <w:p>
            <w:pPr>
              <w:pStyle w:val="0"/>
            </w:pPr>
            <w:r>
              <w:rPr>
                <w:sz w:val="20"/>
              </w:rPr>
            </w:r>
          </w:p>
        </w:tc>
      </w:tr>
      <w:tr>
        <w:tc>
          <w:tcPr>
            <w:tcW w:w="2602" w:type="dxa"/>
          </w:tcPr>
          <w:p>
            <w:pPr>
              <w:pStyle w:val="0"/>
            </w:pPr>
            <w:r>
              <w:rPr>
                <w:sz w:val="20"/>
              </w:rPr>
              <w:t xml:space="preserve">Факультет, специальность (направление), квалификация</w:t>
            </w:r>
          </w:p>
        </w:tc>
        <w:tc>
          <w:tcPr>
            <w:gridSpan w:val="2"/>
            <w:tcW w:w="6425" w:type="dxa"/>
          </w:tcPr>
          <w:p>
            <w:pPr>
              <w:pStyle w:val="0"/>
            </w:pPr>
            <w:r>
              <w:rPr>
                <w:sz w:val="20"/>
              </w:rPr>
            </w:r>
          </w:p>
        </w:tc>
      </w:tr>
      <w:tr>
        <w:tc>
          <w:tcPr>
            <w:gridSpan w:val="3"/>
            <w:tcW w:w="9027" w:type="dxa"/>
          </w:tcPr>
          <w:p>
            <w:pPr>
              <w:pStyle w:val="0"/>
            </w:pPr>
            <w:r>
              <w:rPr>
                <w:sz w:val="20"/>
              </w:rPr>
              <w:t xml:space="preserve">Послевузовское профессиональное образование:</w:t>
            </w:r>
          </w:p>
        </w:tc>
      </w:tr>
      <w:tr>
        <w:tc>
          <w:tcPr>
            <w:tcW w:w="2602" w:type="dxa"/>
          </w:tcPr>
          <w:p>
            <w:pPr>
              <w:pStyle w:val="0"/>
            </w:pPr>
            <w:r>
              <w:rPr>
                <w:sz w:val="20"/>
              </w:rPr>
              <w:t xml:space="preserve">Наименование образовательного учреждения и его местонахождение</w:t>
            </w:r>
          </w:p>
        </w:tc>
        <w:tc>
          <w:tcPr>
            <w:gridSpan w:val="2"/>
            <w:tcW w:w="6425" w:type="dxa"/>
          </w:tcPr>
          <w:p>
            <w:pPr>
              <w:pStyle w:val="0"/>
            </w:pPr>
            <w:r>
              <w:rPr>
                <w:sz w:val="20"/>
              </w:rPr>
            </w:r>
          </w:p>
        </w:tc>
      </w:tr>
      <w:tr>
        <w:tc>
          <w:tcPr>
            <w:tcW w:w="2602" w:type="dxa"/>
          </w:tcPr>
          <w:p>
            <w:pPr>
              <w:pStyle w:val="0"/>
            </w:pPr>
            <w:r>
              <w:rPr>
                <w:sz w:val="20"/>
              </w:rPr>
              <w:t xml:space="preserve">Период обучения</w:t>
            </w:r>
          </w:p>
        </w:tc>
        <w:tc>
          <w:tcPr>
            <w:gridSpan w:val="2"/>
            <w:tcW w:w="6425" w:type="dxa"/>
          </w:tcPr>
          <w:p>
            <w:pPr>
              <w:pStyle w:val="0"/>
            </w:pPr>
            <w:r>
              <w:rPr>
                <w:sz w:val="20"/>
              </w:rPr>
            </w:r>
          </w:p>
        </w:tc>
      </w:tr>
      <w:tr>
        <w:tc>
          <w:tcPr>
            <w:tcW w:w="2602" w:type="dxa"/>
          </w:tcPr>
          <w:p>
            <w:pPr>
              <w:pStyle w:val="0"/>
            </w:pPr>
            <w:r>
              <w:rPr>
                <w:sz w:val="20"/>
              </w:rPr>
              <w:t xml:space="preserve">Факультет, направление, специальность</w:t>
            </w:r>
          </w:p>
        </w:tc>
        <w:tc>
          <w:tcPr>
            <w:gridSpan w:val="2"/>
            <w:tcW w:w="6425" w:type="dxa"/>
          </w:tcPr>
          <w:p>
            <w:pPr>
              <w:pStyle w:val="0"/>
            </w:pPr>
            <w:r>
              <w:rPr>
                <w:sz w:val="20"/>
              </w:rPr>
            </w:r>
          </w:p>
        </w:tc>
      </w:tr>
      <w:tr>
        <w:tc>
          <w:tcPr>
            <w:gridSpan w:val="3"/>
            <w:tcW w:w="9027" w:type="dxa"/>
          </w:tcPr>
          <w:p>
            <w:pPr>
              <w:pStyle w:val="0"/>
            </w:pPr>
            <w:r>
              <w:rPr>
                <w:sz w:val="20"/>
              </w:rPr>
              <w:t xml:space="preserve">Ученая степень:</w:t>
            </w:r>
          </w:p>
          <w:p>
            <w:pPr>
              <w:pStyle w:val="0"/>
            </w:pPr>
            <w:r>
              <w:rPr>
                <w:sz w:val="20"/>
              </w:rPr>
              <w:t xml:space="preserve">Тема диссертации:</w:t>
            </w:r>
          </w:p>
        </w:tc>
      </w:tr>
      <w:tr>
        <w:tc>
          <w:tcPr>
            <w:gridSpan w:val="3"/>
            <w:tcW w:w="9027" w:type="dxa"/>
          </w:tcPr>
          <w:p>
            <w:pPr>
              <w:pStyle w:val="0"/>
            </w:pPr>
            <w:r>
              <w:rPr>
                <w:sz w:val="20"/>
              </w:rPr>
              <w:t xml:space="preserve">Наличие ученого звания:</w:t>
            </w:r>
          </w:p>
          <w:p>
            <w:pPr>
              <w:pStyle w:val="0"/>
            </w:pPr>
            <w:r>
              <w:rPr>
                <w:sz w:val="20"/>
              </w:rPr>
              <w:t xml:space="preserve">Наличие почетной степени и (или) звания:</w:t>
            </w:r>
          </w:p>
        </w:tc>
      </w:tr>
      <w:tr>
        <w:tc>
          <w:tcPr>
            <w:gridSpan w:val="3"/>
            <w:tcW w:w="9027" w:type="dxa"/>
          </w:tcPr>
          <w:p>
            <w:pPr>
              <w:pStyle w:val="0"/>
            </w:pPr>
            <w:r>
              <w:rPr>
                <w:sz w:val="20"/>
              </w:rPr>
              <w:t xml:space="preserve">Дополнительное образование (курсы повышения квалификации, семинары и т.п.):</w:t>
            </w:r>
          </w:p>
        </w:tc>
      </w:tr>
      <w:tr>
        <w:tc>
          <w:tcPr>
            <w:tcW w:w="2602" w:type="dxa"/>
          </w:tcPr>
          <w:p>
            <w:pPr>
              <w:pStyle w:val="0"/>
            </w:pPr>
            <w:r>
              <w:rPr>
                <w:sz w:val="20"/>
              </w:rPr>
              <w:t xml:space="preserve">Наименование образовательного учреждения и его местонахождение</w:t>
            </w:r>
          </w:p>
        </w:tc>
        <w:tc>
          <w:tcPr>
            <w:gridSpan w:val="2"/>
            <w:tcW w:w="6425" w:type="dxa"/>
          </w:tcPr>
          <w:p>
            <w:pPr>
              <w:pStyle w:val="0"/>
            </w:pPr>
            <w:r>
              <w:rPr>
                <w:sz w:val="20"/>
              </w:rPr>
            </w:r>
          </w:p>
        </w:tc>
      </w:tr>
      <w:tr>
        <w:tc>
          <w:tcPr>
            <w:tcW w:w="2602" w:type="dxa"/>
          </w:tcPr>
          <w:p>
            <w:pPr>
              <w:pStyle w:val="0"/>
            </w:pPr>
            <w:r>
              <w:rPr>
                <w:sz w:val="20"/>
              </w:rPr>
              <w:t xml:space="preserve">Период обучения</w:t>
            </w:r>
          </w:p>
        </w:tc>
        <w:tc>
          <w:tcPr>
            <w:gridSpan w:val="2"/>
            <w:tcW w:w="6425" w:type="dxa"/>
          </w:tcPr>
          <w:p>
            <w:pPr>
              <w:pStyle w:val="0"/>
            </w:pPr>
            <w:r>
              <w:rPr>
                <w:sz w:val="20"/>
              </w:rPr>
            </w:r>
          </w:p>
        </w:tc>
      </w:tr>
      <w:tr>
        <w:tc>
          <w:tcPr>
            <w:tcW w:w="2602" w:type="dxa"/>
          </w:tcPr>
          <w:p>
            <w:pPr>
              <w:pStyle w:val="0"/>
            </w:pPr>
            <w:r>
              <w:rPr>
                <w:sz w:val="20"/>
              </w:rPr>
              <w:t xml:space="preserve">Наименование программы, количество часов</w:t>
            </w:r>
          </w:p>
        </w:tc>
        <w:tc>
          <w:tcPr>
            <w:gridSpan w:val="2"/>
            <w:tcW w:w="6425" w:type="dxa"/>
          </w:tcPr>
          <w:p>
            <w:pPr>
              <w:pStyle w:val="0"/>
            </w:pPr>
            <w:r>
              <w:rPr>
                <w:sz w:val="20"/>
              </w:rPr>
            </w:r>
          </w:p>
        </w:tc>
      </w:tr>
      <w:tr>
        <w:tc>
          <w:tcPr>
            <w:gridSpan w:val="3"/>
            <w:tcW w:w="9027" w:type="dxa"/>
          </w:tcPr>
          <w:p>
            <w:pPr>
              <w:pStyle w:val="0"/>
            </w:pPr>
            <w:r>
              <w:rPr>
                <w:sz w:val="20"/>
              </w:rPr>
              <w:t xml:space="preserve">Количество публикаций в научных журналах (общее количество и перечисление наиболее значимых):</w:t>
            </w:r>
          </w:p>
        </w:tc>
      </w:tr>
      <w:tr>
        <w:tc>
          <w:tcPr>
            <w:gridSpan w:val="3"/>
            <w:tcW w:w="9027" w:type="dxa"/>
          </w:tcPr>
          <w:p>
            <w:pPr>
              <w:pStyle w:val="0"/>
            </w:pPr>
            <w:r>
              <w:rPr>
                <w:sz w:val="20"/>
              </w:rPr>
              <w:t xml:space="preserve">Трудовая деятельность, укажите последнее место работы:</w:t>
            </w:r>
          </w:p>
        </w:tc>
      </w:tr>
      <w:tr>
        <w:tc>
          <w:tcPr>
            <w:tcW w:w="2602" w:type="dxa"/>
          </w:tcPr>
          <w:p>
            <w:pPr>
              <w:pStyle w:val="0"/>
            </w:pPr>
            <w:r>
              <w:rPr>
                <w:sz w:val="20"/>
              </w:rPr>
              <w:t xml:space="preserve">Полное наименование организации (учреждения)</w:t>
            </w:r>
          </w:p>
        </w:tc>
        <w:tc>
          <w:tcPr>
            <w:gridSpan w:val="2"/>
            <w:tcW w:w="6425" w:type="dxa"/>
          </w:tcPr>
          <w:p>
            <w:pPr>
              <w:pStyle w:val="0"/>
            </w:pPr>
            <w:r>
              <w:rPr>
                <w:sz w:val="20"/>
              </w:rPr>
            </w:r>
          </w:p>
        </w:tc>
      </w:tr>
      <w:tr>
        <w:tc>
          <w:tcPr>
            <w:tcW w:w="2602" w:type="dxa"/>
          </w:tcPr>
          <w:p>
            <w:pPr>
              <w:pStyle w:val="0"/>
            </w:pPr>
            <w:r>
              <w:rPr>
                <w:sz w:val="20"/>
              </w:rPr>
              <w:t xml:space="preserve">Сфера деятельности организации (учреждения)</w:t>
            </w:r>
          </w:p>
        </w:tc>
        <w:tc>
          <w:tcPr>
            <w:gridSpan w:val="2"/>
            <w:tcW w:w="6425" w:type="dxa"/>
          </w:tcPr>
          <w:p>
            <w:pPr>
              <w:pStyle w:val="0"/>
            </w:pPr>
            <w:r>
              <w:rPr>
                <w:sz w:val="20"/>
              </w:rPr>
            </w:r>
          </w:p>
        </w:tc>
      </w:tr>
      <w:tr>
        <w:tc>
          <w:tcPr>
            <w:tcW w:w="2602" w:type="dxa"/>
          </w:tcPr>
          <w:p>
            <w:pPr>
              <w:pStyle w:val="0"/>
            </w:pPr>
            <w:r>
              <w:rPr>
                <w:sz w:val="20"/>
              </w:rPr>
              <w:t xml:space="preserve">Должность</w:t>
            </w:r>
          </w:p>
        </w:tc>
        <w:tc>
          <w:tcPr>
            <w:gridSpan w:val="2"/>
            <w:tcW w:w="6425" w:type="dxa"/>
          </w:tcPr>
          <w:p>
            <w:pPr>
              <w:pStyle w:val="0"/>
            </w:pPr>
            <w:r>
              <w:rPr>
                <w:sz w:val="20"/>
              </w:rPr>
            </w:r>
          </w:p>
        </w:tc>
      </w:tr>
      <w:tr>
        <w:tc>
          <w:tcPr>
            <w:gridSpan w:val="3"/>
            <w:tcW w:w="9027" w:type="dxa"/>
          </w:tcPr>
          <w:p>
            <w:pPr>
              <w:pStyle w:val="0"/>
            </w:pPr>
            <w:r>
              <w:rPr>
                <w:sz w:val="20"/>
              </w:rPr>
              <w:t xml:space="preserve">Профессиональные достижения за последние пять лет:</w:t>
            </w:r>
          </w:p>
        </w:tc>
      </w:tr>
      <w:tr>
        <w:tc>
          <w:tcPr>
            <w:gridSpan w:val="3"/>
            <w:tcW w:w="9027" w:type="dxa"/>
          </w:tcPr>
          <w:p>
            <w:pPr>
              <w:pStyle w:val="0"/>
            </w:pPr>
            <w:r>
              <w:rPr>
                <w:sz w:val="20"/>
              </w:rPr>
              <w:t xml:space="preserve">Какими Вы видите Ваши профессиональные перспективы?</w:t>
            </w:r>
          </w:p>
        </w:tc>
      </w:tr>
      <w:tr>
        <w:tc>
          <w:tcPr>
            <w:gridSpan w:val="3"/>
            <w:tcW w:w="9027" w:type="dxa"/>
          </w:tcPr>
          <w:p>
            <w:pPr>
              <w:pStyle w:val="0"/>
            </w:pPr>
            <w:r>
              <w:rPr>
                <w:sz w:val="20"/>
              </w:rPr>
              <w:t xml:space="preserve">Опыт участия в общественной работе:</w:t>
            </w:r>
          </w:p>
        </w:tc>
      </w:tr>
      <w:tr>
        <w:tc>
          <w:tcPr>
            <w:gridSpan w:val="3"/>
            <w:tcW w:w="9027" w:type="dxa"/>
          </w:tcPr>
          <w:p>
            <w:pPr>
              <w:pStyle w:val="0"/>
            </w:pPr>
            <w:r>
              <w:rPr>
                <w:sz w:val="20"/>
              </w:rPr>
            </w:r>
          </w:p>
        </w:tc>
      </w:tr>
      <w:tr>
        <w:tc>
          <w:tcPr>
            <w:gridSpan w:val="3"/>
            <w:tcW w:w="9027" w:type="dxa"/>
          </w:tcPr>
          <w:p>
            <w:pPr>
              <w:pStyle w:val="0"/>
            </w:pPr>
            <w:r>
              <w:rPr>
                <w:sz w:val="20"/>
              </w:rPr>
              <w:t xml:space="preserve">Чего бы Вы хотели добиться, участвуя в работе общественного совета:</w:t>
            </w:r>
          </w:p>
        </w:tc>
      </w:tr>
      <w:tr>
        <w:tc>
          <w:tcPr>
            <w:gridSpan w:val="3"/>
            <w:tcW w:w="9027" w:type="dxa"/>
          </w:tcPr>
          <w:p>
            <w:pPr>
              <w:pStyle w:val="0"/>
            </w:pPr>
            <w:r>
              <w:rPr>
                <w:sz w:val="20"/>
              </w:rPr>
              <w:t xml:space="preserve">Опишите значимые проекты, разработанные или реализованные с Вашим участием. Какие общественные проблемы удалось решить с их помощью?</w:t>
            </w:r>
          </w:p>
        </w:tc>
      </w:tr>
      <w:tr>
        <w:tc>
          <w:tcPr>
            <w:gridSpan w:val="3"/>
            <w:tcW w:w="9027" w:type="dxa"/>
          </w:tcPr>
          <w:p>
            <w:pPr>
              <w:pStyle w:val="0"/>
            </w:pPr>
            <w:r>
              <w:rPr>
                <w:sz w:val="20"/>
              </w:rPr>
              <w:t xml:space="preserve">Привяжите Ваши социальные аккаунты:</w:t>
            </w:r>
          </w:p>
        </w:tc>
      </w:tr>
      <w:tr>
        <w:tc>
          <w:tcPr>
            <w:gridSpan w:val="3"/>
            <w:tcW w:w="9027" w:type="dxa"/>
          </w:tcPr>
          <w:p>
            <w:pPr>
              <w:pStyle w:val="0"/>
            </w:pPr>
            <w:r>
              <w:rPr>
                <w:sz w:val="20"/>
              </w:rPr>
              <w:t xml:space="preserve">Дополнительная информация:</w:t>
            </w:r>
          </w:p>
        </w:tc>
      </w:tr>
    </w:tbl>
    <w:p>
      <w:pPr>
        <w:pStyle w:val="0"/>
        <w:jc w:val="both"/>
      </w:pPr>
      <w:r>
        <w:rPr>
          <w:sz w:val="20"/>
        </w:rPr>
      </w:r>
    </w:p>
    <w:p>
      <w:pPr>
        <w:pStyle w:val="1"/>
        <w:jc w:val="both"/>
      </w:pPr>
      <w:r>
        <w:rPr>
          <w:sz w:val="20"/>
        </w:rPr>
        <w:t xml:space="preserve">Предоставление  анкетных  данных  подтверждает достоверность вышеизложенной</w:t>
      </w:r>
    </w:p>
    <w:p>
      <w:pPr>
        <w:pStyle w:val="1"/>
        <w:jc w:val="both"/>
      </w:pPr>
      <w:r>
        <w:rPr>
          <w:sz w:val="20"/>
        </w:rPr>
        <w:t xml:space="preserve">информации  и свидетельствует о согласии на публикацию персональных данных,</w:t>
      </w:r>
    </w:p>
    <w:p>
      <w:pPr>
        <w:pStyle w:val="1"/>
        <w:jc w:val="both"/>
      </w:pPr>
      <w:r>
        <w:rPr>
          <w:sz w:val="20"/>
        </w:rPr>
        <w:t xml:space="preserve">за исключением места проживания и данных о рождении.</w:t>
      </w:r>
    </w:p>
    <w:p>
      <w:pPr>
        <w:pStyle w:val="1"/>
        <w:jc w:val="both"/>
      </w:pPr>
      <w:r>
        <w:rPr>
          <w:sz w:val="20"/>
        </w:rPr>
      </w:r>
    </w:p>
    <w:p>
      <w:pPr>
        <w:pStyle w:val="1"/>
        <w:jc w:val="both"/>
      </w:pPr>
      <w:r>
        <w:rPr>
          <w:sz w:val="20"/>
        </w:rPr>
        <w:t xml:space="preserve">                                                                    подпись</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2</w:t>
      </w:r>
    </w:p>
    <w:p>
      <w:pPr>
        <w:pStyle w:val="0"/>
        <w:jc w:val="right"/>
      </w:pPr>
      <w:r>
        <w:rPr>
          <w:sz w:val="20"/>
        </w:rPr>
        <w:t xml:space="preserve">к Положению</w:t>
      </w:r>
    </w:p>
    <w:p>
      <w:pPr>
        <w:pStyle w:val="0"/>
        <w:jc w:val="right"/>
      </w:pPr>
      <w:r>
        <w:rPr>
          <w:sz w:val="20"/>
        </w:rPr>
        <w:t xml:space="preserve">об общественном совете при</w:t>
      </w:r>
    </w:p>
    <w:p>
      <w:pPr>
        <w:pStyle w:val="0"/>
        <w:jc w:val="right"/>
      </w:pPr>
      <w:r>
        <w:rPr>
          <w:sz w:val="20"/>
        </w:rPr>
        <w:t xml:space="preserve">Министерстве труда и занятости</w:t>
      </w:r>
    </w:p>
    <w:p>
      <w:pPr>
        <w:pStyle w:val="0"/>
        <w:jc w:val="right"/>
      </w:pPr>
      <w:r>
        <w:rPr>
          <w:sz w:val="20"/>
        </w:rPr>
        <w:t xml:space="preserve">населения Вологодской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6" w:tooltip="Приказ Министерства труда и занятости населения Вологодской области от 13.12.2024 N 473 &quot;О внесении изменений в приказ Департамента труда и занятости населения области от 26 ноября 2019 года N 636&quot; {КонсультантПлюс}">
              <w:r>
                <w:rPr>
                  <w:sz w:val="20"/>
                  <w:color w:val="0000ff"/>
                </w:rPr>
                <w:t xml:space="preserve">приказа</w:t>
              </w:r>
            </w:hyperlink>
            <w:r>
              <w:rPr>
                <w:sz w:val="20"/>
                <w:color w:val="392c69"/>
              </w:rPr>
              <w:t xml:space="preserve"> Министерства труда и занятости населения Вологодской области</w:t>
            </w:r>
          </w:p>
          <w:p>
            <w:pPr>
              <w:pStyle w:val="0"/>
              <w:jc w:val="center"/>
            </w:pPr>
            <w:r>
              <w:rPr>
                <w:sz w:val="20"/>
                <w:color w:val="392c69"/>
              </w:rPr>
              <w:t xml:space="preserve">от 13.12.2024 N 473)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348" w:name="P348"/>
    <w:bookmarkEnd w:id="348"/>
    <w:p>
      <w:pPr>
        <w:pStyle w:val="1"/>
        <w:jc w:val="both"/>
      </w:pPr>
      <w:r>
        <w:rPr>
          <w:sz w:val="20"/>
        </w:rPr>
        <w:t xml:space="preserve">                                 СОГЛАСИЕ</w:t>
      </w:r>
    </w:p>
    <w:p>
      <w:pPr>
        <w:pStyle w:val="1"/>
        <w:jc w:val="both"/>
      </w:pPr>
      <w:r>
        <w:rPr>
          <w:sz w:val="20"/>
        </w:rPr>
        <w:t xml:space="preserve">                     на обработку персональных данных</w:t>
      </w:r>
    </w:p>
    <w:p>
      <w:pPr>
        <w:pStyle w:val="1"/>
        <w:jc w:val="both"/>
      </w:pPr>
      <w:r>
        <w:rPr>
          <w:sz w:val="20"/>
        </w:rPr>
      </w:r>
    </w:p>
    <w:p>
      <w:pPr>
        <w:pStyle w:val="1"/>
        <w:jc w:val="both"/>
      </w:pPr>
      <w:r>
        <w:rPr>
          <w:sz w:val="20"/>
        </w:rPr>
        <w:t xml:space="preserve">    Я, ___________________________________________________________________,</w:t>
      </w:r>
    </w:p>
    <w:p>
      <w:pPr>
        <w:pStyle w:val="1"/>
        <w:jc w:val="both"/>
      </w:pPr>
      <w:r>
        <w:rPr>
          <w:sz w:val="20"/>
        </w:rPr>
        <w:t xml:space="preserve">              (фамилия, имя, отчество субъекта персональных данных)</w:t>
      </w:r>
    </w:p>
    <w:p>
      <w:pPr>
        <w:pStyle w:val="1"/>
        <w:jc w:val="both"/>
      </w:pPr>
      <w:r>
        <w:rPr>
          <w:sz w:val="20"/>
        </w:rPr>
        <w:t xml:space="preserve">зарегистрированный(ая) по адресу: 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документ, удостоверяющий личность: 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(вид документа, N документа, когда и кем выдан)</w:t>
      </w:r>
    </w:p>
    <w:p>
      <w:pPr>
        <w:pStyle w:val="1"/>
        <w:jc w:val="both"/>
      </w:pPr>
      <w:r>
        <w:rPr>
          <w:sz w:val="20"/>
        </w:rPr>
        <w:t xml:space="preserve">    даю согласие на обработку моих персональных данных Министерству труда и</w:t>
      </w:r>
    </w:p>
    <w:p>
      <w:pPr>
        <w:pStyle w:val="1"/>
        <w:jc w:val="both"/>
      </w:pPr>
      <w:r>
        <w:rPr>
          <w:sz w:val="20"/>
        </w:rPr>
        <w:t xml:space="preserve">занятости  населения  области,  г. Вологда, ул. Зосимовская, д. 18 (далее -</w:t>
      </w:r>
    </w:p>
    <w:p>
      <w:pPr>
        <w:pStyle w:val="1"/>
        <w:jc w:val="both"/>
      </w:pPr>
      <w:r>
        <w:rPr>
          <w:sz w:val="20"/>
        </w:rPr>
        <w:t xml:space="preserve">оператор),  в  связи  с моим участием в отборе в члены общественного совета</w:t>
      </w:r>
    </w:p>
    <w:p>
      <w:pPr>
        <w:pStyle w:val="1"/>
        <w:jc w:val="both"/>
      </w:pPr>
      <w:r>
        <w:rPr>
          <w:sz w:val="20"/>
        </w:rPr>
        <w:t xml:space="preserve">при  Министерстве труда и занятости населения области (далее - общественный</w:t>
      </w:r>
    </w:p>
    <w:p>
      <w:pPr>
        <w:pStyle w:val="1"/>
        <w:jc w:val="both"/>
      </w:pPr>
      <w:r>
        <w:rPr>
          <w:sz w:val="20"/>
        </w:rPr>
        <w:t xml:space="preserve">совет).</w:t>
      </w:r>
    </w:p>
    <w:p>
      <w:pPr>
        <w:pStyle w:val="1"/>
        <w:jc w:val="both"/>
      </w:pPr>
      <w:r>
        <w:rPr>
          <w:sz w:val="20"/>
        </w:rPr>
        <w:t xml:space="preserve">    Перечень персональных данных, на обработку которых дается согласие:</w:t>
      </w:r>
    </w:p>
    <w:p>
      <w:pPr>
        <w:pStyle w:val="1"/>
        <w:jc w:val="both"/>
      </w:pPr>
      <w:r>
        <w:rPr>
          <w:sz w:val="20"/>
        </w:rPr>
        <w:t xml:space="preserve">    - фамилия, имя, отчество;</w:t>
      </w:r>
    </w:p>
    <w:p>
      <w:pPr>
        <w:pStyle w:val="1"/>
        <w:jc w:val="both"/>
      </w:pPr>
      <w:r>
        <w:rPr>
          <w:sz w:val="20"/>
        </w:rPr>
        <w:t xml:space="preserve">    - дата и место рождения;</w:t>
      </w:r>
    </w:p>
    <w:p>
      <w:pPr>
        <w:pStyle w:val="1"/>
        <w:jc w:val="both"/>
      </w:pPr>
      <w:r>
        <w:rPr>
          <w:sz w:val="20"/>
        </w:rPr>
        <w:t xml:space="preserve">    - гражданство;</w:t>
      </w:r>
    </w:p>
    <w:p>
      <w:pPr>
        <w:pStyle w:val="1"/>
        <w:jc w:val="both"/>
      </w:pPr>
      <w:r>
        <w:rPr>
          <w:sz w:val="20"/>
        </w:rPr>
        <w:t xml:space="preserve">    - адрес регистрации по месту жительства (фактического проживания);</w:t>
      </w:r>
    </w:p>
    <w:p>
      <w:pPr>
        <w:pStyle w:val="1"/>
        <w:jc w:val="both"/>
      </w:pPr>
      <w:r>
        <w:rPr>
          <w:sz w:val="20"/>
        </w:rPr>
        <w:t xml:space="preserve">    - паспорт (серия, номер, когда и кем выдан);</w:t>
      </w:r>
    </w:p>
    <w:p>
      <w:pPr>
        <w:pStyle w:val="1"/>
        <w:jc w:val="both"/>
      </w:pPr>
      <w:r>
        <w:rPr>
          <w:sz w:val="20"/>
        </w:rPr>
        <w:t xml:space="preserve">    - номер телефона;</w:t>
      </w:r>
    </w:p>
    <w:p>
      <w:pPr>
        <w:pStyle w:val="1"/>
        <w:jc w:val="both"/>
      </w:pPr>
      <w:r>
        <w:rPr>
          <w:sz w:val="20"/>
        </w:rPr>
        <w:t xml:space="preserve">    - электронный адрес;</w:t>
      </w:r>
    </w:p>
    <w:p>
      <w:pPr>
        <w:pStyle w:val="1"/>
        <w:jc w:val="both"/>
      </w:pPr>
      <w:r>
        <w:rPr>
          <w:sz w:val="20"/>
        </w:rPr>
        <w:t xml:space="preserve">    -  образование  (уровень  образования,  когда  и какие образовательные,</w:t>
      </w:r>
    </w:p>
    <w:p>
      <w:pPr>
        <w:pStyle w:val="1"/>
        <w:jc w:val="both"/>
      </w:pPr>
      <w:r>
        <w:rPr>
          <w:sz w:val="20"/>
        </w:rPr>
        <w:t xml:space="preserve">научные  и  иные  организации  закончил,  номера документов об образовании,</w:t>
      </w:r>
    </w:p>
    <w:p>
      <w:pPr>
        <w:pStyle w:val="1"/>
        <w:jc w:val="both"/>
      </w:pPr>
      <w:r>
        <w:rPr>
          <w:sz w:val="20"/>
        </w:rPr>
        <w:t xml:space="preserve">направление  подготовки  или  специальность  по  документу  об образовании,</w:t>
      </w:r>
    </w:p>
    <w:p>
      <w:pPr>
        <w:pStyle w:val="1"/>
        <w:jc w:val="both"/>
      </w:pPr>
      <w:r>
        <w:rPr>
          <w:sz w:val="20"/>
        </w:rPr>
        <w:t xml:space="preserve">квалификация);</w:t>
      </w:r>
    </w:p>
    <w:p>
      <w:pPr>
        <w:pStyle w:val="1"/>
        <w:jc w:val="both"/>
      </w:pPr>
      <w:r>
        <w:rPr>
          <w:sz w:val="20"/>
        </w:rPr>
        <w:t xml:space="preserve">    -    послевузовское    профессиональное    образование    (наименование</w:t>
      </w:r>
    </w:p>
    <w:p>
      <w:pPr>
        <w:pStyle w:val="1"/>
        <w:jc w:val="both"/>
      </w:pPr>
      <w:r>
        <w:rPr>
          <w:sz w:val="20"/>
        </w:rPr>
        <w:t xml:space="preserve">образовательной  или  научной  организации,  год окончания, ученая степень,</w:t>
      </w:r>
    </w:p>
    <w:p>
      <w:pPr>
        <w:pStyle w:val="1"/>
        <w:jc w:val="both"/>
      </w:pPr>
      <w:r>
        <w:rPr>
          <w:sz w:val="20"/>
        </w:rPr>
        <w:t xml:space="preserve">звание, когда присвоены, номера документов об образовании);</w:t>
      </w:r>
    </w:p>
    <w:p>
      <w:pPr>
        <w:pStyle w:val="1"/>
        <w:jc w:val="both"/>
      </w:pPr>
      <w:r>
        <w:rPr>
          <w:sz w:val="20"/>
        </w:rPr>
        <w:t xml:space="preserve">    -  профессиональная  переподготовка, повышение квалификации, стажировка</w:t>
      </w:r>
    </w:p>
    <w:p>
      <w:pPr>
        <w:pStyle w:val="1"/>
        <w:jc w:val="both"/>
      </w:pPr>
      <w:r>
        <w:rPr>
          <w:sz w:val="20"/>
        </w:rPr>
        <w:t xml:space="preserve">(где,  когда,  по  какому направлению, дата и номер выданного свидетельства</w:t>
      </w:r>
    </w:p>
    <w:p>
      <w:pPr>
        <w:pStyle w:val="1"/>
        <w:jc w:val="both"/>
      </w:pPr>
      <w:r>
        <w:rPr>
          <w:sz w:val="20"/>
        </w:rPr>
        <w:t xml:space="preserve">(удостоверения);</w:t>
      </w:r>
    </w:p>
    <w:p>
      <w:pPr>
        <w:pStyle w:val="1"/>
        <w:jc w:val="both"/>
      </w:pPr>
      <w:r>
        <w:rPr>
          <w:sz w:val="20"/>
        </w:rPr>
        <w:t xml:space="preserve">    - сведения о трудовой деятельности, последнем месте работы;</w:t>
      </w:r>
    </w:p>
    <w:p>
      <w:pPr>
        <w:pStyle w:val="1"/>
        <w:jc w:val="both"/>
      </w:pPr>
      <w:r>
        <w:rPr>
          <w:sz w:val="20"/>
        </w:rPr>
        <w:t xml:space="preserve">    -  государственные награды, иные награды и знаки отличия (кем награжден</w:t>
      </w:r>
    </w:p>
    <w:p>
      <w:pPr>
        <w:pStyle w:val="1"/>
        <w:jc w:val="both"/>
      </w:pPr>
      <w:r>
        <w:rPr>
          <w:sz w:val="20"/>
        </w:rPr>
        <w:t xml:space="preserve">и когда).</w:t>
      </w:r>
    </w:p>
    <w:p>
      <w:pPr>
        <w:pStyle w:val="1"/>
        <w:jc w:val="both"/>
      </w:pPr>
      <w:r>
        <w:rPr>
          <w:sz w:val="20"/>
        </w:rPr>
        <w:t xml:space="preserve">    Перечень действий с персональными данными, на совершение которых дается</w:t>
      </w:r>
    </w:p>
    <w:p>
      <w:pPr>
        <w:pStyle w:val="1"/>
        <w:jc w:val="both"/>
      </w:pPr>
      <w:r>
        <w:rPr>
          <w:sz w:val="20"/>
        </w:rPr>
        <w:t xml:space="preserve">согласие, общее описание используемых оператором способов отработки:</w:t>
      </w:r>
    </w:p>
    <w:p>
      <w:pPr>
        <w:pStyle w:val="1"/>
        <w:jc w:val="both"/>
      </w:pPr>
      <w:r>
        <w:rPr>
          <w:sz w:val="20"/>
        </w:rPr>
        <w:t xml:space="preserve">    1)  получение  персональных  данных  у  субъекта персональных данных, а</w:t>
      </w:r>
    </w:p>
    <w:p>
      <w:pPr>
        <w:pStyle w:val="1"/>
        <w:jc w:val="both"/>
      </w:pPr>
      <w:r>
        <w:rPr>
          <w:sz w:val="20"/>
        </w:rPr>
        <w:t xml:space="preserve">также у третьих лиц в случае дополнительного согласия субъекта;</w:t>
      </w:r>
    </w:p>
    <w:p>
      <w:pPr>
        <w:pStyle w:val="1"/>
        <w:jc w:val="both"/>
      </w:pPr>
      <w:r>
        <w:rPr>
          <w:sz w:val="20"/>
        </w:rPr>
        <w:t xml:space="preserve">    2)  хранение  персональных  данных  (в  электронном  виде и на бумажном</w:t>
      </w:r>
    </w:p>
    <w:p>
      <w:pPr>
        <w:pStyle w:val="1"/>
        <w:jc w:val="both"/>
      </w:pPr>
      <w:r>
        <w:rPr>
          <w:sz w:val="20"/>
        </w:rPr>
        <w:t xml:space="preserve">носителе);</w:t>
      </w:r>
    </w:p>
    <w:p>
      <w:pPr>
        <w:pStyle w:val="1"/>
        <w:jc w:val="both"/>
      </w:pPr>
      <w:r>
        <w:rPr>
          <w:sz w:val="20"/>
        </w:rPr>
        <w:t xml:space="preserve">    3) уточнение (обновление, изменение) персональных данных;</w:t>
      </w:r>
    </w:p>
    <w:p>
      <w:pPr>
        <w:pStyle w:val="1"/>
        <w:jc w:val="both"/>
      </w:pPr>
      <w:r>
        <w:rPr>
          <w:sz w:val="20"/>
        </w:rPr>
        <w:t xml:space="preserve">    4)  использование  персональных  данных оператором в связи с включением</w:t>
      </w:r>
    </w:p>
    <w:p>
      <w:pPr>
        <w:pStyle w:val="1"/>
        <w:jc w:val="both"/>
      </w:pPr>
      <w:r>
        <w:rPr>
          <w:sz w:val="20"/>
        </w:rPr>
        <w:t xml:space="preserve">субъекта  персональных  данных  в  состав общественного совета, в том числе</w:t>
      </w:r>
    </w:p>
    <w:p>
      <w:pPr>
        <w:pStyle w:val="1"/>
        <w:jc w:val="both"/>
      </w:pPr>
      <w:r>
        <w:rPr>
          <w:sz w:val="20"/>
        </w:rPr>
        <w:t xml:space="preserve">публикация  персональных  данных  за  исключением  данных  о  дате  и месте</w:t>
      </w:r>
    </w:p>
    <w:p>
      <w:pPr>
        <w:pStyle w:val="1"/>
        <w:jc w:val="both"/>
      </w:pPr>
      <w:r>
        <w:rPr>
          <w:sz w:val="20"/>
        </w:rPr>
        <w:t xml:space="preserve">рождения,  адресе  регистрации и фактического проживания, месте проживания,</w:t>
      </w:r>
    </w:p>
    <w:p>
      <w:pPr>
        <w:pStyle w:val="1"/>
        <w:jc w:val="both"/>
      </w:pPr>
      <w:r>
        <w:rPr>
          <w:sz w:val="20"/>
        </w:rPr>
        <w:t xml:space="preserve">паспортных данных;</w:t>
      </w:r>
    </w:p>
    <w:p>
      <w:pPr>
        <w:pStyle w:val="1"/>
        <w:jc w:val="both"/>
      </w:pPr>
      <w:r>
        <w:rPr>
          <w:sz w:val="20"/>
        </w:rPr>
        <w:t xml:space="preserve">    5)  передача  персональных  данных  субъекта в порядке, предусмотренном</w:t>
      </w:r>
    </w:p>
    <w:p>
      <w:pPr>
        <w:pStyle w:val="1"/>
        <w:jc w:val="both"/>
      </w:pPr>
      <w:r>
        <w:rPr>
          <w:sz w:val="20"/>
        </w:rPr>
        <w:t xml:space="preserve">законодательством Российской Федерации.</w:t>
      </w:r>
    </w:p>
    <w:p>
      <w:pPr>
        <w:pStyle w:val="1"/>
        <w:jc w:val="both"/>
      </w:pPr>
      <w:r>
        <w:rPr>
          <w:sz w:val="20"/>
        </w:rPr>
        <w:t xml:space="preserve">    Настоящее  согласие  дается  на  срок  моего  участия  в отборе в члены</w:t>
      </w:r>
    </w:p>
    <w:p>
      <w:pPr>
        <w:pStyle w:val="1"/>
        <w:jc w:val="both"/>
      </w:pPr>
      <w:r>
        <w:rPr>
          <w:sz w:val="20"/>
        </w:rPr>
        <w:t xml:space="preserve">общественного совета, а также на срок участия в работе общественного совета</w:t>
      </w:r>
    </w:p>
    <w:p>
      <w:pPr>
        <w:pStyle w:val="1"/>
        <w:jc w:val="both"/>
      </w:pPr>
      <w:r>
        <w:rPr>
          <w:sz w:val="20"/>
        </w:rPr>
        <w:t xml:space="preserve">(в  случае  включения  меня  в  члены  общественного совета) и на весь срок</w:t>
      </w:r>
    </w:p>
    <w:p>
      <w:pPr>
        <w:pStyle w:val="1"/>
        <w:jc w:val="both"/>
      </w:pPr>
      <w:r>
        <w:rPr>
          <w:sz w:val="20"/>
        </w:rPr>
        <w:t xml:space="preserve">хранения документов, связанных с работой общественного совета.</w:t>
      </w:r>
    </w:p>
    <w:p>
      <w:pPr>
        <w:pStyle w:val="1"/>
        <w:jc w:val="both"/>
      </w:pPr>
      <w:r>
        <w:rPr>
          <w:sz w:val="20"/>
        </w:rPr>
        <w:t xml:space="preserve">    Порядок  отзыва  настоящего  согласия:  по  личному  заявлению субъекта</w:t>
      </w:r>
    </w:p>
    <w:p>
      <w:pPr>
        <w:pStyle w:val="1"/>
        <w:jc w:val="both"/>
      </w:pPr>
      <w:r>
        <w:rPr>
          <w:sz w:val="20"/>
        </w:rPr>
        <w:t xml:space="preserve">персональных данных.</w:t>
      </w:r>
    </w:p>
    <w:p>
      <w:pPr>
        <w:pStyle w:val="1"/>
        <w:jc w:val="both"/>
      </w:pPr>
      <w:r>
        <w:rPr>
          <w:sz w:val="20"/>
        </w:rPr>
      </w:r>
    </w:p>
    <w:p>
      <w:pPr>
        <w:pStyle w:val="1"/>
        <w:jc w:val="both"/>
      </w:pPr>
      <w:r>
        <w:rPr>
          <w:sz w:val="20"/>
        </w:rPr>
        <w:t xml:space="preserve">                                            _________ _____________________</w:t>
      </w:r>
    </w:p>
    <w:p>
      <w:pPr>
        <w:pStyle w:val="1"/>
        <w:jc w:val="both"/>
      </w:pPr>
      <w:r>
        <w:rPr>
          <w:sz w:val="20"/>
        </w:rPr>
        <w:t xml:space="preserve">                                            (подпись) (расшифровка подписи)</w:t>
      </w:r>
    </w:p>
    <w:p>
      <w:pPr>
        <w:pStyle w:val="1"/>
        <w:jc w:val="both"/>
      </w:pPr>
      <w:r>
        <w:rPr>
          <w:sz w:val="20"/>
        </w:rPr>
        <w:t xml:space="preserve">                                                     "__"__________ 20__ г.</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Департамента труда и занятости населения Вологодской области от 26.11.2019 N 636</w:t>
            <w:br/>
            <w:t>(ред. от 13.12.2024)</w:t>
            <w:br/>
            <w:t>"Об обществ...</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095&amp;n=175904&amp;dst=100005" TargetMode = "External"/>
	<Relationship Id="rId8" Type="http://schemas.openxmlformats.org/officeDocument/2006/relationships/hyperlink" Target="https://login.consultant.ru/link/?req=doc&amp;base=RLAW095&amp;n=243199&amp;dst=100005" TargetMode = "External"/>
	<Relationship Id="rId9" Type="http://schemas.openxmlformats.org/officeDocument/2006/relationships/hyperlink" Target="https://login.consultant.ru/link/?req=doc&amp;base=RLAW095&amp;n=73175&amp;dst=100010" TargetMode = "External"/>
	<Relationship Id="rId10" Type="http://schemas.openxmlformats.org/officeDocument/2006/relationships/hyperlink" Target="https://login.consultant.ru/link/?req=doc&amp;base=RLAW095&amp;n=194464&amp;dst=100006" TargetMode = "External"/>
	<Relationship Id="rId11" Type="http://schemas.openxmlformats.org/officeDocument/2006/relationships/hyperlink" Target="https://login.consultant.ru/link/?req=doc&amp;base=RLAW095&amp;n=243199&amp;dst=100007" TargetMode = "External"/>
	<Relationship Id="rId12" Type="http://schemas.openxmlformats.org/officeDocument/2006/relationships/hyperlink" Target="https://login.consultant.ru/link/?req=doc&amp;base=RLAW095&amp;n=243199&amp;dst=100008" TargetMode = "External"/>
	<Relationship Id="rId13" Type="http://schemas.openxmlformats.org/officeDocument/2006/relationships/hyperlink" Target="https://login.consultant.ru/link/?req=doc&amp;base=RLAW095&amp;n=243199&amp;dst=100010" TargetMode = "External"/>
	<Relationship Id="rId14" Type="http://schemas.openxmlformats.org/officeDocument/2006/relationships/hyperlink" Target="https://login.consultant.ru/link/?req=doc&amp;base=RLAW095&amp;n=151484" TargetMode = "External"/>
	<Relationship Id="rId15" Type="http://schemas.openxmlformats.org/officeDocument/2006/relationships/hyperlink" Target="https://login.consultant.ru/link/?req=doc&amp;base=RLAW095&amp;n=92994" TargetMode = "External"/>
	<Relationship Id="rId16" Type="http://schemas.openxmlformats.org/officeDocument/2006/relationships/hyperlink" Target="https://login.consultant.ru/link/?req=doc&amp;base=RLAW095&amp;n=108885" TargetMode = "External"/>
	<Relationship Id="rId17" Type="http://schemas.openxmlformats.org/officeDocument/2006/relationships/hyperlink" Target="https://login.consultant.ru/link/?req=doc&amp;base=RLAW095&amp;n=112818" TargetMode = "External"/>
	<Relationship Id="rId18" Type="http://schemas.openxmlformats.org/officeDocument/2006/relationships/hyperlink" Target="https://login.consultant.ru/link/?req=doc&amp;base=RLAW095&amp;n=115448" TargetMode = "External"/>
	<Relationship Id="rId19" Type="http://schemas.openxmlformats.org/officeDocument/2006/relationships/hyperlink" Target="https://login.consultant.ru/link/?req=doc&amp;base=RLAW095&amp;n=121848" TargetMode = "External"/>
	<Relationship Id="rId20" Type="http://schemas.openxmlformats.org/officeDocument/2006/relationships/hyperlink" Target="https://login.consultant.ru/link/?req=doc&amp;base=RLAW095&amp;n=127248" TargetMode = "External"/>
	<Relationship Id="rId21" Type="http://schemas.openxmlformats.org/officeDocument/2006/relationships/hyperlink" Target="https://login.consultant.ru/link/?req=doc&amp;base=RLAW095&amp;n=128778" TargetMode = "External"/>
	<Relationship Id="rId22" Type="http://schemas.openxmlformats.org/officeDocument/2006/relationships/hyperlink" Target="https://login.consultant.ru/link/?req=doc&amp;base=RLAW095&amp;n=150203" TargetMode = "External"/>
	<Relationship Id="rId23" Type="http://schemas.openxmlformats.org/officeDocument/2006/relationships/hyperlink" Target="https://login.consultant.ru/link/?req=doc&amp;base=RLAW095&amp;n=175904&amp;dst=100005" TargetMode = "External"/>
	<Relationship Id="rId24" Type="http://schemas.openxmlformats.org/officeDocument/2006/relationships/hyperlink" Target="https://login.consultant.ru/link/?req=doc&amp;base=RLAW095&amp;n=243199&amp;dst=100011" TargetMode = "External"/>
	<Relationship Id="rId25" Type="http://schemas.openxmlformats.org/officeDocument/2006/relationships/hyperlink" Target="https://login.consultant.ru/link/?req=doc&amp;base=RLAW095&amp;n=243199&amp;dst=100016" TargetMode = "External"/>
	<Relationship Id="rId26" Type="http://schemas.openxmlformats.org/officeDocument/2006/relationships/hyperlink" Target="https://login.consultant.ru/link/?req=doc&amp;base=RLAW095&amp;n=243199&amp;dst=100017" TargetMode = "External"/>
	<Relationship Id="rId27" Type="http://schemas.openxmlformats.org/officeDocument/2006/relationships/hyperlink" Target="https://login.consultant.ru/link/?req=doc&amp;base=LAW&amp;n=2875" TargetMode = "External"/>
	<Relationship Id="rId28" Type="http://schemas.openxmlformats.org/officeDocument/2006/relationships/hyperlink" Target="https://login.consultant.ru/link/?req=doc&amp;base=RLAW095&amp;n=243199&amp;dst=100021" TargetMode = "External"/>
	<Relationship Id="rId29" Type="http://schemas.openxmlformats.org/officeDocument/2006/relationships/hyperlink" Target="https://login.consultant.ru/link/?req=doc&amp;base=RLAW095&amp;n=243199&amp;dst=100022" TargetMode = "External"/>
	<Relationship Id="rId30" Type="http://schemas.openxmlformats.org/officeDocument/2006/relationships/hyperlink" Target="https://login.consultant.ru/link/?req=doc&amp;base=RLAW095&amp;n=243199&amp;dst=100023" TargetMode = "External"/>
	<Relationship Id="rId31" Type="http://schemas.openxmlformats.org/officeDocument/2006/relationships/hyperlink" Target="https://login.consultant.ru/link/?req=doc&amp;base=RLAW095&amp;n=243199&amp;dst=100024" TargetMode = "External"/>
	<Relationship Id="rId32" Type="http://schemas.openxmlformats.org/officeDocument/2006/relationships/hyperlink" Target="https://login.consultant.ru/link/?req=doc&amp;base=RLAW095&amp;n=243199&amp;dst=100025" TargetMode = "External"/>
	<Relationship Id="rId33" Type="http://schemas.openxmlformats.org/officeDocument/2006/relationships/hyperlink" Target="https://login.consultant.ru/link/?req=doc&amp;base=RLAW095&amp;n=240320&amp;dst=100006" TargetMode = "External"/>
	<Relationship Id="rId34" Type="http://schemas.openxmlformats.org/officeDocument/2006/relationships/hyperlink" Target="https://login.consultant.ru/link/?req=doc&amp;base=RLAW095&amp;n=243199&amp;dst=100026" TargetMode = "External"/>
	<Relationship Id="rId35" Type="http://schemas.openxmlformats.org/officeDocument/2006/relationships/hyperlink" Target="https://login.consultant.ru/link/?req=doc&amp;base=RLAW095&amp;n=243199&amp;dst=100029" TargetMode = "External"/>
	<Relationship Id="rId36" Type="http://schemas.openxmlformats.org/officeDocument/2006/relationships/hyperlink" Target="https://login.consultant.ru/link/?req=doc&amp;base=RLAW095&amp;n=243199&amp;dst=100030" TargetMode = "External"/>
	<Relationship Id="rId37" Type="http://schemas.openxmlformats.org/officeDocument/2006/relationships/hyperlink" Target="https://login.consultant.ru/link/?req=doc&amp;base=RLAW095&amp;n=243199&amp;dst=100031" TargetMode = "External"/>
	<Relationship Id="rId38" Type="http://schemas.openxmlformats.org/officeDocument/2006/relationships/hyperlink" Target="https://login.consultant.ru/link/?req=doc&amp;base=RLAW095&amp;n=243199&amp;dst=100032" TargetMode = "External"/>
	<Relationship Id="rId39" Type="http://schemas.openxmlformats.org/officeDocument/2006/relationships/hyperlink" Target="https://login.consultant.ru/link/?req=doc&amp;base=RLAW095&amp;n=243199&amp;dst=100033" TargetMode = "External"/>
	<Relationship Id="rId40" Type="http://schemas.openxmlformats.org/officeDocument/2006/relationships/hyperlink" Target="https://login.consultant.ru/link/?req=doc&amp;base=RLAW095&amp;n=240320&amp;dst=100006" TargetMode = "External"/>
	<Relationship Id="rId41" Type="http://schemas.openxmlformats.org/officeDocument/2006/relationships/hyperlink" Target="https://login.consultant.ru/link/?req=doc&amp;base=RLAW095&amp;n=243199&amp;dst=100036" TargetMode = "External"/>
	<Relationship Id="rId42" Type="http://schemas.openxmlformats.org/officeDocument/2006/relationships/hyperlink" Target="https://login.consultant.ru/link/?req=doc&amp;base=RLAW095&amp;n=243199&amp;dst=100037" TargetMode = "External"/>
	<Relationship Id="rId43" Type="http://schemas.openxmlformats.org/officeDocument/2006/relationships/hyperlink" Target="https://login.consultant.ru/link/?req=doc&amp;base=RLAW095&amp;n=243199&amp;dst=100038" TargetMode = "External"/>
	<Relationship Id="rId44" Type="http://schemas.openxmlformats.org/officeDocument/2006/relationships/hyperlink" Target="https://login.consultant.ru/link/?req=doc&amp;base=RLAW095&amp;n=243199&amp;dst=100040" TargetMode = "External"/>
	<Relationship Id="rId45" Type="http://schemas.openxmlformats.org/officeDocument/2006/relationships/hyperlink" Target="https://login.consultant.ru/link/?req=doc&amp;base=RLAW095&amp;n=243199&amp;dst=100042" TargetMode = "External"/>
	<Relationship Id="rId46" Type="http://schemas.openxmlformats.org/officeDocument/2006/relationships/hyperlink" Target="https://login.consultant.ru/link/?req=doc&amp;base=RLAW095&amp;n=243199&amp;dst=100043" TargetMode = "External"/>
	<Relationship Id="rId47" Type="http://schemas.openxmlformats.org/officeDocument/2006/relationships/hyperlink" Target="https://login.consultant.ru/link/?req=doc&amp;base=RLAW095&amp;n=175904&amp;dst=100006" TargetMode = "External"/>
	<Relationship Id="rId48" Type="http://schemas.openxmlformats.org/officeDocument/2006/relationships/hyperlink" Target="https://login.consultant.ru/link/?req=doc&amp;base=RLAW095&amp;n=243199&amp;dst=100047" TargetMode = "External"/>
	<Relationship Id="rId49" Type="http://schemas.openxmlformats.org/officeDocument/2006/relationships/hyperlink" Target="https://login.consultant.ru/link/?req=doc&amp;base=RLAW095&amp;n=243199&amp;dst=100048" TargetMode = "External"/>
	<Relationship Id="rId50" Type="http://schemas.openxmlformats.org/officeDocument/2006/relationships/hyperlink" Target="https://login.consultant.ru/link/?req=doc&amp;base=RLAW095&amp;n=243199&amp;dst=100050" TargetMode = "External"/>
	<Relationship Id="rId51" Type="http://schemas.openxmlformats.org/officeDocument/2006/relationships/hyperlink" Target="https://login.consultant.ru/link/?req=doc&amp;base=RLAW095&amp;n=243199&amp;dst=100051" TargetMode = "External"/>
	<Relationship Id="rId52" Type="http://schemas.openxmlformats.org/officeDocument/2006/relationships/hyperlink" Target="https://login.consultant.ru/link/?req=doc&amp;base=RLAW095&amp;n=243199&amp;dst=100054" TargetMode = "External"/>
	<Relationship Id="rId53" Type="http://schemas.openxmlformats.org/officeDocument/2006/relationships/hyperlink" Target="https://login.consultant.ru/link/?req=doc&amp;base=RLAW095&amp;n=244642&amp;dst=100050" TargetMode = "External"/>
	<Relationship Id="rId54" Type="http://schemas.openxmlformats.org/officeDocument/2006/relationships/hyperlink" Target="https://login.consultant.ru/link/?req=doc&amp;base=RLAW095&amp;n=175904&amp;dst=100008" TargetMode = "External"/>
	<Relationship Id="rId55" Type="http://schemas.openxmlformats.org/officeDocument/2006/relationships/hyperlink" Target="https://login.consultant.ru/link/?req=doc&amp;base=RLAW095&amp;n=243199&amp;dst=100058" TargetMode = "External"/>
	<Relationship Id="rId56" Type="http://schemas.openxmlformats.org/officeDocument/2006/relationships/hyperlink" Target="https://login.consultant.ru/link/?req=doc&amp;base=RLAW095&amp;n=243199&amp;dst=100060" TargetMode = "External"/>
	<Relationship Id="rId57" Type="http://schemas.openxmlformats.org/officeDocument/2006/relationships/hyperlink" Target="https://login.consultant.ru/link/?req=doc&amp;base=RLAW095&amp;n=243199&amp;dst=100061" TargetMode = "External"/>
	<Relationship Id="rId58" Type="http://schemas.openxmlformats.org/officeDocument/2006/relationships/hyperlink" Target="https://login.consultant.ru/link/?req=doc&amp;base=RLAW095&amp;n=243199&amp;dst=100062" TargetMode = "External"/>
	<Relationship Id="rId59" Type="http://schemas.openxmlformats.org/officeDocument/2006/relationships/hyperlink" Target="https://login.consultant.ru/link/?req=doc&amp;base=RLAW095&amp;n=243199&amp;dst=100063" TargetMode = "External"/>
	<Relationship Id="rId60" Type="http://schemas.openxmlformats.org/officeDocument/2006/relationships/hyperlink" Target="https://login.consultant.ru/link/?req=doc&amp;base=RLAW095&amp;n=243199&amp;dst=100064" TargetMode = "External"/>
	<Relationship Id="rId61" Type="http://schemas.openxmlformats.org/officeDocument/2006/relationships/hyperlink" Target="https://login.consultant.ru/link/?req=doc&amp;base=RLAW095&amp;n=243199&amp;dst=100065" TargetMode = "External"/>
	<Relationship Id="rId62" Type="http://schemas.openxmlformats.org/officeDocument/2006/relationships/hyperlink" Target="https://login.consultant.ru/link/?req=doc&amp;base=RLAW095&amp;n=243199&amp;dst=100066" TargetMode = "External"/>
	<Relationship Id="rId63" Type="http://schemas.openxmlformats.org/officeDocument/2006/relationships/hyperlink" Target="https://login.consultant.ru/link/?req=doc&amp;base=RLAW095&amp;n=243199&amp;dst=100067" TargetMode = "External"/>
	<Relationship Id="rId64" Type="http://schemas.openxmlformats.org/officeDocument/2006/relationships/hyperlink" Target="https://login.consultant.ru/link/?req=doc&amp;base=RLAW095&amp;n=243199&amp;dst=100069" TargetMode = "External"/>
	<Relationship Id="rId65" Type="http://schemas.openxmlformats.org/officeDocument/2006/relationships/hyperlink" Target="https://login.consultant.ru/link/?req=doc&amp;base=RLAW095&amp;n=243199&amp;dst=100070" TargetMode = "External"/>
	<Relationship Id="rId66" Type="http://schemas.openxmlformats.org/officeDocument/2006/relationships/hyperlink" Target="https://login.consultant.ru/link/?req=doc&amp;base=RLAW095&amp;n=243199&amp;dst=100071" TargetMode = "External"/>
	<Relationship Id="rId67" Type="http://schemas.openxmlformats.org/officeDocument/2006/relationships/hyperlink" Target="https://login.consultant.ru/link/?req=doc&amp;base=RLAW095&amp;n=243199&amp;dst=100073" TargetMode = "External"/>
	<Relationship Id="rId68" Type="http://schemas.openxmlformats.org/officeDocument/2006/relationships/hyperlink" Target="https://login.consultant.ru/link/?req=doc&amp;base=RLAW095&amp;n=243199&amp;dst=100074" TargetMode = "External"/>
	<Relationship Id="rId69" Type="http://schemas.openxmlformats.org/officeDocument/2006/relationships/hyperlink" Target="https://login.consultant.ru/link/?req=doc&amp;base=RLAW095&amp;n=243199&amp;dst=100075" TargetMode = "External"/>
	<Relationship Id="rId70" Type="http://schemas.openxmlformats.org/officeDocument/2006/relationships/hyperlink" Target="https://login.consultant.ru/link/?req=doc&amp;base=RLAW095&amp;n=243199&amp;dst=100076" TargetMode = "External"/>
	<Relationship Id="rId71" Type="http://schemas.openxmlformats.org/officeDocument/2006/relationships/hyperlink" Target="https://login.consultant.ru/link/?req=doc&amp;base=RLAW095&amp;n=243199&amp;dst=100079" TargetMode = "External"/>
	<Relationship Id="rId72" Type="http://schemas.openxmlformats.org/officeDocument/2006/relationships/hyperlink" Target="https://login.consultant.ru/link/?req=doc&amp;base=RLAW095&amp;n=243199&amp;dst=100080" TargetMode = "External"/>
	<Relationship Id="rId73" Type="http://schemas.openxmlformats.org/officeDocument/2006/relationships/hyperlink" Target="https://login.consultant.ru/link/?req=doc&amp;base=RLAW095&amp;n=243199&amp;dst=100081" TargetMode = "External"/>
	<Relationship Id="rId74" Type="http://schemas.openxmlformats.org/officeDocument/2006/relationships/hyperlink" Target="https://login.consultant.ru/link/?req=doc&amp;base=RLAW095&amp;n=243199&amp;dst=100082" TargetMode = "External"/>
	<Relationship Id="rId75" Type="http://schemas.openxmlformats.org/officeDocument/2006/relationships/hyperlink" Target="https://login.consultant.ru/link/?req=doc&amp;base=RLAW095&amp;n=243199&amp;dst=100083" TargetMode = "External"/>
	<Relationship Id="rId76" Type="http://schemas.openxmlformats.org/officeDocument/2006/relationships/hyperlink" Target="https://login.consultant.ru/link/?req=doc&amp;base=RLAW095&amp;n=243199&amp;dst=100086"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Департамента труда и занятости населения Вологодской области от 26.11.2019 N 636
(ред. от 13.12.2024)
"Об общественном совете при Министерстве труда и занятости населения Вологодской области"
(вместе с "Положением об общественном совете при Министерстве труда и занятости населения Вологодской области (далее - Положение)")</dc:title>
  <dcterms:created xsi:type="dcterms:W3CDTF">2025-05-17T15:57:45Z</dcterms:created>
</cp:coreProperties>
</file>