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Воронежской обл. от 17.02.2012 N 108</w:t>
              <w:br/>
              <w:t xml:space="preserve">(ред. от 02.04.2024)</w:t>
              <w:br/>
              <w:t xml:space="preserve">"О передаче религиозным организациям имущества религиозного назначения, находящегося в государственной собственности Воронежской области"</w:t>
              <w:br/>
              <w:t xml:space="preserve">(вместе с "Положением о порядке формирования и опубликования плана передачи религиозным организациям имущества религиозного назначения, находящегося в государственной собственности Воронежской области", "Положением о порядке создания и деятельности комиссии по урегулированию разногласий, возникающих при рассмотрении заявлений религиозных организаций")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февраля 2012 г. N 108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ПЕРЕДАЧЕ РЕЛИГИОЗНЫМ ОРГАНИЗАЦИЯМ ИМУЩЕСТВА</w:t>
      </w:r>
    </w:p>
    <w:p>
      <w:pPr>
        <w:pStyle w:val="2"/>
        <w:jc w:val="center"/>
      </w:pPr>
      <w:r>
        <w:rPr>
          <w:sz w:val="20"/>
        </w:rPr>
        <w:t xml:space="preserve">РЕЛИГИОЗНОГО НАЗНАЧЕНИЯ, НАХОДЯЩЕГОСЯ В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Воронежской области от 02.04.2024 N 220)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 Правительство Воронежской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10" w:tooltip="Постановление Правительства Воронежской обл. от 08.05.2009 N 365 (ред. от 29.11.2011) &quot;Об утверждении Положения о департаменте имущественных и земельных отношений Воронеж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департаменте имущественных и земельных отношений Воронежской области, утвержденное постановлением правительства Воронежской области от 08.05.2009 N 365 "Об утверждении Положения о департаменте имущественных и земельных отношений Воронежской области" (в редакции постановлений правительства Воронежской области от 29.06.2009 N 538, от 16.06.2010 N 487, от 19.10.2010 N 871, от 13.09.2011 N 799, от 29.11.2011 N 1030),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r:id="rId11" w:tooltip="Постановление Правительства Воронежской обл. от 08.05.2009 N 365 (ред. от 29.11.2011) &quot;Об утверждении Положения о департаменте имущественных и земельных отношений Воронеж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3.3 раздела 3</w:t>
        </w:r>
      </w:hyperlink>
      <w:r>
        <w:rPr>
          <w:sz w:val="20"/>
        </w:rPr>
        <w:t xml:space="preserve"> дополнить подпунктом 3.3.15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"3.3.15. Передача религиозным организациям областного государственного имущества религиозного назначения.".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r:id="rId12" w:tooltip="Постановление Правительства Воронежской обл. от 08.05.2009 N 365 (ред. от 29.11.2011) &quot;Об утверждении Положения о департаменте имущественных и земельных отношений Воронежской области&quot; ------------ Недействующая редакция {КонсультантПлюс}">
        <w:r>
          <w:rPr>
            <w:sz w:val="20"/>
            <w:color w:val="0000ff"/>
          </w:rPr>
          <w:t xml:space="preserve">Раздел 4</w:t>
        </w:r>
      </w:hyperlink>
      <w:r>
        <w:rPr>
          <w:sz w:val="20"/>
        </w:rPr>
        <w:t xml:space="preserve"> дополнить пунктом 4.18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"4.18. Принимать решение о передаче религиозным организациям областного государственного имущества религиозного назначения.".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формирования и опубликования плана передачи религиозным организациям имущества религиозного назначения, находящегося в государственной собственности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3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Воронежской области от 02.04.2024 N 220.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Воронежской области Логвинова В.И.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4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17.02.2012 N 108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ФОРМИРОВАНИЯ И ОПУБЛИКОВАНИЯ ПЛАНА</w:t>
      </w:r>
    </w:p>
    <w:p>
      <w:pPr>
        <w:pStyle w:val="2"/>
        <w:jc w:val="center"/>
      </w:pPr>
      <w:r>
        <w:rPr>
          <w:sz w:val="20"/>
        </w:rPr>
        <w:t xml:space="preserve">ПЕРЕДАЧИ РЕЛИГИОЗНЫМ ОРГАНИЗАЦИЯМ ИМУЩЕСТВА РЕЛИГИОЗНОГО</w:t>
      </w:r>
    </w:p>
    <w:p>
      <w:pPr>
        <w:pStyle w:val="2"/>
        <w:jc w:val="center"/>
      </w:pPr>
      <w:r>
        <w:rPr>
          <w:sz w:val="20"/>
        </w:rPr>
        <w:t xml:space="preserve">НАЗНАЧЕНИЯ, НАХОДЯЩЕГОСЯ В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Воронежской области от 02.04.2024 N 220)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регулирует вопросы формирования и опубликования плана передачи религиозным организациям имущества религиозного назначения в случаях, когда передача религиозным организациям государственного недвижимого имущества религиозного назначения, принадлежащего на праве хозяйственного ведения или оперативного управления государственным унитарным предприятиям либо государственным учреждениям (далее - ГУП, ГУ), невозможна без предоставления указанным предприятиям либо учреждениям, обеспечивающих их деятельность, служебных и производственных помещений вследствие отсутствия иного принадлежащего указанным предприятиям либо учреждениям недвижимого имущества или его недостаточности для осуществления уставных видов деятельности, в случае предварительного предоставления организации культуры равноценных зданий, помещений, обеспечивающих уставные виды деятельности указанной организации культуры, взамен зданий, помещений, занимаемых организацией культуры и передаваемых религиозной организации (далее - мероприятия по высвобождению имущества), а также в случае передачи жилых помещений государственного жилищного фонда, находящихся в пользовании физических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государственного недвижимого имущества религиозного назначения в план передачи религиозным организациям имущества религиозного назначения, принадлежащего на праве хозяйственного ведения или оперативного управления ГУП, ГУ (далее - План), утверждается постановлением Правительства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Плана: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государственного недвижимого имущества религиозного назначения, планируемого для передачи религиозным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ГУП, ГУ, которым принадлежит на праве хозяйственного ведения, оперативного управления недвижимое имущество религиозного назначения, планируемое для передачи религиозным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исполнительных органов Воронежской области, в ведении которых находятся соответствующие ГУП, ГУ;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перечень мероприятий по высвобождению имущества; органы, ответственные за их осуществление, а также срок осуществления таких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перечень мероприятий по передаче религиозной организации имущества религиозного назначения; органы, ответственные за их осуществление, а также срок осуществления таких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сведения об источнике (средства соответствующих бюджетов, внебюджетные источники финансирования) и размере финансового обеспечения мероприятий по высвобождению имущества, мероприятий по передаче религиозной организации имущества религиозного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сведения в соответствии с решением Правительства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Передача религиозным организациям жилых помещений государственного жилищного фонда осуществляется министерством имущественных и земельных отношений Воронежской области (далее - уполномоченный орган) после предоставления гражданам жилых помещений в соответствии с Планом. В этих случаях в План включаются: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имуществе религиозного назначения, которое планируется для передачи религиозной организации и в состав которого входят жилые помещения, в которых проживают граждане по договорам социального найма;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сведения, позволяющие идентифицировать жилые помещения, в которых проживают граждане по договорам социального найма и которые планируются для передачи религиозной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нанимателях жилых помещений по договорам социального найма и проживающих совместно с ними членах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мероприятиях по выселению граждан из занимаемых ими жилых помещений и предоставлению им других жилых помещений с указанием органов, ответственных за их осуществление, и сроков осуществления таких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мероприятиях по передаче жилых помещений религиозной организации с указанием органов, ответственных за их осуществление, и сроков осуществления таких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сведения об источниках (средства соответствующих бюджетов, внебюджетные источники финансирования) и размерах финансового обеспечения мероприятий по выселению граждан из занимаемых ими жилых помещений, предоставлению им других жилых помещений, передаче жилых помещений религиозной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сведения в соответствии с решением Правительства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подготовке предложений о включении государственного имущества религиозного назначения в План, оформляемое приказом уполномоченного органа, принимается уполномоченным органом по результатам рассмотрения заявления религиозной организации о передаче имущества в месячный срок со дня поступления заявления религиозной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размещает на своем официальном сайте в сети Интернет решение о подготовке предложений о включении государственного недвижимого имущества религиозного назначения в План в недельный срок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Предложение о включении государственного недвижимого имущества религиозного назначения в План подготавливается уполномоченным органом на основании заявления религиозной организации о передаче имущества религиозного назначения в собственность или безвозмездное пользование (далее - заявление религиозной организации) в срок не позднее чем в течение одного года со дня принятия такого заявления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подлежит согласованию с исполнительным органом, в ведении которого находятся ГУП, ГУ, которым на праве хозяйственного ведения или оперативного управления принадлежит имущество, подлежащее высвобождению, а также с руководящим органом (центром) религиозной организации, которой передается государственное имущество религиозного назначения.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подготовке предложения о включении в План жилого помещения, в котором проживают граждане по договору социального найма, уполномоченный орган в срок не позднее 4 месяцев со дня принятия решения о подготовке указанного предложения обеспечивает направление гражданину, проживающему в этом жилом помещении, предложения о предварительном предоставлении ему жилого помещения взамен жилого помещения, передаваемого религиозной организации, с указанием адреса и общей площади жилого помещения, органов, ответственных за осуществление мероприятий по выселению, сроков их осуществления, а также с приложением проекта решения о предоставлении гражданину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в течение 2 месяцев со дня получения такого предложения рассматривает его и информирует уполномоченный орган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гражданина с этим предложением уполномоченный орган подготавливает в установленном порядке с последующим включением в План предложение о размере бюджетных ассигнований областного бюджета, которые необходимо предусмотреть в областном законе об областном бюджете на очередной финансовый год и плановый период на осуществление мероприятий по обеспечению гражданина иным жилым помещением, выселению его из занимаемого им жилого помещения и передаче этого помещения религиозной организации.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в недельный срок со дня принятия решения о подготовке предложений о включении имущества, указанного в заявлении религиозной организации, в План направляет его в исполнительные органы Воронежской области, в ведении которых находятся соответствующие ГУП, ГУ для согласования.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Исполнительные органы Воронежской области, указанные в </w:t>
      </w:r>
      <w:hyperlink w:history="0" w:anchor="P75" w:tooltip="8. Уполномоченный орган в недельный срок со дня принятия решения о подготовке предложений о включении имущества, указанного в заявлении религиозной организации, в План направляет его в исполнительные органы Воронежской области, в ведении которых находятся соответствующие ГУП, ГУ для согласования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Положения, в месячный срок со дня получения приказа уполномоченного органа о подготовке предложений о включении имущества в План разрабатывают мотивированные предложения о возможности высвобождения данного имущества, мероприятиях, необходимых для высвобождения данного имущества, и сроках их проведения, а также предложения о финансовом обеспечении мероприятий по высвобождению указанного имущества.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Предложения о финансовом обеспечении мероприятий по высвобождению имущества в трехдневный срок с даты их разработки направляются в министерство финансов Воронежской области для согласования.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финансов Воронежской области в месячный срок направляет согласованные предложения о финансовом обеспечении мероприятий по высвобождению имущества в исполнительный орган Воронежской области, в ведении которого находятся соответствующие ГУП, ГУ.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 государственной власти Воронежской области, в ведении которого находятся соответствующие ГУП, ГУ, в трехдневный срок с даты получения согласованных с министерством финансов Воронежской области предложений о финансовом обеспечении мероприятий по высвобождению имущества направляет их вместе с предложениями о возможности высвобождения имущества, мероприятиях, необходимых для высвобождения данного имущества, и сроках их проведения в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основании полученных предложений уполномоченный орган в срок не более одного месяца со дня их получения формирует в отношении объектов, указанных в заявлении религиозной организации, предложения о включении в План и направляет данные предложения на согласование в исполнительные органы Воронежской области, в ведении которых находятся соответствующие ГУП, ГУ, а также в руководящий орган (центр) религиозной организации, которой передается государственное имущество Воронежской области религиозного назначения.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Исполнительные органы Воронежской области, указанные в </w:t>
      </w:r>
      <w:hyperlink w:history="0" w:anchor="P83" w:tooltip="12. Орган государственной власти Воронежской области, в ведении которого находятся соответствующие ГУП, ГУ, в трехдневный срок с даты получения согласованных с министерством финансов Воронежской области предложений о финансовом обеспечении мероприятий по высвобождению имущества направляет их вместе с предложениями о возможности высвобождения имущества, мероприятиях, необходимых для высвобождения данного имущества, и сроках их проведения в уполномоченный орган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а также руководящий орган (центр) религиозной организации, которой передается государственное имущество Воронежской области религиозного назначения, в месячный срок со дня получения предложений о включении имущества в План согласовывают данные предложения.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Уполномоченный орган в срок не более двух месяцев со дня получения предложений о включении имущества в План, согласованных органами, указанными в </w:t>
      </w:r>
      <w:hyperlink w:history="0" w:anchor="P87" w:tooltip="14. Исполнительные органы Воронежской области, указанные в пункте 12 настоящего Положения, а также руководящий орган (центр) религиозной организации, которой передается государственное имущество Воронежской области религиозного назначения, в месячный срок со дня получения предложений о включении имущества в План согласовывают данные предложения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разрабатывает проект постановления Правительства Воронежской области об утверждении Плана.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Уполномоченный орган размещает на своем официальном сайте в сети Интернет План в недельный срок со дня опубликования постановления Правительства Воронежской области о его утверждении.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02.04.2024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Внесение изменений в План осуществляется в порядке, установленном для формирования и опубликования такого Плана.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17.02.2012 N 108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СОЗДАНИЯ И ДЕЯТЕЛЬНОСТИ КОМИССИИ</w:t>
      </w:r>
    </w:p>
    <w:p>
      <w:pPr>
        <w:pStyle w:val="2"/>
        <w:jc w:val="center"/>
      </w:pPr>
      <w:r>
        <w:rPr>
          <w:sz w:val="20"/>
        </w:rPr>
        <w:t xml:space="preserve">ПО УРЕГУЛИРОВАНИЮ РАЗНОГЛАСИЙ, ВОЗНИКАЮЩИХ</w:t>
      </w:r>
    </w:p>
    <w:p>
      <w:pPr>
        <w:pStyle w:val="2"/>
        <w:jc w:val="center"/>
      </w:pPr>
      <w:r>
        <w:rPr>
          <w:sz w:val="20"/>
        </w:rPr>
        <w:t xml:space="preserve">ПРИ РАССМОТРЕНИИ ЗАЯВЛЕНИЙ РЕЛИГИОЗНЫХ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Утратило силу. - </w:t>
      </w:r>
      <w:hyperlink w:history="0" r:id="rId31" w:tooltip="Постановление Правительства Воронежской обл. от 02.04.2024 N 220 &quot;О внесении изменений в постановление Правительства Воронежской области от 17.02.2012 N 10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</w:t>
      </w:r>
    </w:p>
    <w:p>
      <w:pPr>
        <w:pStyle w:val="0"/>
        <w:jc w:val="center"/>
      </w:pPr>
      <w:r>
        <w:rPr>
          <w:sz w:val="20"/>
        </w:rPr>
        <w:t xml:space="preserve">Воронежской области от 02.04.2024 N 220.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17.02.2012 N 108</w:t>
            <w:br/>
            <w:t>(ред. от 02.04.2024)</w:t>
            <w:br/>
            <w:t>"О передаче религиозным организаци...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1&amp;n=122877&amp;dst=100005" TargetMode = "External"/>
	<Relationship Id="rId8" Type="http://schemas.openxmlformats.org/officeDocument/2006/relationships/hyperlink" Target="https://login.consultant.ru/link/?req=doc&amp;base=LAW&amp;n=389146&amp;dst=100036" TargetMode = "External"/>
	<Relationship Id="rId9" Type="http://schemas.openxmlformats.org/officeDocument/2006/relationships/hyperlink" Target="https://login.consultant.ru/link/?req=doc&amp;base=RLAW181&amp;n=122877&amp;dst=100006" TargetMode = "External"/>
	<Relationship Id="rId10" Type="http://schemas.openxmlformats.org/officeDocument/2006/relationships/hyperlink" Target="https://login.consultant.ru/link/?req=doc&amp;base=RLAW181&amp;n=44499&amp;dst=100012" TargetMode = "External"/>
	<Relationship Id="rId11" Type="http://schemas.openxmlformats.org/officeDocument/2006/relationships/hyperlink" Target="https://login.consultant.ru/link/?req=doc&amp;base=RLAW181&amp;n=44499&amp;dst=100174" TargetMode = "External"/>
	<Relationship Id="rId12" Type="http://schemas.openxmlformats.org/officeDocument/2006/relationships/hyperlink" Target="https://login.consultant.ru/link/?req=doc&amp;base=RLAW181&amp;n=44499&amp;dst=100070" TargetMode = "External"/>
	<Relationship Id="rId13" Type="http://schemas.openxmlformats.org/officeDocument/2006/relationships/hyperlink" Target="https://login.consultant.ru/link/?req=doc&amp;base=RLAW181&amp;n=122877&amp;dst=100007" TargetMode = "External"/>
	<Relationship Id="rId14" Type="http://schemas.openxmlformats.org/officeDocument/2006/relationships/hyperlink" Target="https://login.consultant.ru/link/?req=doc&amp;base=RLAW181&amp;n=122877&amp;dst=100008" TargetMode = "External"/>
	<Relationship Id="rId15" Type="http://schemas.openxmlformats.org/officeDocument/2006/relationships/hyperlink" Target="https://login.consultant.ru/link/?req=doc&amp;base=RLAW181&amp;n=122877&amp;dst=100010" TargetMode = "External"/>
	<Relationship Id="rId16" Type="http://schemas.openxmlformats.org/officeDocument/2006/relationships/hyperlink" Target="https://login.consultant.ru/link/?req=doc&amp;base=RLAW181&amp;n=122877&amp;dst=100011" TargetMode = "External"/>
	<Relationship Id="rId17" Type="http://schemas.openxmlformats.org/officeDocument/2006/relationships/hyperlink" Target="https://login.consultant.ru/link/?req=doc&amp;base=RLAW181&amp;n=122877&amp;dst=100012" TargetMode = "External"/>
	<Relationship Id="rId18" Type="http://schemas.openxmlformats.org/officeDocument/2006/relationships/hyperlink" Target="https://login.consultant.ru/link/?req=doc&amp;base=RLAW181&amp;n=122877&amp;dst=100011" TargetMode = "External"/>
	<Relationship Id="rId19" Type="http://schemas.openxmlformats.org/officeDocument/2006/relationships/hyperlink" Target="https://login.consultant.ru/link/?req=doc&amp;base=RLAW181&amp;n=122877&amp;dst=100013" TargetMode = "External"/>
	<Relationship Id="rId20" Type="http://schemas.openxmlformats.org/officeDocument/2006/relationships/hyperlink" Target="https://login.consultant.ru/link/?req=doc&amp;base=RLAW181&amp;n=122877&amp;dst=100011" TargetMode = "External"/>
	<Relationship Id="rId21" Type="http://schemas.openxmlformats.org/officeDocument/2006/relationships/hyperlink" Target="https://login.consultant.ru/link/?req=doc&amp;base=RLAW181&amp;n=122877&amp;dst=100012" TargetMode = "External"/>
	<Relationship Id="rId22" Type="http://schemas.openxmlformats.org/officeDocument/2006/relationships/hyperlink" Target="https://login.consultant.ru/link/?req=doc&amp;base=RLAW181&amp;n=122877&amp;dst=100012" TargetMode = "External"/>
	<Relationship Id="rId23" Type="http://schemas.openxmlformats.org/officeDocument/2006/relationships/hyperlink" Target="https://login.consultant.ru/link/?req=doc&amp;base=RLAW181&amp;n=122877&amp;dst=100012" TargetMode = "External"/>
	<Relationship Id="rId24" Type="http://schemas.openxmlformats.org/officeDocument/2006/relationships/hyperlink" Target="https://login.consultant.ru/link/?req=doc&amp;base=RLAW181&amp;n=122877&amp;dst=100014" TargetMode = "External"/>
	<Relationship Id="rId25" Type="http://schemas.openxmlformats.org/officeDocument/2006/relationships/hyperlink" Target="https://login.consultant.ru/link/?req=doc&amp;base=RLAW181&amp;n=122877&amp;dst=100012" TargetMode = "External"/>
	<Relationship Id="rId26" Type="http://schemas.openxmlformats.org/officeDocument/2006/relationships/hyperlink" Target="https://login.consultant.ru/link/?req=doc&amp;base=RLAW181&amp;n=122877&amp;dst=100014" TargetMode = "External"/>
	<Relationship Id="rId27" Type="http://schemas.openxmlformats.org/officeDocument/2006/relationships/hyperlink" Target="https://login.consultant.ru/link/?req=doc&amp;base=RLAW181&amp;n=122877&amp;dst=100012" TargetMode = "External"/>
	<Relationship Id="rId28" Type="http://schemas.openxmlformats.org/officeDocument/2006/relationships/hyperlink" Target="https://login.consultant.ru/link/?req=doc&amp;base=RLAW181&amp;n=122877&amp;dst=100012" TargetMode = "External"/>
	<Relationship Id="rId29" Type="http://schemas.openxmlformats.org/officeDocument/2006/relationships/hyperlink" Target="https://login.consultant.ru/link/?req=doc&amp;base=RLAW181&amp;n=122877&amp;dst=100011" TargetMode = "External"/>
	<Relationship Id="rId30" Type="http://schemas.openxmlformats.org/officeDocument/2006/relationships/hyperlink" Target="https://login.consultant.ru/link/?req=doc&amp;base=RLAW181&amp;n=122877&amp;dst=100011" TargetMode = "External"/>
	<Relationship Id="rId31" Type="http://schemas.openxmlformats.org/officeDocument/2006/relationships/hyperlink" Target="https://login.consultant.ru/link/?req=doc&amp;base=RLAW181&amp;n=122877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17.02.2012 N 108
(ред. от 02.04.2024)
"О передаче религиозным организациям имущества религиозного назначения, находящегося в государственной собственности Воронежской области"
(вместе с "Положением о порядке формирования и опубликования плана передачи религиозным организациям имущества религиозного назначения, находящегося в государственной собственности Воронежской области", "Положением о порядке создания и деятельности комиссии по урегулированию разногласий,</dc:title>
  <dcterms:created xsi:type="dcterms:W3CDTF">2024-06-14T13:26:42Z</dcterms:created>
</cp:coreProperties>
</file>