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07.06.2024 N 381</w:t>
              <w:br/>
              <w:t xml:space="preserve">"Об утверждении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июня 2024 г. N 381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ПРОГРАММ (ПРОЕКТОВ)</w:t>
      </w:r>
    </w:p>
    <w:p>
      <w:pPr>
        <w:pStyle w:val="2"/>
        <w:jc w:val="center"/>
      </w:pPr>
      <w:r>
        <w:rPr>
          <w:sz w:val="20"/>
        </w:rPr>
        <w:t xml:space="preserve">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25.10.2023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hyperlink w:history="0" r:id="rId9" w:tooltip="Постановление Правительства Воронежской обл. от 18.12.2013 N 1119 (ред. от 14.05.2024) &quot;Об утверждении государственной программы Воронежской области &quot;Развитие культуры и туризм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18.12.2013 N 1119 "Об утверждении государственной программы Воронежской области "Развитие культуры и туризма"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социально ориентированным некоммерческим организациям на реализацию программ (проектов) в сфере культуры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Мосолова О.Н.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С.Б.ТРУХАЧЕВ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07.06.2024 N 381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ПРОГРАММ (ПРОЕКТОВ)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грантов в форме субсидий социально ориентированным некоммерческим организациям на реализацию программ (проектов) в сфере культуры (далее соответственно - Порядок, гранты) определяет цели, условия и порядок предоставления грантов, категории и критерии лиц, имеющих право на получение грантов, порядок возврата грантов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гранты, и органом государственного финансового контроля соблюдения условий и порядка предоставления грантов их получателями.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под программой (проектом) понимается комплекс взаимосвязанных мероприятий, направленных на решение конкретных задач, соответствующих видам деятельности социально ориентированной некоммерческой организации, предусмотренным ее учредительными документами.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грантов является финансовое обеспечение затрат некоммерческих организаций, осуществляющих деятельность в сфере культуры, программ (проектов) в рамках реализации регионального проекта "Творческие люди" и комплекса процессных мероприятий "Поддержка творческих инициатив населения и организаций в сфере культуры, развитие кадрового потенциала, подготовка и проведение мероприятий, посвященных значимым событиям" государственной </w:t>
      </w:r>
      <w:hyperlink w:history="0" r:id="rId10" w:tooltip="Постановление Правительства Воронежской обл. от 18.12.2013 N 1119 (ред. от 14.05.2024) &quot;Об утверждении государственной программы Воронежской области &quot;Развитие культуры и туризм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Воронежской области "Развитие культуры и туризма", утвержденной постановлением Правительства Воронежской области от 18.12.2013 N 1119 "Об утверждении государственной программы Воронежской области "Развитие культуры и туризма".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Воронежской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грантов, является министерство культуры Воронежской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осуществляется в соответствии со сводной бюджетной росписью в пределах бюджетных ассигнований, предусмотренных Законом Воронежской области об областном бюджете на соответствующий финансовый и плановый период, на цели, указанные в настоящем Порядке.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 на получение грантов имеют некоммерческие организации, за исключением государственных и муниципальных учреждений, осуществляющие деятельность в сфере культуры (далее - участники отбора, получатели гранта), одновременно отвечающие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гранта (участник отбора) поставлен на учет в налоговых органах на территории Воронежской области и осуществляет в соответствии со своими учредительными документами деятельность в области культуры, предусмотренную </w:t>
      </w:r>
      <w:hyperlink w:history="0" r:id="rId11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12" w:tooltip="Закон Воронежской области от 06.10.2011 N 134-ОЗ (ред. от 27.02.2024) &quot;О государственной (областной) поддержке социально ориентированных некоммерческих организаций в Воронежской области&quot; (принят Воронежской областной Думой 29.09.2011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Воронежской области от 06.10.2011 N 134-ОЗ "О государственной (областной) поддержке социально ориентированных некоммерческих организаций в Воронежской области",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получатель гранта (участник отбора) не имеет учредителя, являющегося государственным органом, органом местного самоуправления или публично-правовым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программа (проект) получателя гранта (участника отбора) планируется к реализации на территории Воронежской области по одному или нескольким из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сохранение, создание, распространение и освоение культурных ценностей в сфере музыкального, театрального искусства, изобразительного искусства, киноискусства, литературы, за исключением книгоиздательской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для предоставления грантов является конкурс, который проводится при определении получателя гранта исходя из наилучших условий достижения результатов, в целях достижения которых предоставляются гранты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грантах размещаются на едином портале бюджетной системы Российской Федерации в информационно-телекоммуникационной сети "Интернет" (далее соответственно - сеть "Интернет", единый портал) (в разделе единого портала)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грантов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размещается Министерством на Едином портале, а также в информационной системе "Портал Воронежской области в сети Интернет" на странице Министерства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грантов в соответствии с </w:t>
      </w:r>
      <w:hyperlink w:history="0" w:anchor="P189" w:tooltip="3.10. Срок реализации творческого проекта не должен превышать 12 месяцев со дня предоставления гранта.">
        <w:r>
          <w:rPr>
            <w:sz w:val="20"/>
            <w:color w:val="0000ff"/>
          </w:rPr>
          <w:t xml:space="preserve">пунктом 3.10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получателю грантов (участнику отбора) в соответствии с </w:t>
      </w:r>
      <w:hyperlink w:history="0" w:anchor="P72" w:tooltip="2.2. Требования к получателю гранта (участнику отбора), которым он должен соответствовать на дату проведения конкурса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категорий получателей грантов и критериев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получателем грантов (участниками отбора) и требований, предъявляемых к форме и содержанию заявок, подаваемых участниками отбора, в соответствии с </w:t>
      </w:r>
      <w:hyperlink w:history="0" w:anchor="P82" w:tooltip="2.3. Для участия в конкурсе получатель гранта (участник отбора) представляет в Министерство в срок, установленный Министерством в объявлении о проведении отбора, заявку на участие в отборе (далее - заявка)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получателей грантов (участников отбора),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 в соответствии с </w:t>
      </w:r>
      <w:hyperlink w:history="0" w:anchor="P97" w:tooltip="2.7. Министерство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, в том числе на соответствие получателя гранта (участника отбора) требованиям, установленным в пункте 2.2,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- посредством межведомственного..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- </w:t>
      </w:r>
      <w:hyperlink w:history="0" w:anchor="P110" w:tooltip="2.9. Принятые заявки с прилагаемыми к ним документами подлежат оценке по критериям, установленным в приложении N 3 к настоящему Порядку (далее - критерии оценки), в течение 20 рабочи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отклонения заявок, а также информации об основании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оценки заявок, включающего критерии оценки и их весовое значение в общей оценке, необходимой для представления участником отбора информации по каждому критерию оценки, сведений, документов и материалов, подтверждающих такую информацию, сроков оценки заявок, а также информации об участии или неучастии комиссии и экспертов (экспертных организаций) в оценке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объема распределяемого граната в рамках отбора, порядка расчета размера гранта, установленного правовым актом, правил распределения гранта по результатам отбора, которые могут включать максимальный, минимальный размер гранта, предоставляемого победителю (победителям) отбора, а также предельное количество победителей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(протокол) на Едином портале, а также в информационной системе "Портал Воронежской области в сети Интернет" на странице Министерства, которая не может быть позднее 14-го календарного дня, следующего за днем определения победителя отбора.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 к получателю гранта (участнику отбора), которым он должен соответствовать на дату проведения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гранта (участник отбора) не является иностранным юридическим лицом, в том числе местом регистрации которого являются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получатель гранта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получатель гранта (участник отбора) не находится в составляемых в рамках реализации полномочий, предусмотренных </w:t>
      </w:r>
      <w:hyperlink w:history="0" r:id="rId1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получатель гранта (участник отбора) не получает средства из бюджета субъекта Российской Федерации (местного бюджета), из которого планируется предоставление гранта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получатель гранта (участник отбора) не является иностранным агентом в соответствии с Федеральным </w:t>
      </w:r>
      <w:hyperlink w:history="0" r:id="rId1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 получателя гранта (участника отбора) на едином налоговом счете отсутствует или не превышает размер, определенный </w:t>
      </w:r>
      <w:hyperlink w:history="0" r:id="rId15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 получателя гранта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гранта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гранта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получатель гранта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гранта (участником отбора), другого юридического лица), ликвидации, в отношении его не введена процедура банкротства, деятельность получателя гранта (участника отбора) не приостановлена в порядке, предусмотренном законодательством Российской Федерации, а получатель гранта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гранта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гранта (участниками отбора).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получатель гранта (участник отбора) представляет в Министерство в срок, установленный Министерством в объявлении о проведении отбора, </w:t>
      </w:r>
      <w:hyperlink w:history="0" w:anchor="P235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(далее - заявка) по форме согласно приложению N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документа, подтверждающего полномочия руководителя участника отбора (копию решения о назначении или об избрании), или документа, подтверждающего полномочия лица на подачу заявки от имени участника отбора, в случае,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действующих редакций учредительных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292" w:tooltip="Паспорт программы (проекта)">
        <w:r>
          <w:rPr>
            <w:sz w:val="20"/>
            <w:color w:val="0000ff"/>
          </w:rPr>
          <w:t xml:space="preserve">паспорта</w:t>
        </w:r>
      </w:hyperlink>
      <w:r>
        <w:rPr>
          <w:sz w:val="20"/>
        </w:rPr>
        <w:t xml:space="preserve"> программы (проекта)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подписываются руководителем получателя гранта, скрепляются печатью некоммерческой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включенная в состав </w:t>
      </w:r>
      <w:hyperlink w:history="0" w:anchor="P235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, содержит персональные данные, в состав заявки должны быть включены согласия субъектов этих данных на их обработку в соответствии с приложением N 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противном случае включение в состав заявки информации, содержащей персональные данные,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(участник отбора) вправе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Кроме документов, указанных в </w:t>
      </w:r>
      <w:hyperlink w:history="0" w:anchor="P82" w:tooltip="2.3. Для участия в конкурсе получатель гранта (участник отбора) представляет в Министерство в срок, установленный Министерством в объявлении о проведении отбора, заявку на участие в отборе (далее - заявка)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получатель гранта (участник отбора) вправе приложить к заявке дополнительные документы и материалы о своей деятельности, в том числе информацию о ранее реализованных программах (проектах).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Ответственный сотрудник Министерства регистрирует поступившие заявки в журнале регистрации в день их поступления путем присвоения каждой заявке в порядке очередности их поступления порядкового номера, указания даты и времени приема заявки. Журнал регистрации заявок должен быть пронумерован, прошнурован и скреплен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и временем подачи заявки являются дата и время регистрации заявки, указанные в журнале регистрации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Получатель гранта (участник отбора) вправе в любое время до окончания срока подачи заявок отозвать поданную заявку, направив соответствующее обращение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возврата заявки является поступление в течение срока проведения отбора от получателя гранта (участника отбора) в Министерство обращения об отзыве заявки. Отозванная получателем гранта (участником отбора) заявка возвращается Министерством в течение 3 рабочих дней со дня поступления соответствующего обращения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(участник отбора) вправе в течение срока приема заявок внести изменения в поданную заявку, направив уточненную заявку в Министерство. Датой и номером регистрации поступления заявки и документов участника отбора являются дата и номер регистрации уточненной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(участник отбора) в период срока подачи заявок вправе обратиться в Министерство с письменным заявлением о разъяснении положений объявления о проведении отбора. Министерство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требованиям, в том числе на соответствие получателя гранта (участника отбора) требованиям, установленным в </w:t>
      </w:r>
      <w:hyperlink w:history="0" w:anchor="P72" w:tooltip="2.2. Требования к получателю гранта (участнику отбора), которым он должен соответствовать на дату проведения конкурса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,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-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отклонения заявки получателя гранта (участника отбора)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документов, предусмотренных </w:t>
      </w:r>
      <w:hyperlink w:history="0" w:anchor="P82" w:tooltip="2.3. Для участия в конкурсе получатель гранта (участник отбора) представляет в Министерство в срок, установленный Министерством в объявлении о проведении отбора, заявку на участие в отборе (далее - заявка)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представление недостоверных сведений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гранта (участником отбора) заявки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получателем гранта (участником отбора)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гранта (участником отбора)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получателя гранта (участника отбора) требованиям, установленным </w:t>
      </w:r>
      <w:hyperlink w:history="0" w:anchor="P72" w:tooltip="2.2. Требования к получателю гранта (участнику отбора), которым он должен соответствовать на дату проведения конкурса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ранее в отношении получателя гранта (участника отбора)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видов деятельности получателя гранта (участника отбора), предусмотренных ее учредительными документами, содержанию программы (проекта), представленной для получения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получателя гранта (участника отбора) содержит запрашиваемую сумму грантов, превышающую максимальный размер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заявки получателя гранта (участника отбора) на стадии рассмотрения и оценки заявки принимается не позднее 3 рабочих дней, следующих за днем истечения срока ее рассмотрения, в соответствии с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заявок получателей гранта (участников отбора) оформляется приказом Министерства с указанием оснований отклонения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гранта (участники отбора), заявки которых отклонены, должны быть проинформированы о принятом решении в течение 5 дней со дня издания соответствующего приказа.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Принятые заявки с прилагаемыми к ним документами подлежат оценке по </w:t>
      </w:r>
      <w:hyperlink w:history="0" w:anchor="P388" w:tooltip="Критерии оценки программ (проектов)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приложении N 3 к настоящему Порядку (далее - критерии оценки), в течение 20 рабочих дней с даты окончания приема заявок посредством выставления баллов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 от большего к меньшему. В случае равного количества набранных баллов позиция в рейтинге определяется с учетом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 целью проведения оценки представленных получателями гранта (участниками отбора) программ (проектов) создается комиссия по рассмотрению заявок и оценке программ (проектов) участников отбора для предоставления грантов (далее - комиссия), состав которой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создается в составе не менее 9 человек. Число членов комиссии должно быть нечетным.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комиссии могут быть представители государственных (муниципальных) учреждений и общественных организаций (объединений), осуществляющих деятельность в сфере культуры и искусства, образовательных и научных организаций, обладающих познаниями в сфере культуры и искусства, Общественного совета при Министерстве, а также сотрудники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организационное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программ (проектов) получателей грантов (участников отбора) осуществляется комиссией на ее заседаниях в соответствии с </w:t>
      </w:r>
      <w:hyperlink w:history="0" w:anchor="P110" w:tooltip="2.9. Принятые заявки с прилагаемыми к ним документами подлежат оценке по критериям, установленным в приложении N 3 к настоящему Порядку (далее - критерии оценки), в течение 20 рабочи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при условии присутствия на них не менее двух третей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Информация о результатах рассмотрения заявок размещается на Едином портале, а также в информационной системе "Портал Воронежской области в сети Интернет" на странице Министерства не позднее 3 рабочих дней, следующих за днем утверждения протокола заседания комиссии,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получателях гранта (участниках отбора),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получателях гранта (участниках отбора),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гранта, с которым (которыми) заключается соглашение, и размер предоставляемых ему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закон Воронежской области об областном бюджете на соответствующий финансовый год и на плановый период в части исключения предоставления субсидии Министерство в течение 5 рабочих дней отменяет проведение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формируется объявление об отмене проведения отбора, которое размещается тем же способом, каким размещается объявление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заявок отбор признается несостоявшимся.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0"/>
        <w:ind w:firstLine="540"/>
        <w:jc w:val="both"/>
      </w:pPr>
      <w:r>
        <w:rPr>
          <w:sz w:val="20"/>
        </w:rPr>
        <w:t xml:space="preserve">3.1. Гранты предоставляются в целях финансового обеспечения следующих расходов, связанных с реализацией программы (проекта) в сфере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штатных работников, участвующих в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основных средств и программного обеспечения для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аренда помещений, оборудования для проведения мероприятий в соответствии с программой (проектом);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 в рамках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канцелярских товаров и расходных материалов на реализацию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связи в рамках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издательские расходы в рамках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вознаграждения лицам, привлекаемым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 в рамках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расходы, связанные с реализацией мероприятий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 допускается расходование грантов на финансирование следующих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материальной помощи,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предпринимательской деятельности и оказание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деятельности, напрямую не связанной с реализацией программ (проектов), указанных в </w:t>
      </w:r>
      <w:hyperlink w:history="0" w:anchor="P39" w:tooltip="1.3. Целью предоставления грантов является финансовое обеспечение затрат некоммерческих организаций, осуществляющих деятельность в сфере культуры, программ (проектов) в рамках реализации регионального проекта &quot;Творческие люди&quot; и комплекса процессных мероприятий &quot;Поддержка творческих инициатив населения и организаций в сфере культуры, развитие кадрового потенциала, подготовка и проведение мероприятий, посвященных значимым событиям&quot; государственной программы Воронежской области &quot;Развитие культуры и туризма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фундаментальных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пеней,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 счет предоставленного гранта получатель гранта (участник отбора) не вправе осуществлять расходы, которые не имеют прямого и непосредственного отношения к реализации мероприятий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Максимальный размер гранта, предоставляемого одному получателю гранта (участнику отбора) по итогам проведения конкурса, не может превышать 50% от общего объема средств, утвержденных Министерству для предоставления грантов в областном бюджете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содержащие запрашиваемый размер грантов, превышающий максимальный размер грантов, к участию в отборе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при условии софинансирования получателями грантов расходов, связанных с реализацией программы (проекта) в сфере культуры, в размере не менее 10% от размера расходов, предусмотренных на реализацию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гранта, предоставляемого получателю гранта,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= (V1 + V2 + V3 + V4 + V5 + V6 + V7 + V8 + V9 + V10 + V11) x (1 - Dсс),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- объем гранта, предоставляемого победителю отбора,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Dсс - доля средств, привлеченных получателем гранта (участником отбора) для реализации программы (проекта), в общем объеме средств, необходимых для реализации программы (проекта) в соответствии с поданной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V1 - объем средств, которые будут направлены на оплату труда штатных работников, участвующих в реализации программы (проекта),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V2 - объем средств, которые в рамках реализации программы (проекта) будут направлены на приобретение основных средств и программного обеспечения,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V3 - объем средств, которые в рамках реализации программы (проекта) будут направлены на аренду помещений, оборудования для проведения мероприятий,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V4 - объем средств, которые в рамках реализации программы (проекта) будут направлены на оплату коммунальных услуг,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V5 - объем средств, которые в рамках реализации программы (проекта) будут направлены на приобретение канцелярских товаров и расходных материалов,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V6 - объем средств, которые в рамках реализации программы (проекта) будут направлены на оплату услуг связи,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V7 - объем средств, которые в рамках реализации программы (проекта) будут направлены на издательские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V8 - объем средств, которые в рамках реализации программы (проекта) будут направлены на вознаграждения лицам, привлекаемым по гражданско-правовым договорам,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V9 - объем средств, которые в рамках реализации программы (проекта) будут направлены на командировочные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V10 - объем средств, которые в рамках реализации программы (проекта) будут направлены на уплату налогов, сборов, страховых взносов и иных обязательных платежей в бюджетную систему Российской Федерации,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V11 - объем средств, которые будут направлены на прочие расходы, связанные с реализацией мероприятий программы (проекта),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Расчет и распределение грантов осуществляются комиссией в соответствии с рейтингом получателей гранта (участников отбора), начиная с верхней позиции, и отражаются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протокола заседания комиссии Министерство издает приказ о предоставлении грантов, содержащий сведения о получателях грантов и размерах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грантов (участники отбора), за исключением участников отбора, заявки которых отклонены, должны быть проинформированы о принятом решении в течение 5 дней со дня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Основаниями для отказа участнику отбора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определенным </w:t>
      </w:r>
      <w:hyperlink w:history="0" w:anchor="P42" w:tooltip="1.5. Право на получение грантов имеют некоммерческие организации, за исключением государственных и муниципальных учреждений, осуществляющие деятельность в сфере культуры (далее - участники отбора, получатели гранта), одновременно отвечающие следующим критер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72" w:tooltip="2.2. Требования к получателю гранта (участнику отбора), которым он должен соответствовать на дату проведения конкурса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w:anchor="P82" w:tooltip="2.3. Для участия в конкурсе получатель гранта (участник отбора) представляет в Министерство в срок, установленный Министерством в объявлении о проведении отбора, заявку на участие в отборе (далее - заявка)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представленных участником отбора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получателя гранта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уклонение получателя гранта (участника отбора) от заключения соглашения в срок, установленный </w:t>
      </w:r>
      <w:hyperlink w:history="0" w:anchor="P185" w:tooltip="3.9. Министерство в течение 15 рабочих дней со дня издания приказа о предоставлении грантов заключает с получателем гранта соглашение в соответствии с типовой формой соглашения, утвержденной министерством финансов Воронежской области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лимитов бюджетных обязательств на предоставление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гранта документов требованиям, определенным правовым актом, или непредставление (представление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нарушения получателем гранта (участником отбора) условий предоставления грантов грант подлежит возврату в областной бюджет в порядке и сроки, которые установлены </w:t>
      </w:r>
      <w:hyperlink w:history="0" w:anchor="P218" w:tooltip="5.4. Возврат остатков гранта, не использованного по истечении срока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Порядка.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в течение 15 рабочих дней со дня издания приказа о предоставлении грантов заключает с получателем гранта соглашение в соответствии с типовой формой соглашения, утвержденной министерством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Министерству ранее доведенных лимитов бюджетных обязательств, указанных в </w:t>
      </w:r>
      <w:hyperlink w:history="0" w:anchor="P40" w:tooltip="1.4. Исполнительным органом Вороне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, является министерство культуры Воронежской области (далее - Министерство)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или при необходимости расторжение соглашения осуществляется по соглашению сторон и оформляется в виде дополнительного соглашения к нему, являющегося его неотъемлемой частью, в соответствии с типовой формой, установленной министерством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гранта в вышеназванный срок не подписал соглашение, получатель гранта признается уклонившимся от его заключения.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реализации творческого проекта не должен превышать 12 месяцев со дня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Перечисление грантов осуществляется Министерством в соответствии с заключенным соглашением и с учетом положений, установленных бюджетным законодательством Российской Федерации.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Результатом предоставления гранта является выполнение мероприятия (результата) "Реализованы творческие проекты некоммерческих организаций,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ремесел" (тип мероприятия (результата) - проведение массовых мероприятий) и достижение значения показателя "Количество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ремесел" регионального проекта "Творческие люди", а также достижение значения показателя "Число посещений мероприятий, проведенных некоммерческими организациями, направленных на сохранение и развитие духовно-нравственных и культурных ценностей" комплекса процессных мероприятий "Поддержка творческих инициатив населения и организаций в сфере культуры, развитие кадрового потенциала, подготовка и проведение мероприятий, посвященных значимым событиям".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Срок перечисления гранта составляет не более 45 календарных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Получателю гранта, а также иным юридическим лицам, получающим средства на основании договоров, заключенных с получателем гранта в целях исполнения обязательств по соглашению, за счет грантов, предусмотренных настоящим Порядком,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Получатель гранта, а также лица, получающие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 в отношении них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даче согласия на проведение указанных проверок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Получатель гранта обязуется не допускать образования неисполненной обязанности на едином налоговом счете по уплате налогов, сборов и страховых взносов в бюджетах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При реорганизации получателя гранта, являющегося юридическим лицом, в форме разделения, выделения, а также при ликвидации получателя гранта,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гранта обязательствах, источником финансового обеспечения которых является грант, и возврате неиспользованного остатка гранта в соответствующий бюджет бюджетной системы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гранта представляет в Министерство отчет о достижении значений результата предоставления гранта и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министерством финансов Воронежской области, и информацию об отсутствии задолженности по уплате налогов, сборов, страховых взносов в течение всего периода получения гранта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- в срок до 20-го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весь период реализации программы (проекта) - не позднее 15 рабочих дней с даты окончания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предоставления получателем гранта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 течение 10 рабочих дней проверяет отчет и принимает решение о приеме отчета или об отказе в приеме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приеме отчета является установление факта недостоверности представленной получателем гранта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должен быть проинформирован о принятом решении в течение 5 рабочих дней со дня его принятия (в случае отказа в приеме отчета - с указанием причины принятия соответствующего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5 дней со дня получения отказа в приеме отчета представляет в Министерство уточненный отчет.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Получатель гранта несет ответственность за достоверность сведений, содержащихся в отчетных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Мониторинг достижения результата предоставления гранта, указанного в </w:t>
      </w:r>
      <w:hyperlink w:history="0" w:anchor="P191" w:tooltip="3.12. Результатом предоставления гранта является выполнение мероприятия (результата) &quot;Реализованы творческие проекты некоммерческих организаций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&quot; (тип мероприятия (результата) - проведение массовых мероприятий) и достижение значения показ...">
        <w:r>
          <w:rPr>
            <w:sz w:val="20"/>
            <w:color w:val="0000ff"/>
          </w:rPr>
          <w:t xml:space="preserve">пункте 3.12</w:t>
        </w:r>
      </w:hyperlink>
      <w:r>
        <w:rPr>
          <w:sz w:val="20"/>
        </w:rPr>
        <w:t xml:space="preserve"> настоящего Порядка, исходя из достижения значений результатов предоставления гранта, определенных соглашением, и событий, отражающих факт завершения соответствующего официального мероприятия по получению результата предоставления гранта (контрольная точка), проводится Министерством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осуществляет проверку соблюдения получателем гранта порядка и условий предоставления гранта, в том числе в части достижения результата предоставления гранта, а органы государственного финансового контроля осуществляют проверки в соответствии со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Ответственность за нецелевое использование предоставленного гранта, недостоверность сведений, содержащихся в документах, несет получатель гранта в соответствии с действующим законодательством.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остатков гранта, не использованного по истечении срока,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нарушения получателем гранта условий, установленных при предоставлении гранта,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значения результата предоставления гранта средства гранта подлежат возврату в доход областного бюджета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нарушения условий, установленных при предоставлении гранта, Министерство принимает меры по возврату гранта посредством направления получателю гранта требования о возврате гранта в течение 10 рабочих дней с даты выявления нарушения. Грант подлежит возврату в областной бюджет в течение 30 календарных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гранта в установленный срок Министерство принимает меры по взысканию подлежащего возврату гранта в областной бюджет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программ (проектов)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2084"/>
        <w:gridCol w:w="340"/>
        <w:gridCol w:w="535"/>
        <w:gridCol w:w="2268"/>
      </w:tblGrid>
      <w:tr>
        <w:tc>
          <w:tcPr>
            <w:gridSpan w:val="5"/>
            <w:tcW w:w="9025" w:type="dxa"/>
            <w:tcBorders>
              <w:top w:val="nil"/>
              <w:left w:val="nil"/>
              <w:bottom w:val="nil"/>
              <w:right w:val="nil"/>
            </w:tcBorders>
          </w:tcPr>
          <w:bookmarkStart w:id="235" w:name="P235"/>
          <w:bookmarkEnd w:id="23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на предоставление грантов в форме субсидий социально ориентированным некоммерческим организациям на реализацию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 (проектов) в сфере культуры</w:t>
            </w:r>
          </w:p>
        </w:tc>
      </w:tr>
      <w:tr>
        <w:tc>
          <w:tcPr>
            <w:gridSpan w:val="5"/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грантов в форме субсидий социально ориентированным некоммерческим организациям на реализацию программ (проектов) в сфере культуры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лица)</w:t>
            </w:r>
          </w:p>
          <w:p>
            <w:pPr>
              <w:pStyle w:val="0"/>
            </w:pPr>
            <w:r>
              <w:rPr>
                <w:sz w:val="20"/>
              </w:rPr>
              <w:t xml:space="preserve">в лице __________________________________________________________________,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 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направляет документы для участия в отборе на предоставление грантов в форме субсидий социально ориентированным некоммерческим организациям на реализацию программ (проектов) в сфере культуры.</w:t>
            </w:r>
          </w:p>
        </w:tc>
      </w:tr>
      <w:tr>
        <w:tc>
          <w:tcPr>
            <w:gridSpan w:val="5"/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Документ, подтверждающий факт внесения записи в единый государственный реестр юридических лиц: N _______ от 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Кем выдан 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(ОГРНИП) 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государственной регистрации 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 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Р/сч N _______________________ в 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Корр/сч 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 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Почтовый адрес для направления корреспонденции 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электронной почты 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 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грант в размере _______________________ на финансовое обеспечение реализации программы (проекта) в сфере культуры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________________________________________________________________________".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программы (проекта))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 (полностью))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подтверждаю, что 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соответствует критериям и требованиям, установленным </w:t>
            </w:r>
            <w:hyperlink w:history="0" w:anchor="P42" w:tooltip="1.5. Право на получение грантов имеют некоммерческие организации, за исключением государственных и муниципальных учреждений, осуществляющие деятельность в сфере культуры (далее - участники отбора, получатели гранта), одновременно отвечающие следующим критериям:">
              <w:r>
                <w:rPr>
                  <w:sz w:val="20"/>
                  <w:color w:val="0000ff"/>
                </w:rPr>
                <w:t xml:space="preserve">пунктами 1.5</w:t>
              </w:r>
            </w:hyperlink>
            <w:r>
              <w:rPr>
                <w:sz w:val="20"/>
              </w:rPr>
              <w:t xml:space="preserve">, </w:t>
            </w:r>
            <w:hyperlink w:history="0" w:anchor="P72" w:tooltip="2.2. Требования к получателю гранта (участнику отбора), которым он должен соответствовать на дату проведения конкурса: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w:anchor="P82" w:tooltip="2.3. Для участия в конкурсе получатель гранта (участник отбора) представляет в Министерство в срок, установленный Министерством в объявлении о проведении отбора, заявку на участие в отборе (далее - заявка) по форме согласно приложению N 1 к настоящему Порядку с приложением следующих документов: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 актуальность и подлинность документов, представленных в составе настоящей заявки, и не возражаю против доступа к ней лиц, участвующих в рассмотрении документов на предоставление государственной поддержки.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осуществление министерством культуры Воронежской области проверок соблюдения получателем гранта порядка и условий предоставления гранта, в том числе в части достижения результата предоставления гранта, а также на осуществление органами государственного финансового контроля проверок в соответствии со </w:t>
            </w:r>
            <w:hyperlink w:history="0" r:id="rId20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21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установленным порядком к заявке прилагаются документы на ____ л. в _____ экз.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(Ф.И.О)</w:t>
            </w:r>
          </w:p>
        </w:tc>
      </w:tr>
      <w:tr>
        <w:tc>
          <w:tcPr>
            <w:gridSpan w:val="4"/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программ (проектов)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  <w:jc w:val="both"/>
      </w:pPr>
      <w:r>
        <w:rPr>
          <w:sz w:val="20"/>
        </w:rPr>
      </w:r>
    </w:p>
    <w:bookmarkStart w:id="292" w:name="P292"/>
    <w:bookmarkEnd w:id="292"/>
    <w:p>
      <w:pPr>
        <w:pStyle w:val="0"/>
        <w:jc w:val="center"/>
      </w:pPr>
      <w:r>
        <w:rPr>
          <w:sz w:val="20"/>
        </w:rPr>
        <w:t xml:space="preserve">Паспорт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I. Общая характеристика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1928"/>
      </w:tblGrid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Инициатор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реализации программы (проекта) (количество месяцев)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Общие расходы по программе (проекту), тыс. рублей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счет: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собственных средств, включая заемные средства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 грантов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группа (категории благополучателей, их количество)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II. Описание проблемы, на решение которой направлена программа (проект), и обоснование ее актуальности (не более 1 - 2 страниц):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характеристика текущей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необходимости реализации программы (проекта) (актуальность), общественная значимость;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круг лиц, которых касается решаемая проблема;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результаты, которые планируется достичь в ходе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дальнейшее развитие программы (проекта), распространение опыта.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III. Содержание программы (проекта):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этапы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планируемые виды деятельности (работ, услуг) в рамках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планируемые (предполагаемые) расходы в рамках реализации программы (проекта) за счет средств грантов в соответствии с </w:t>
      </w:r>
      <w:hyperlink w:history="0" w:anchor="P133" w:tooltip="3.1. Гранты предоставляются в целях финансового обеспечения следующих расходов, связанных с реализацией программы (проекта) в сфере культуры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5014"/>
        <w:gridCol w:w="3173"/>
      </w:tblGrid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3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(рублей)</w:t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7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планируемые (предполагаемые) расходы в рамках реализации программы (проекта) за счет собственных средств (софинансирование):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5014"/>
        <w:gridCol w:w="3173"/>
      </w:tblGrid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3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(рублей)</w:t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7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2084"/>
        <w:gridCol w:w="340"/>
        <w:gridCol w:w="535"/>
        <w:gridCol w:w="2154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программ (проектов)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  <w:jc w:val="both"/>
      </w:pPr>
      <w:r>
        <w:rPr>
          <w:sz w:val="20"/>
        </w:rPr>
      </w:r>
    </w:p>
    <w:bookmarkStart w:id="388" w:name="P388"/>
    <w:bookmarkEnd w:id="388"/>
    <w:p>
      <w:pPr>
        <w:pStyle w:val="2"/>
        <w:jc w:val="center"/>
      </w:pPr>
      <w:r>
        <w:rPr>
          <w:sz w:val="20"/>
        </w:rPr>
        <w:t xml:space="preserve">Критерии оценки программ (проектов)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из бюджета Воронежской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13"/>
        <w:gridCol w:w="6009"/>
        <w:gridCol w:w="1846"/>
      </w:tblGrid>
      <w:tr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заявок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 результатам рассмотрения заявки (баллов)</w:t>
            </w:r>
          </w:p>
        </w:tc>
      </w:tr>
      <w:tr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значимость проекта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показателями, в том числе обеспечивающими достижение целей, показателей и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направлен в полной мере на решение именно тех проблем, которые обозначены как значимые;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мероприятия проекта полностью соответствуют грантовым направлениям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в целом доказаны,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доказаны недостаточно убедительно: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проблема не имеет острой значимости для целевой группы или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не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проблема, которой посвящен проект, не относится к разряду востребованных обществом либо слабо обоснована авторами;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большая часть мероприятий проекта не связана с выбранным грантовым направлением;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план хорошо структурирован, детализирован, содержит описание конкретных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указаны конкретные и разумные сроки, позволяющие в полной мере решить задачи проекта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данному критерию проект в целом проработан,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устранимые нарушения логической связи между задачами, мероприятиями и предполагаемыми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является инновационным, уникальным: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имеет признаки инновационности, уникальности, но эти признаки несущественно влияют на его ожидаемые результаты: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ресурсы и опыт, чтобы успешно внедрить описанные инновации;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практики и методики, указанные в заявке, не являются инновационными;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является инновационным, уникальным: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проект, по сути, является продолжением уже осуществляемой (ранее осуществлявшейся) деятельности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результаты могут быть достигнуты при меньших затратах;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ожидаемые результаты проекта изложены неконкретно;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предполагаемые затраты на достижение результатов проекта явно завышены;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описанная в заявке деятельность является по сути предпринимательской;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планируемые расходы реалистичны и обоснованы;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даны корректные комментарии по всем предполагаемым расходам за счет грантов, позволяющие четко определить состав (детализацию) расходов;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предусмотрено активное использование имеющихся у организации ресурсов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предусмотрены побочные, не имеющие прямого отношения к реализации проекта, расходы;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обоснование некоторых запланированных расходов не позволяет оценить их взаимосвязь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предусмотрено осуществление за счет грантов расходов, которые не допускаются в соответствии с требованиями положения о конкурсе;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бюджет проекта нереалистичен, не соответствует тексту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бюджет проекта не соответствует целевому характеру грантов,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несоответствия между суммами в описании проекта и в его бюджете;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комментарии к запланированным расходам неполные, некорректные, нелогичные;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отлично: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хорошо: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удовлетворительно: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плохо: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заявленная территория реализации проекта не подтверждается содержанием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 доказано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более 15% бюджета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превышает 50% бюджета проекта (не суммы грантов,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от 10 до 15% бюджета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25 до 50% бюджета проекта, при этом он в целом корректно рассчитан;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в целом описаны механизмы дальнейшего развития проекта,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ресурсы на реализацию проекта не подтверждены и (или) несоразмерны с запрашиваемой суммой грантов: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5 до 10%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продолжение реализации проекта после окончания финансирования описано общими фразами;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предполагается практически только за счет грантов: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не более 5% бюджета проекта либо заявлен в большем объеме, но ничем не подтвержден;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отсутствует описание работы по выбранному направлению после завершения грантовой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отличный опыт проектной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устойчивой активной деятельности по выбранному грантовому направлению на протяжении более 5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материально-техническая база для реализации проектов по выбранному грантовому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хороший опыт проектной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удовлетворительный опыт проектной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приведено описание собственного опыта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реализации менее масштабных проектов по выбранному грантовому направлению и не имеет опыта работы с соизмеримыми (с запрашиваемой суммой грантов) объемами целевых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управления соизмеримыми (с запрашиваемой суммой грантов)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практически отсутствует опыт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не имеет опыта активной деятельности либо подтвержденной деятельности за последний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опыт проектной работы организации в заявке практически не описан;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основной профиль деятельности организации не соответствует выбранному грантовому направлению;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описание команды проекта, ее квалификации, опыта работы в заявке практически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высокие риски реализации проекта в силу недостаточности опыта и низкой квалификации команды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91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деятельности организации легко найти в Интернете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организации систематически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регулярно публикует годовую отчетность о своей деятельности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деятельности организации легко найти в Интернете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организации периодически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организации мало освещается в средствах массовой информации и в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отчеты о деятельности организации отсутствуют в открытом доступе;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6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информация о деятельности организации практически отсутствует в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07.06.2024 N 381</w:t>
            <w:br/>
            <w:t>"Об утверждении Порядка предоставления грантов в форме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1" TargetMode = "External"/>
	<Relationship Id="rId8" Type="http://schemas.openxmlformats.org/officeDocument/2006/relationships/hyperlink" Target="https://login.consultant.ru/link/?req=doc&amp;base=LAW&amp;n=461663&amp;dst=100021" TargetMode = "External"/>
	<Relationship Id="rId9" Type="http://schemas.openxmlformats.org/officeDocument/2006/relationships/hyperlink" Target="https://login.consultant.ru/link/?req=doc&amp;base=RLAW181&amp;n=123567" TargetMode = "External"/>
	<Relationship Id="rId10" Type="http://schemas.openxmlformats.org/officeDocument/2006/relationships/hyperlink" Target="https://login.consultant.ru/link/?req=doc&amp;base=RLAW181&amp;n=123567&amp;dst=2" TargetMode = "External"/>
	<Relationship Id="rId11" Type="http://schemas.openxmlformats.org/officeDocument/2006/relationships/hyperlink" Target="https://login.consultant.ru/link/?req=doc&amp;base=LAW&amp;n=463532&amp;dst=134" TargetMode = "External"/>
	<Relationship Id="rId12" Type="http://schemas.openxmlformats.org/officeDocument/2006/relationships/hyperlink" Target="https://login.consultant.ru/link/?req=doc&amp;base=RLAW181&amp;n=122284&amp;dst=100033" TargetMode = "External"/>
	<Relationship Id="rId13" Type="http://schemas.openxmlformats.org/officeDocument/2006/relationships/hyperlink" Target="https://login.consultant.ru/link/?req=doc&amp;base=LAW&amp;n=121087&amp;dst=100142" TargetMode = "External"/>
	<Relationship Id="rId14" Type="http://schemas.openxmlformats.org/officeDocument/2006/relationships/hyperlink" Target="https://login.consultant.ru/link/?req=doc&amp;base=LAW&amp;n=476448" TargetMode = "External"/>
	<Relationship Id="rId15" Type="http://schemas.openxmlformats.org/officeDocument/2006/relationships/hyperlink" Target="https://login.consultant.ru/link/?req=doc&amp;base=LAW&amp;n=472841&amp;dst=5769" TargetMode = "External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0713&amp;dst=3704" TargetMode = "External"/>
	<Relationship Id="rId19" Type="http://schemas.openxmlformats.org/officeDocument/2006/relationships/hyperlink" Target="https://login.consultant.ru/link/?req=doc&amp;base=LAW&amp;n=470713&amp;dst=3722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07.06.2024 N 381
"Об утверждении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культуры"</dc:title>
  <dcterms:created xsi:type="dcterms:W3CDTF">2024-06-16T16:38:27Z</dcterms:created>
</cp:coreProperties>
</file>