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Воронежской обл. от 30.06.2025 N 419</w:t>
              <w:br/>
              <w:t xml:space="preserve">"Об утверждении перечня государственных услуг в социальной сфере, в отношении которых формируется государственный социальный заказ на оказание государственных услуг в социальной сфере, отнесенных к полномочиям органов государственной власти Воронежской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08.01.2026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ВОРОНЕЖСКОЙ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30 июня 2025 г. N 419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ПЕРЕЧНЯ ГОСУДАРСТВЕННЫХ УСЛУГ В СОЦИАЛЬНОЙ</w:t>
      </w:r>
    </w:p>
    <w:p>
      <w:pPr>
        <w:pStyle w:val="2"/>
        <w:jc w:val="center"/>
      </w:pPr>
      <w:r>
        <w:rPr>
          <w:sz w:val="20"/>
        </w:rPr>
        <w:t xml:space="preserve">СФЕРЕ, В ОТНОШЕНИИ КОТОРЫХ ФОРМИРУЕТСЯ ГОСУДАРСТВЕННЫЙ</w:t>
      </w:r>
    </w:p>
    <w:p>
      <w:pPr>
        <w:pStyle w:val="2"/>
        <w:jc w:val="center"/>
      </w:pPr>
      <w:r>
        <w:rPr>
          <w:sz w:val="20"/>
        </w:rPr>
        <w:t xml:space="preserve">СОЦИАЛЬНЫЙ ЗАКАЗ НА ОКАЗАНИЕ ГОСУДАРСТВЕННЫХ УСЛУГ</w:t>
      </w:r>
    </w:p>
    <w:p>
      <w:pPr>
        <w:pStyle w:val="2"/>
        <w:jc w:val="center"/>
      </w:pPr>
      <w:r>
        <w:rPr>
          <w:sz w:val="20"/>
        </w:rPr>
        <w:t xml:space="preserve">В СОЦИАЛЬНОЙ СФЕРЕ, ОТНЕСЕННЫХ К ПОЛНОМОЧИЯМ ОРГАНОВ</w:t>
      </w:r>
    </w:p>
    <w:p>
      <w:pPr>
        <w:pStyle w:val="2"/>
        <w:jc w:val="center"/>
      </w:pPr>
      <w:r>
        <w:rPr>
          <w:sz w:val="20"/>
        </w:rPr>
        <w:t xml:space="preserve">ГОСУДАРСТВЕННОЙ ВЛАСТИ ВОРОНЕЖСКОЙ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Федеральный закон от 13.07.2020 N 189-ФЗ (ред. от 26.12.2024) &quot;О государственном (муниципальном) социальном заказе на оказание государственных (муниципальных) услуг в социальной сфере&quot; ------------ Недействующая редакция {КонсультантПлюс}">
        <w:r>
          <w:rPr>
            <w:sz w:val="20"/>
            <w:color w:val="0000ff"/>
          </w:rPr>
          <w:t xml:space="preserve">частью 3 статьи 6</w:t>
        </w:r>
      </w:hyperlink>
      <w:r>
        <w:rPr>
          <w:sz w:val="20"/>
        </w:rPr>
        <w:t xml:space="preserve"> Федерального закона от 13.07.2020 N 189-ФЗ "О государственном (муниципальном) социальном заказе на оказание государственных (муниципальных) услуг в социальной сфере" Правительство Воронежской области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30" w:tooltip="ПЕРЕЧЕНЬ">
        <w:r>
          <w:rPr>
            <w:sz w:val="20"/>
            <w:color w:val="0000ff"/>
          </w:rPr>
          <w:t xml:space="preserve">перечень</w:t>
        </w:r>
      </w:hyperlink>
      <w:r>
        <w:rPr>
          <w:sz w:val="20"/>
        </w:rPr>
        <w:t xml:space="preserve"> государственных услуг в социальной сфере, в отношении которых формируется государственный социальный заказ на оказание государственных услуг в социальной сфере, отнесенных к полномочиям органов государственной власти Воронежской области, согласно приложению к настоящему постановлению.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Контроль за исполнением настоящего постановления возложить на заместителя председателя Правительства Воронежской области Попова В.Б.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Воронежской области</w:t>
      </w:r>
    </w:p>
    <w:p>
      <w:pPr>
        <w:pStyle w:val="0"/>
        <w:jc w:val="right"/>
      </w:pPr>
      <w:r>
        <w:rPr>
          <w:sz w:val="20"/>
        </w:rPr>
        <w:t xml:space="preserve">А.В.ГУСЕВ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Воронежской области</w:t>
      </w:r>
    </w:p>
    <w:p>
      <w:pPr>
        <w:pStyle w:val="0"/>
        <w:jc w:val="right"/>
      </w:pPr>
      <w:r>
        <w:rPr>
          <w:sz w:val="20"/>
        </w:rPr>
        <w:t xml:space="preserve">от 30.06.2025 N 419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30" w:name="P30"/>
    <w:bookmarkEnd w:id="30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ГОСУДАРСТВЕННЫХ УСЛУГ В СОЦИАЛЬНОЙ СФЕРЕ, В ОТНОШЕНИИ</w:t>
      </w:r>
    </w:p>
    <w:p>
      <w:pPr>
        <w:pStyle w:val="2"/>
        <w:jc w:val="center"/>
      </w:pPr>
      <w:r>
        <w:rPr>
          <w:sz w:val="20"/>
        </w:rPr>
        <w:t xml:space="preserve">КОТОРЫХ ФОРМИРУЕТСЯ ГОСУДАРСТВЕННЫЙ СОЦИАЛЬНЫЙ ЗАКАЗ</w:t>
      </w:r>
    </w:p>
    <w:p>
      <w:pPr>
        <w:pStyle w:val="2"/>
        <w:jc w:val="center"/>
      </w:pPr>
      <w:r>
        <w:rPr>
          <w:sz w:val="20"/>
        </w:rPr>
        <w:t xml:space="preserve">НА ОКАЗАНИЕ ГОСУДАРСТВЕННЫХ УСЛУГ В СОЦИАЛЬНОЙ СФЕРЕ,</w:t>
      </w:r>
    </w:p>
    <w:p>
      <w:pPr>
        <w:pStyle w:val="2"/>
        <w:jc w:val="center"/>
      </w:pPr>
      <w:r>
        <w:rPr>
          <w:sz w:val="20"/>
        </w:rPr>
        <w:t xml:space="preserve">ОТНЕСЕННЫХ К ПОЛНОМОЧИЯМ ОРГАНОВ ГОСУДАРСТВЕННОЙ ВЛАСТИ</w:t>
      </w:r>
    </w:p>
    <w:p>
      <w:pPr>
        <w:pStyle w:val="2"/>
        <w:jc w:val="center"/>
      </w:pPr>
      <w:r>
        <w:rPr>
          <w:sz w:val="20"/>
        </w:rPr>
        <w:t xml:space="preserve">ВОРОНЕЖСКОЙ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Реализация дополнительных общеразвивающих программ: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804200О.99.0.ББ52АЖ96000 (естественно-научной направленности, форма обучения: очная, дети, за исключением детей с ограниченными возможностями здоровья (ОВЗ) и детей-инвалидов);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804200О.99.0.ББ52АЗ68000 (туристско-краеведческой направленности, форма обучения: очная, дети, за исключением детей с ограниченными возможностями здоровья (ОВЗ) и детей-инвалидов);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854100О.99.0.ББ52БР29000 (социально-гуманитарной направленности, форма обучения: заочная с применением дистанционных образовательных технологий, дети, за исключением детей с ограниченными возможностями здоровья (ОВЗ) и детей-инвалидов);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854100О.99.0.ББ52БР20000 (социально-гуманитарной направленности, форма обучения: очная, дети, за исключением детей с ограниченными возможностями здоровья (ОВЗ) и детей-инвалидов);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854100О.99.0.ББ52БР25000 (социально-гуманитарной направленности, форма обучения: очно-заочная с применением дистанционных образовательных технологий, дети, за исключением детей с ограниченными возможностями здоровья (ОВЗ) и детей-инвалидов);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804200О.99.0.ББ52АЗ73000 (туристско-краеведческой направленности, форма обучения: очно-заочная с применением дистанционных образовательных технологий, дети, за исключением детей с ограниченными возможностями здоровья (ОВЗ) и детей-инвалидов);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804200О.99.0.ББ52АЗ01000 (естественно-научной направленности, форма обучения: очно-заочная с применением дистанционных образовательных технологий, дети, за исключением детей с ограниченными возможностями здоровья (ОВЗ) и детей-инвалидов);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804200О.99.0.ББ52АЗ05000 (естественно-научной направленности, форма обучения: заочная с применением дистанционных образовательных технологий, дети, за исключением детей с ограниченными возможностями здоровья (ОВЗ) и детей-инвалидов);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804200О.99.0.ББ52АЖ77000 (технической направленности, форма обучения: очно-заочная с применением дистанционных образовательных технологий, дети, за исключением детей с ограниченными возможностями здоровья (ОВЗ) и детей-инвалидов);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804200О.99.0.ББ52АЖ81000 (технической направленности, форма обучения: заочная с применением дистанционных образовательных технологий, дети, за исключением детей с ограниченными возможностями здоровья (ОВЗ) и детей-инвалидов);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804200О.99.0.ББ52АЖ72000 (технической направленности, форма обучения: очная, дети, за исключением детей с ограниченными возможностями здоровья (ОВЗ) и детей-инвалидов).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Паллиативная медицинская помощь: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860000О.99.0.БЗ68АА01000 (паллиативной направленности, форма предоставления: амбулаторно на дому выездными патронажными бригадами, физические лица, отдельные категории граждан, установленные законодательством Российской Федерации);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860000О.99.0.БЗ68АА03000 (паллиативной направленности, форма предоставления: амбулаторная, физические лица, отдельные категории граждан, установленные законодательством Российской Федерации);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860000О.99.0.БЗ68АА04000 (паллиативной направленности, форма предоставления: стационарная, физические лица, отдельные категории граждан, установленные законодательством Российской Федерации).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Воронежской обл. от 30.06.2025 N 419</w:t>
            <w:br/>
            <w:t>"Об утверждении перечня государственных услуг в социаль...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494445&amp;dst=38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Воронежской обл. от 30.06.2025 N 419
"Об утверждении перечня государственных услуг в социальной сфере, в отношении которых формируется государственный социальный заказ на оказание государственных услуг в социальной сфере, отнесенных к полномочиям органов государственной власти Воронежской области"</dc:title>
  <dcterms:created xsi:type="dcterms:W3CDTF">2026-01-08T11:37:31Z</dcterms:created>
</cp:coreProperties>
</file>