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16.09.2025 N 601</w:t>
              <w:br/>
              <w:t xml:space="preserve">"Об утверждении Порядка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стационарной форме социального обслуживания"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сентября 2025 г. N 601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СОЦИАЛЬНОЙ ЗАЩИТЫ ВОРОНЕЖСКОЙ ОБЛАСТИ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 ПРИ СОДЕЙСТВИИ В ОКАЗАНИИ СОЦИАЛЬНЫХ УСЛУГ</w:t>
      </w:r>
    </w:p>
    <w:p>
      <w:pPr>
        <w:pStyle w:val="2"/>
        <w:jc w:val="center"/>
      </w:pPr>
      <w:r>
        <w:rPr>
          <w:sz w:val="20"/>
        </w:rPr>
        <w:t xml:space="preserve">В СТАЦИОНАРНОЙ ФОРМЕ СОЦИАЛЬНОГО ОБСЛУЖИВАНИЯ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пункта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и </w:t>
      </w:r>
      <w:hyperlink w:history="0" r:id="rId10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стационарной форме социального обслуживания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16.09.2025 N 601</w:t>
      </w:r>
    </w:p>
    <w:p>
      <w:pPr>
        <w:pStyle w:val="0"/>
        <w:jc w:val="center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СОЦИАЛЬНОЙ ЗАЩИТЫ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ЕМУ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СОДЕЙСТВИИ В ОКАЗАНИИ СОЦИАЛЬНЫХ УСЛУГ</w:t>
      </w:r>
    </w:p>
    <w:p>
      <w:pPr>
        <w:pStyle w:val="2"/>
        <w:jc w:val="center"/>
      </w:pPr>
      <w:r>
        <w:rPr>
          <w:sz w:val="20"/>
        </w:rPr>
        <w:t xml:space="preserve">В СТАЦИОНАРНОЙ ФОРМЕ СОЦИАЛЬНОГО ОБСЛУЖИВАНИЯ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стационарной форме социального обслуживания (далее соответственно - Министерство, Порядок) регулирует вопросы взаимодействия государственных учреждений социального обслуживания (далее - Учреждения) с организаторами добровольческой (волонтерской) деятельности, добровольческими (волонтерскими) организациями (далее соответственно - организаторы добровольческой деятельности, добровольческие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целей настоящего Порядка используются основные понятия, установленные Федеральным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Организаторы добровольческой деятельности, добровольческие организации в целях осуществления взаимодействия направляют в Министерство или Учреждение почтовым отправлением с описью вложения или в форме электронного документа через информационно-телекоммуникационную сеть "Интернет"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имя, отчество (при наличии) и контактная информация (телефон, электронная почта, адрес),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фамилия, имя, отчество (при наличии) и контактная информация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1 статьи 2</w:t>
        </w:r>
      </w:hyperlink>
      <w:r>
        <w:rPr>
          <w:sz w:val="20"/>
        </w:rPr>
        <w:t xml:space="preserve"> Федерального закона,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 или Учреждение по результатам рассмотрения предложения в срок, не превышающий 10 рабочих дней со дня его поступления,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организаторов добровольческой деятельности, добровольческих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Министерство или Учреждение информирует организаторов добровольческой деятельности, добровольческие организации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предложения Министерство или Учреждение информирует организаторов добровольческой деятельности, добровольческие организации об условиях осуществления добровольческой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Министерства или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Организаторы добровольческой деятельности, добровольческие организации в случае отказа Учреждения принять предложение вправе направить Министерству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Взаимодействие Министерства или Учреждений с организаторами добровольческой деятельности, добровольческими организациями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Соглашение заключается в случае принятия Министерством или Учреждением решения об одобрении предложения с организатором добровольческой деятельности, добровольческой организацией и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 или Учреждения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возможность предоставления Министерством или Учреждением мер поддержки, предусмотренных Федеральным законом,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К состоянию здоровья добровольца (волонтера) при осуществлении им добровольческой (волонтерской) деятельности устанавливаются требования об отсутствии повышенной температуры тела (гипертермии), подтверждаемом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Указанное требование применяется к состоянию здоровья добровольца (волонтера):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(кормление) и иных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социальных услуг в организациях для детей-сирот и детей, оставшихся без попечения родителей.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инициативе сторон в соглашение могут вноситься изменения путем заключения дополнительного соглашения к нему.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16.09.2025 N 601</w:t>
            <w:br/>
            <w:t>"Об утверждении Порядка взаимодействия министерства соц...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47" TargetMode = "External"/><Relationship Id="rId10" Type="http://schemas.openxmlformats.org/officeDocument/2006/relationships/hyperlink" Target="https://login.consultant.ru/link/?req=doc&amp;base=RLAW181&amp;n=130487&amp;dst=26" TargetMode = "External"/><Relationship Id="rId11" Type="http://schemas.openxmlformats.org/officeDocument/2006/relationships/hyperlink" Target="https://login.consultant.ru/link/?req=doc&amp;base=LAW&amp;n=511332" TargetMode = "External"/><Relationship Id="rId12" Type="http://schemas.openxmlformats.org/officeDocument/2006/relationships/hyperlink" Target="https://login.consultant.ru/link/?req=doc&amp;base=LAW&amp;n=511332&amp;dst=24" TargetMode = "External"/><Relationship Id="rId13" Type="http://schemas.openxmlformats.org/officeDocument/2006/relationships/hyperlink" Target="https://login.consultant.ru/link/?req=doc&amp;base=LAW&amp;n=511332&amp;dst=2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16.09.2025 N 601
"Об утверждении Порядка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стационарной форме социального обслуживания"</dc:title>
  <dcterms:created xsi:type="dcterms:W3CDTF">2026-01-08T11:31:05Z</dcterms:created>
</cp:coreProperties>
</file>