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Воронежской обл. от 14.09.2022 N 636</w:t>
              <w:br/>
              <w:t xml:space="preserve">(ред. от 14.12.2022)</w:t>
              <w:br/>
              <w:t xml:space="preserve">"Об утверждении Порядка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2022 г. N 636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"ЦЕНТР ПОДДЕРЖКИ И ПРОДВИЖЕНИЯ</w:t>
      </w:r>
    </w:p>
    <w:p>
      <w:pPr>
        <w:pStyle w:val="2"/>
        <w:jc w:val="center"/>
      </w:pPr>
      <w:r>
        <w:rPr>
          <w:sz w:val="20"/>
        </w:rPr>
        <w:t xml:space="preserve">ОБЩЕСТВЕННЫХ, ГОСУДАРСТВЕННЫХ И МУНИЦИПАЛЬНЫХ ИНИЦИАТИВ</w:t>
      </w:r>
    </w:p>
    <w:p>
      <w:pPr>
        <w:pStyle w:val="2"/>
        <w:jc w:val="center"/>
      </w:pPr>
      <w:r>
        <w:rPr>
          <w:sz w:val="20"/>
        </w:rPr>
        <w:t xml:space="preserve">ВОРОНЕЖСКОЙ ОБЛАСТИ "ОБРАЗ БУДУЩЕГО" НА ПРОВЕДЕНИЕ КОНКУРСА</w:t>
      </w:r>
    </w:p>
    <w:p>
      <w:pPr>
        <w:pStyle w:val="2"/>
        <w:jc w:val="center"/>
      </w:pPr>
      <w:r>
        <w:rPr>
          <w:sz w:val="20"/>
        </w:rPr>
        <w:t xml:space="preserve">ГРАНТОВ, ИНИЦИАТИВНО ЗАЯВЛЯЕМЫХ ГРАЖДАНАМИ,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ТЕРРИТОРИАЛЬНЫМ ОБЩЕСТВЕННЫМ САМОУПРАВЛЕНИЕМ,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Воронежской обл. от 14.12.2022 N 917 &quot;О внесении изменений в постановление правительства Воронежской области от 14.09.2022 N 63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14.12.2022 N 917)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Закон Воронежской области от 06.10.2011 N 134-ОЗ (ред. от 27.04.2021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2022 год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14.09.2022 N 636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АВТОНОМНОЙ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"ЦЕНТР ПОДДЕРЖКИ И ПРОДВИЖЕНИЯ ОБЩЕСТВЕННЫХ,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ИНИЦИАТИВ ВОРОНЕЖСКОЙ ОБЛАСТИ "ОБРАЗ</w:t>
      </w:r>
    </w:p>
    <w:p>
      <w:pPr>
        <w:pStyle w:val="2"/>
        <w:jc w:val="center"/>
      </w:pPr>
      <w:r>
        <w:rPr>
          <w:sz w:val="20"/>
        </w:rPr>
        <w:t xml:space="preserve">БУДУЩЕГО" НА ПРОВЕДЕНИЕ КОНКУРСА ГРАНТОВ, ИНИЦИАТИВНО</w:t>
      </w:r>
    </w:p>
    <w:p>
      <w:pPr>
        <w:pStyle w:val="2"/>
        <w:jc w:val="center"/>
      </w:pPr>
      <w:r>
        <w:rPr>
          <w:sz w:val="20"/>
        </w:rPr>
        <w:t xml:space="preserve">ЗАЯВЛЯЕМЫХ ГРАЖДАНАМИ,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ТЕРРИТОРИАЛЬНЫМ</w:t>
      </w:r>
    </w:p>
    <w:p>
      <w:pPr>
        <w:pStyle w:val="2"/>
        <w:jc w:val="center"/>
      </w:pPr>
      <w:r>
        <w:rPr>
          <w:sz w:val="20"/>
        </w:rPr>
        <w:t xml:space="preserve">ОБЩЕСТВЕННЫМ САМОУПРАВЛЕНИЕМ,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Воронежской обл. от 14.12.2022 N 917 &quot;О внесении изменений в постановление правительства Воронежской области от 14.09.2022 N 63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14.12.2022 N 917)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2022 год (далее соответственно - Порядок, субсидии) устанавливает цели, условия и порядок определения объема и предоставления субсидии из областного бюджета, требования к отчетности,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Получатель субсидии - автономная некоммерческая организация "Центр поддержки и продвижения общественных, государственных и муниципальных инициатив Воронежской области "Образ Будущего" (далее - Получатель субсидии).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государственной власти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социальной защиты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в соответствии со сводной бюджетной росписью в пределах бюджетных ассигнований, предусмотренных законом Воронежской области об областном бюджете на соответствующий финансовый год и на плановый период на цели, указанные в настоящем Порядке.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Целью предоставления субсидии является грантовая поддержка Получателем субсидии проектов, инициативно заявляемых гражданами, социально ориентированными некоммерческими организациями, территориальным общественным самоуправлением, направленных на решение социально значимых вопросов и развитие гражданского общества в интересах жителей Воронежской области, в рамках государственной </w:t>
      </w:r>
      <w:hyperlink w:history="0" r:id="rId12" w:tooltip="Постановление Правительства Воронежской обл. от 31.12.2013 N 1187 (ред. от 18.05.2022) &quot;Об утверждении государственной программы Воронежской области &quot;Социальная поддержка граждан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"Социальная поддержка граждан", утвержденной постановлением правительства Воронежской области от 31.12.2013 N 1187.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Воронежской области об областном бюджете на финансовый год и на плановый период (закона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Воронежской обл. от 14.12.2022 N 917 &quot;О внесении изменений в постановление правительства Воронежской области от 14.09.2022 N 6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14.12.2022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на финансовое обеспечение грантов, предоставляемых Получателем субсидии по результатам конкурса, проводимого Получателем субсидии, в соответствии с порядком проведения конкурса, утвержденным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Гранты предоставляются на цели, определенные </w:t>
      </w:r>
      <w:hyperlink w:history="0" w:anchor="P53" w:tooltip="1.4. Целью предоставления субсидии является грантовая поддержка Получателем субсидии проектов, инициативно заявляемых гражданами, социально ориентированными некоммерческими организациями, территориальным общественным самоуправлением, направленных на решение социально значимых вопросов и развитие гражданского общества в интересах жителей Воронежской области, в рамках государственной программы Воронежской области &quot;Социальная поддержка граждан&quot;, утвержденной постановлением правительства Воронежской области ..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 дату подачи заявления о предоставлении субсидии Получатель субсидии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находиться в процессе реорганизации (за исключением реорганизации в форме присоединения другого юридического лица), ликвидации, в отношении него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получать средства из бюджета Воронежской области на основании иных нормативных правовых актов Воронежской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получения субсидии Получатель субсидии представляет в Департамент </w:t>
      </w:r>
      <w:hyperlink w:history="0" w:anchor="P15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к настоящему Порядку. К заявлению прилагаются: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документа, подтверждающего факт внесения записи о государственной регистрации Получателя субсидии в Единый государственный реестр юридических лиц;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свидетельства о постановке на учет в налоговом органе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заверенная Получателем субсидии копия устава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утвержденный Получателем субсидии порядок проведения конкурса на предоставление грантов с указанием в том числе размеров предоставляемых грантов и (или) порядка определения размеров грантов, а также количества предоставляемых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представил по собственной инициативе указанные в </w:t>
      </w:r>
      <w:hyperlink w:history="0" w:anchor="P70" w:tooltip="- заверенная Получателем субсидии копия документа, подтверждающего факт внесения записи о государственной регистрации Получателя субсидии в Единый государственный реестр юридических лиц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71" w:tooltip="- заверенная Получателем субсидии копия свидетельства о постановке на учет в налоговом органе Получателя субсидии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 документы, Департамент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задолженности по налоговым и иным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Субсидия предоставляется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Получателя субсидии требованиям, предусмотренным </w:t>
      </w:r>
      <w:hyperlink w:history="0" w:anchor="P62" w:tooltip="2.3. На дату подачи заявления о предоставлении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4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определенных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Департамент регистрирует представленное заявление с прилагаемыми к нему документами в специальном журнале, который должен быть пронумерован, прошнурован и скреплен печатью Департамента, рассматривает и проверяет на соответствие требованиям действующего законодательства и настоящего Порядка документы в течение 10 рабочих дней с даты регистрации заявления и принимает решение о предоставлении субсидии либо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быть проинформирован о принятом решении в течение пяти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установленным </w:t>
      </w:r>
      <w:hyperlink w:history="0" w:anchor="P69" w:tooltip="2.4. Для получения субсидии Получатель субсидии представляет в Департамент заявление по форме согласно приложению к настоящему Порядку. К заявлению прилагаютс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информации, представленной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Получателя субсидии требованиям, определенным </w:t>
      </w:r>
      <w:hyperlink w:history="0" w:anchor="P62" w:tooltip="2.3. На дату подачи заявления о предоставлении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принятия положительного решения Департамент заключает соглашение о предоставлении субсидии (далее - Соглашение) в соответствии с типовой формой Соглашения, установленной приказом департамента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обязательств, указанных в </w:t>
      </w:r>
      <w:hyperlink w:history="0" w:anchor="P51" w:tooltip="1.3. Органом государственной власти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департамент социальной защиты Воронежской област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а также условия, указанные в </w:t>
      </w:r>
      <w:hyperlink w:history="0" w:anchor="P78" w:tooltip="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порядка и условий предоставлени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79" w:tooltip="в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определенных действующим законодательством.">
        <w:r>
          <w:rPr>
            <w:sz w:val="20"/>
            <w:color w:val="0000ff"/>
          </w:rPr>
          <w:t xml:space="preserve">"в"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Департамент в течение трех рабочих дней направляет Соглашение Получателю субсидии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Получатель субсидии подписывает и направляет Соглашение в Департамент в течение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Результатом предоставления субсидии является достижение значения показателя "Количество проектов, инициативно заявляемых гражданами, социально ориентированными некоммерческими организациями, территориальным общественным самоуправлением, направленных на решение социально значимых вопросов и развитие гражданского общества в интересах жителей Воронежской области, реализуемых за счет средств субсидии".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результата предоставления субсидии устанавливается Департаментом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обстоятельств, приводящих к невозможности достижения значения результата предоставления субсидии, в сроки, определенные Соглашением, Департамент по согласованию с Получателем субсидии вправе принять решение о внесении изменений в Соглашение в части продления сроков достижения результата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Департамент вправе принять решение об уменьшении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Департаментом по согласованию с Получателем субсидии решения о внесении изменений в Соглашение в течение 10 рабочих дней с даты принятия решения заключается дополнительное соглашение в соответствии с типовой формой, утвержденной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Определение размера субсидии, предоставляемой Получателю субсидии, осуществляется в соответствии с законом Воронежской области об областном бюджете на текущий финансовый год и на плановый период в пределах бюджетных ассигнований, предусмотренных Департаменту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Департаментом Получателю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Rs = Vi,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сумма грантов, предоставляемых Получателем субсидии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Департамент для осуществления финансирования Получателя субсидии направляет в департамент финансов Воронежской области заявку на выделение предельных объемов финансирования с заверенной копией Соглашения между Департаментом и Получателем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Воронежской обл. от 14.12.2022 N 917 &quot;О внесении изменений в постановление правительства Воронежской области от 14.09.2022 N 6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14.12.2022 N 917)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мере поступления предельных объемов финансирования Департамент направляет в департамент финансов Воронежской области реестр финансирования на перечисление средств субсидии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Денежные средства перечисляются с лицевого счета, открытого департаментом финансов Воронежской области в Управлении Федерального казначейства по Воронежской области,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Субсидия подлежит возврату в доход областного бюджета в случаях и порядке, установленных в </w:t>
      </w:r>
      <w:hyperlink w:history="0" w:anchor="P115" w:tooltip="4. Требования об осуществлении контроля за соблюдением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представляет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 до 15-го числа месяца, следующего за отчетным, отчет о расходовании субсидии по форме, определенной типовой формой соглашения, установленной приказом департамента финансов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15-го числа месяца, следующего за годом предоставления субсидии, отчет о достижении значения результата предоставления субсидии по форме, определенной типовой формой соглашения, установленной приказом департамента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Департамент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Ответственность за недостоверность сведений, содержащихся в документах, представляемых в Департамент, за несоблюдение условий, установленных настоящим Порядком, несет Получатель субсидии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осуществляет проверку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</w:t>
      </w:r>
      <w:hyperlink w:history="0" r:id="rId1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Предоставление субсидии Получателю субсидии приостанавливается в случае выявления Департаментом факта представления Получателем субсидии отчета, содержащего неполную или недостоверную информацию, до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неиспользовании в отчетном финансовом году средств предоставленной субсидии Получатель субсидии в течение первых 15 рабочих дней по завершении отчетного финансового года в письменной форме уведомляет об этом Департамент с указанием причин образовавшегося остатка.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получения указанного уведомления Департамент принимает решение о наличии потребности в неиспользованных остатках субсидии либо о возврате неиспользованных остатков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 использованные в отчетном финансовом году остатки субсидии, в отношении которых Департаментом принято решение об отсутствии потребности в указанных средствах, подлежат возврату в областной бюджет в течение 10 рабочих дней со дня получения Получателем субсидии соответствующего уведомления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нарушения Получателем субсидии условий и порядка предоставления субсидии, выявленного по фактам проверок, проведенных Департаментом и (или) уполномоченным органом государственного финансового контроля, недостижения результата предоставления субсидии Департамент принимает меры по возврату субсидии в областной бюджет и направляет Получателю субсидии требование о возврате субсидии в течение 10 рабочих дней с даты выявления нарушений, получения отчета о недостижении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Получателем субсидии в областной бюджет в течение 30 календарных дней с момента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невозврате субсидии в установленный срок Департамент принимает меры по взысканию подлежащей возврату субсидии в областной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условий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автономной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"Центр поддержки и продвижения</w:t>
      </w:r>
    </w:p>
    <w:p>
      <w:pPr>
        <w:pStyle w:val="0"/>
        <w:jc w:val="right"/>
      </w:pPr>
      <w:r>
        <w:rPr>
          <w:sz w:val="20"/>
        </w:rPr>
        <w:t xml:space="preserve">общественных, государственных и</w:t>
      </w:r>
    </w:p>
    <w:p>
      <w:pPr>
        <w:pStyle w:val="0"/>
        <w:jc w:val="right"/>
      </w:pPr>
      <w:r>
        <w:rPr>
          <w:sz w:val="20"/>
        </w:rPr>
        <w:t xml:space="preserve">муниципальных инициатив</w:t>
      </w:r>
    </w:p>
    <w:p>
      <w:pPr>
        <w:pStyle w:val="0"/>
        <w:jc w:val="right"/>
      </w:pPr>
      <w:r>
        <w:rPr>
          <w:sz w:val="20"/>
        </w:rPr>
        <w:t xml:space="preserve">Воронежской области "Образ Будущего" на</w:t>
      </w:r>
    </w:p>
    <w:p>
      <w:pPr>
        <w:pStyle w:val="0"/>
        <w:jc w:val="right"/>
      </w:pPr>
      <w:r>
        <w:rPr>
          <w:sz w:val="20"/>
        </w:rPr>
        <w:t xml:space="preserve">проведение конкурса грантов,</w:t>
      </w:r>
    </w:p>
    <w:p>
      <w:pPr>
        <w:pStyle w:val="0"/>
        <w:jc w:val="right"/>
      </w:pPr>
      <w:r>
        <w:rPr>
          <w:sz w:val="20"/>
        </w:rPr>
        <w:t xml:space="preserve">инициативно заявляемых гражданами,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организациями,</w:t>
      </w:r>
    </w:p>
    <w:p>
      <w:pPr>
        <w:pStyle w:val="0"/>
        <w:jc w:val="right"/>
      </w:pPr>
      <w:r>
        <w:rPr>
          <w:sz w:val="20"/>
        </w:rPr>
        <w:t xml:space="preserve">территориальным общественным</w:t>
      </w:r>
    </w:p>
    <w:p>
      <w:pPr>
        <w:pStyle w:val="0"/>
        <w:jc w:val="right"/>
      </w:pPr>
      <w:r>
        <w:rPr>
          <w:sz w:val="20"/>
        </w:rPr>
        <w:t xml:space="preserve">самоуправлением, на 2022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9"/>
        <w:gridCol w:w="300"/>
        <w:gridCol w:w="799"/>
        <w:gridCol w:w="2041"/>
        <w:gridCol w:w="340"/>
        <w:gridCol w:w="2284"/>
      </w:tblGrid>
      <w:tr>
        <w:tc>
          <w:tcPr>
            <w:gridSpan w:val="6"/>
            <w:tcW w:w="9003" w:type="dxa"/>
            <w:tcBorders>
              <w:top w:val="nil"/>
              <w:left w:val="nil"/>
              <w:bottom w:val="nil"/>
              <w:right w:val="nil"/>
            </w:tcBorders>
          </w:tcPr>
          <w:bookmarkStart w:id="150" w:name="P150"/>
          <w:bookmarkEnd w:id="15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2022 год</w:t>
            </w:r>
          </w:p>
        </w:tc>
      </w:tr>
      <w:tr>
        <w:tc>
          <w:tcPr>
            <w:gridSpan w:val="6"/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поддержки и продвижения общественных, государственных и муниципальных инициатив Воронежской области "Образ Будущего" (далее - Получатель субсидии) в лице директора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___________________ от 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кем выдан 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КПП 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реквизиты: БИК _______________ р/сч _________________________ в ________________________________ кор/сч N ________________________________</w:t>
            </w:r>
          </w:p>
        </w:tc>
      </w:tr>
      <w:tr>
        <w:tc>
          <w:tcPr>
            <w:gridSpan w:val="2"/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 деятельности по </w:t>
            </w:r>
            <w:hyperlink w:history="0"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gridSpan w:val="4"/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и расшифровка)</w:t>
            </w:r>
          </w:p>
        </w:tc>
      </w:tr>
      <w:tr>
        <w:tc>
          <w:tcPr>
            <w:gridSpan w:val="6"/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юридического лица: 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директора: 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Просит предоставить субсидию из областного бюджета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 в сумме 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(______________________________________________________________________).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подтверждаем соответствие Получателя субсидии требованиям, установленным </w:t>
            </w:r>
            <w:hyperlink w:history="0" w:anchor="P62" w:tooltip="2.3. На дату подачи заявления о предоставлении субсидии Получатель субсидии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Порядка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самоуправлением, на 2022 год, утвержденного постановлением правительства Воронежской области от _______ N _____ (далее - Порядок).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представленной информации гарантируем.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Даем согласие на осуществление проверок департаментом социальной защиты Воронежской области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в том числе в части достижения результатов ее предоставления, а также проверок органами государственного финансового контроля соблюдения Получателем субсидии порядка и условий предоставления субсидий в соответствии со </w:t>
            </w:r>
            <w:hyperlink w:history="0" r:id="rId20" w:tooltip="&quot;Бюджетный кодекс Российской Федерации&quot; от 31.07.1998 N 145-ФЗ (ред. от 14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1" w:tooltip="&quot;Бюджетный кодекс Российской Федерации&quot; от 31.07.1998 N 145-ФЗ (ред. от 14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 и на включение таких положений в соглашение о предоставлении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к заявлению прилагаются документы на _____ л.</w:t>
            </w:r>
          </w:p>
        </w:tc>
      </w:tr>
      <w:tr>
        <w:tc>
          <w:tcPr>
            <w:gridSpan w:val="6"/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</w:t>
            </w:r>
          </w:p>
        </w:tc>
        <w:tc>
          <w:tcPr>
            <w:gridSpan w:val="3"/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6"/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5"/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14.09.2022 N 636</w:t>
            <w:br/>
            <w:t>(ред. от 14.12.2022)</w:t>
            <w:br/>
            <w:t>"Об утверждении Порядка определени...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086ADB909FF04F104EB3DFBCD31C72BF6B1F5CFEE9C249EE5ABDF2F7EB4EA224158E35577BA4D0ADC920CD3234C21D94DCC51E92F63D4262FF5249X2L1K" TargetMode = "External"/>
	<Relationship Id="rId8" Type="http://schemas.openxmlformats.org/officeDocument/2006/relationships/hyperlink" Target="consultantplus://offline/ref=CE086ADB909FF04F104EADD2AABF4377BA624350FEEACA1CBA0EBBA5A8BB48F764558860143CACD6A8C2749C736A9B4DD097C8198CEA3D46X7LFK" TargetMode = "External"/>
	<Relationship Id="rId9" Type="http://schemas.openxmlformats.org/officeDocument/2006/relationships/hyperlink" Target="consultantplus://offline/ref=CE086ADB909FF04F104EADD2AABF4377BA614258F9EACA1CBA0EBBA5A8BB48F77655D06C153FB7D1ABD722CD35X3LCK" TargetMode = "External"/>
	<Relationship Id="rId10" Type="http://schemas.openxmlformats.org/officeDocument/2006/relationships/hyperlink" Target="consultantplus://offline/ref=CE086ADB909FF04F104EB3DFBCD31C72BF6B1F5CFEE8C342E158BDF2F7EB4EA224158E35457BFCDCACC93ECD3121944CD2X8LAK" TargetMode = "External"/>
	<Relationship Id="rId11" Type="http://schemas.openxmlformats.org/officeDocument/2006/relationships/hyperlink" Target="consultantplus://offline/ref=CE086ADB909FF04F104EB3DFBCD31C72BF6B1F5CFEE9C249EE5ABDF2F7EB4EA224158E35577BA4D0ADC920CD3234C21D94DCC51E92F63D4262FF5249X2L1K" TargetMode = "External"/>
	<Relationship Id="rId12" Type="http://schemas.openxmlformats.org/officeDocument/2006/relationships/hyperlink" Target="consultantplus://offline/ref=CE086ADB909FF04F104EB3DFBCD31C72BF6B1F5CFEE8C84FE45FBDF2F7EB4EA224158E35577BA4D0ADC920CE3534C21D94DCC51E92F63D4262FF5249X2L1K" TargetMode = "External"/>
	<Relationship Id="rId13" Type="http://schemas.openxmlformats.org/officeDocument/2006/relationships/hyperlink" Target="consultantplus://offline/ref=CE086ADB909FF04F104EB3DFBCD31C72BF6B1F5CFEE9C249EE5ABDF2F7EB4EA224158E35577BA4D0ADC920CD3134C21D94DCC51E92F63D4262FF5249X2L1K" TargetMode = "External"/>
	<Relationship Id="rId14" Type="http://schemas.openxmlformats.org/officeDocument/2006/relationships/hyperlink" Target="consultantplus://offline/ref=CE086ADB909FF04F104EADD2AABF4377BA624350FEEACA1CBA0EBBA5A8BB48F764558862133FADDAF99864983A3E9652D08FD61D92EAX3LEK" TargetMode = "External"/>
	<Relationship Id="rId15" Type="http://schemas.openxmlformats.org/officeDocument/2006/relationships/hyperlink" Target="consultantplus://offline/ref=CE086ADB909FF04F104EADD2AABF4377BA624350FEEACA1CBA0EBBA5A8BB48F764558862133DABDAF99864983A3E9652D08FD61D92EAX3LEK" TargetMode = "External"/>
	<Relationship Id="rId16" Type="http://schemas.openxmlformats.org/officeDocument/2006/relationships/hyperlink" Target="consultantplus://offline/ref=CE086ADB909FF04F104EB3DFBCD31C72BF6B1F5CFEE9C249EE5ABDF2F7EB4EA224158E35577BA4D0ADC920CD3034C21D94DCC51E92F63D4262FF5249X2L1K" TargetMode = "External"/>
	<Relationship Id="rId17" Type="http://schemas.openxmlformats.org/officeDocument/2006/relationships/hyperlink" Target="consultantplus://offline/ref=CE086ADB909FF04F104EADD2AABF4377BA624350FEEACA1CBA0EBBA5A8BB48F764558862133FADDAF99864983A3E9652D08FD61D92EAX3LEK" TargetMode = "External"/>
	<Relationship Id="rId18" Type="http://schemas.openxmlformats.org/officeDocument/2006/relationships/hyperlink" Target="consultantplus://offline/ref=CE086ADB909FF04F104EADD2AABF4377BA624350FEEACA1CBA0EBBA5A8BB48F764558862133DABDAF99864983A3E9652D08FD61D92EAX3LEK" TargetMode = "External"/>
	<Relationship Id="rId19" Type="http://schemas.openxmlformats.org/officeDocument/2006/relationships/hyperlink" Target="consultantplus://offline/ref=CE086ADB909FF04F104EADD2AABF4377BA624554F8EBCA1CBA0EBBA5A8BB48F77655D06C153FB7D1ABD722CD35X3LCK" TargetMode = "External"/>
	<Relationship Id="rId20" Type="http://schemas.openxmlformats.org/officeDocument/2006/relationships/hyperlink" Target="consultantplus://offline/ref=AF04161476B4B8D439F72B62C8EE1B626FD54ECE1368C77C97CAC3E88D420562E6CEFDFD7C991ABB95FA192E2423621168953EE416F0YBL1K" TargetMode = "External"/>
	<Relationship Id="rId21" Type="http://schemas.openxmlformats.org/officeDocument/2006/relationships/hyperlink" Target="consultantplus://offline/ref=AF04161476B4B8D439F72B62C8EE1B626FD54ECE1368C77C97CAC3E88D420562E6CEFDFD7C9B1CBB95FA192E2423621168953EE416F0YBL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14.09.2022 N 636
(ред. от 14.12.2022)
"Об утверждении Порядка определения объема и условий предоставления субсидии из областного бюджета автономной некоммерческой организации "Центр поддержки и продвижения общественных, государственных и муниципальных инициатив Воронежской области "Образ Будущего" на проведение конкурса грантов, инициативно заявляемых гражданами, социально ориентированными некоммерческими организациями, территориальным общественным самоуправле</dc:title>
  <dcterms:created xsi:type="dcterms:W3CDTF">2023-06-10T10:11:23Z</dcterms:created>
</cp:coreProperties>
</file>