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Минтруда ВО от 03.06.2025 N 110</w:t>
              <w:br/>
              <w:t xml:space="preserve">"Об утверждении Административного регламента министерства труда и занятости населения Воронежской области по предоставлению государственной услуги по оценке качества оказания общественно полезных услуг социально ориентированной некоммерческой организацией в области содействия занятости населения"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ТРУДА И ЗАНЯТОСТИ НАСЕЛЕНИЯ</w:t>
      </w:r>
    </w:p>
    <w:p>
      <w:pPr>
        <w:pStyle w:val="2"/>
        <w:jc w:val="center"/>
      </w:pPr>
      <w:r>
        <w:rPr>
          <w:sz w:val="20"/>
        </w:rPr>
        <w:t xml:space="preserve">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 июня 2025 г. N 110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МИНИСТЕРСТВА</w:t>
      </w:r>
    </w:p>
    <w:p>
      <w:pPr>
        <w:pStyle w:val="2"/>
        <w:jc w:val="center"/>
      </w:pPr>
      <w:r>
        <w:rPr>
          <w:sz w:val="20"/>
        </w:rPr>
        <w:t xml:space="preserve">ТРУДА И ЗАНЯТОСТИ НАСЕЛЕНИЯ ВОРОНЕЖСКОЙ ОБЛАСТИ</w:t>
      </w:r>
    </w:p>
    <w:p>
      <w:pPr>
        <w:pStyle w:val="2"/>
        <w:jc w:val="center"/>
      </w:pPr>
      <w:r>
        <w:rPr>
          <w:sz w:val="20"/>
        </w:rPr>
        <w:t xml:space="preserve">ПО ПРЕДОСТАВЛЕНИЮ ГОСУДАРСТВЕННОЙ УСЛУГИ ПО ОЦЕНКЕ КАЧЕСТВА</w:t>
      </w:r>
    </w:p>
    <w:p>
      <w:pPr>
        <w:pStyle w:val="2"/>
        <w:jc w:val="center"/>
      </w:pPr>
      <w:r>
        <w:rPr>
          <w:sz w:val="20"/>
        </w:rPr>
        <w:t xml:space="preserve">ОКАЗАНИЯ ОБЩЕСТВЕННО ПОЛЕЗНЫХ УСЛУГ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ОРИЕНТИРОВАННОЙ НЕКОММЕРЧЕСКОЙ ОРГАНИЗАЦИЕЙ В ОБЛАСТИ</w:t>
      </w:r>
    </w:p>
    <w:p>
      <w:pPr>
        <w:pStyle w:val="2"/>
        <w:jc w:val="center"/>
      </w:pPr>
      <w:r>
        <w:rPr>
          <w:sz w:val="20"/>
        </w:rPr>
        <w:t xml:space="preserve">СОДЕЙСТВИЯ ЗАНЯТОСТИ НАСЕЛЕНИЯ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2.12.2023 N 565-ФЗ (ред. от 08.08.2024) &quot;О занятости населения в Российской Федерации&quot; (с изм. и доп., вступ. в силу с 01.03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Российской Федерации от 12.12.2023 N 565-ФЗ "О занятости населения в Российской Федерации", Федеральным </w:t>
      </w:r>
      <w:hyperlink w:history="0" r:id="rId9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12.01.1996 N 7-ФЗ "О некоммерческих организациях", Федеральным </w:t>
      </w:r>
      <w:hyperlink w:history="0"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27.07.2010 N 210-ФЗ "Об организации предоставления государственных и муниципальных услуг", </w:t>
      </w:r>
      <w:hyperlink w:history="0" r:id="rId11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26.01.2017 N 89 "О реестре некоммерческих организаций - исполнителей общественно полезных услуг", </w:t>
      </w:r>
      <w:hyperlink w:history="0" r:id="rId12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27.10.2016 N 1096 "Об утверждении перечня общественно полезных услуг и критериев оценки качества их оказания", </w:t>
      </w:r>
      <w:hyperlink w:history="0" r:id="rId13" w:tooltip="Постановление Правительства Воронежской обл. от 22.12.2021 N 775 (ред. от 01.08.2025) &quot;Об утверждении Порядка разработки и утверждения административных регламентов предоставления государственных услуг исполнительными органами Воронеж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Воронежской области от 22.12.2021 N 775 "Об утверждении Порядка разработки и утверждения административных регламентов предоставления государственных услуг исполнительными органами Воронежской области"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36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министерства труда и занятости населения Воронежской области по предоставлению государственной услуги по оценке качества оказания общественно полезных услуг социально ориентированной некоммерческой организацией в области содействия занятости населения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приказы департамента труда и занятости населения Воронежской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12.08.2019 </w:t>
      </w:r>
      <w:hyperlink w:history="0" r:id="rId14" w:tooltip="Приказ ДТЗН Воронежской обл. от 12.08.2019 N 286 (ред. от 08.09.2021) &quot;Об утверждении Административного регламента департамента труда и занятости населения Воронежской области по предоставлению государственной услуги по оценке качества оказания общественно полезных услуг социально ориентированной некоммерческой организацией в области содействия занятости населения&quot; ------------ Утратил силу или отменен {КонсультантПлюс}">
        <w:r>
          <w:rPr>
            <w:sz w:val="20"/>
            <w:color w:val="0000ff"/>
          </w:rPr>
          <w:t xml:space="preserve">N 286</w:t>
        </w:r>
      </w:hyperlink>
      <w:r>
        <w:rPr>
          <w:sz w:val="20"/>
        </w:rPr>
        <w:t xml:space="preserve"> "Об утверждении Административного регламента департамента труда и занятости населения Воронежской области по предоставлению государственной услуги по оценке качества оказания общественно полезных услуг социально ориентированной некоммерческой организацией в области содействия занятости населения";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 08.09.2021 </w:t>
      </w:r>
      <w:hyperlink w:history="0" r:id="rId15" w:tooltip="Приказ ДТЗН Воронежской обл. от 08.09.2021 N 273 &quot;О внесении изменений в приказ департамента труда и занятости населения Воронежской области от 12.08.2019 N 286&quot; ------------ Утратил силу или отменен {КонсультантПлюс}">
        <w:r>
          <w:rPr>
            <w:sz w:val="20"/>
            <w:color w:val="0000ff"/>
          </w:rPr>
          <w:t xml:space="preserve">N 273</w:t>
        </w:r>
      </w:hyperlink>
      <w:r>
        <w:rPr>
          <w:sz w:val="20"/>
        </w:rPr>
        <w:t xml:space="preserve"> "О внесении изменений в приказ департамента труда и занятости населения Воронежской области от 12.08.2019 N 286".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возложить на заместителя министра труда и занятости населения Воронежской области Коровину О.В.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М.Б.МАНДРЫКИНА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труда и занятости</w:t>
      </w:r>
    </w:p>
    <w:p>
      <w:pPr>
        <w:pStyle w:val="0"/>
        <w:jc w:val="right"/>
      </w:pPr>
      <w:r>
        <w:rPr>
          <w:sz w:val="20"/>
        </w:rPr>
        <w:t xml:space="preserve">населения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03.06.2025 N 110</w:t>
      </w:r>
    </w:p>
    <w:p>
      <w:pPr>
        <w:pStyle w:val="0"/>
        <w:jc w:val="right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МИНИСТЕРСТВА ТРУДА И ЗАНЯТОСТИ НАСЕЛЕНИЯ ВОРОНЕЖСКОЙ ОБЛАСТИ</w:t>
      </w:r>
    </w:p>
    <w:p>
      <w:pPr>
        <w:pStyle w:val="2"/>
        <w:jc w:val="center"/>
      </w:pPr>
      <w:r>
        <w:rPr>
          <w:sz w:val="20"/>
        </w:rPr>
        <w:t xml:space="preserve">ПО ПРЕДОСТАВЛЕНИЮ ГОСУДАРСТВЕННОЙ УСЛУГИ ПО ОЦЕНКЕ КАЧЕСТВА</w:t>
      </w:r>
    </w:p>
    <w:p>
      <w:pPr>
        <w:pStyle w:val="2"/>
        <w:jc w:val="center"/>
      </w:pPr>
      <w:r>
        <w:rPr>
          <w:sz w:val="20"/>
        </w:rPr>
        <w:t xml:space="preserve">ОКАЗАНИЯ ОБЩЕСТВЕННО ПОЛЕЗНЫХ УСЛУГ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ОРИЕНТИРОВАННОЙ НЕКОММЕРЧЕСКОЙ ОРГАНИЗАЦИЕЙ</w:t>
      </w:r>
    </w:p>
    <w:p>
      <w:pPr>
        <w:pStyle w:val="2"/>
        <w:jc w:val="center"/>
      </w:pPr>
      <w:r>
        <w:rPr>
          <w:sz w:val="20"/>
        </w:rPr>
        <w:t xml:space="preserve">В ОБЛАСТИ СОДЕЙСТВИЯ ЗАНЯТОСТИ НАСЕЛЕНИЯ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1.1. Предмет регулирования административного регламента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Предметом регулирования административного регламента министерства труда и занятости населения Воронежской области по предоставлению государственной услуги по оценке качества оказания общественно полезных услуг социально ориентированной некоммерческой организацией в области содействия занятости населения являются правоотношения, возникающие при предоставлении государственной услуги по оценке качества оказания общественно полезных услуг социально ориентированной некоммерческой организацией в области содействия занятости населения (далее - регламент, государственная услуга).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1.2. Круг заявителей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Заявителями на предоставление государственной услуги являются социально ориентированные некоммерческие организации (далее - СОНКО), оказывающие следующие общественно полезные услуги в сфере занятости населения (далее - заявитель):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психологическая поддержка безработных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социальная адаптация безработных граждан на рынке труда;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оказание содействия молодежи в вопросах трудоустройства, социальной реабилитации, трудоустройство несовершеннолетних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содействие трудоустройству граждан, освобожденных из учреждений, исполняющих наказание в виде лишения свободы;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организация сопровождения при содействии занятости инвалидов и самозанятости инвалидов;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оказание содействия в трудоустройстве на оборудованные (оснащенные) рабочие места;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организация ярмарок вакансий и учебных рабочих мест;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содействие в направлении на профессиональное обучение в центре временного размещения или в трудоустройстве;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содействие гражданам в поиске подходящей работы, а работодателям в подборе необходимых работников.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1.3. Требования к порядку информирования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1.3.1. Информирование о государственной услуге и порядке ее предоставления осуществляется непосредственно министерством труда и занятости населения Воронежской области (далее - министерство) в помещении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о местонахождении и графиках работы министерства можно получить по справочным телефонам, на портале Воронежской области в сети Интернет и на официальном сайте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1.3.2. Информация по вопросам предоставления государственной услуги, в том числе о ходе предоставления государственной услуги, предоставляется заявителю: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устной форме на личном приеме в министерстве;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письменной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посредством почтовой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посредством телефонной 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1.3.3. На информационных стендах в помещениях министерства, предназначенных для приема документов, размещается следующая информация: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текст Административного регламента с приложениями;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краткое описание порядка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перечни (образцы оформления) документов, необходимых для предоставления государственной услуги, и требования, предъявляемые к этим документам;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место размещения специалистов и режим приема ими заявителей;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месторасположение, график (режим) работы, номера телефонов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справочная информация о должностных лицах министерства (Ф.И.О. министра труда и занятости населения Воронежской области, заместителя министра труда и занятости населения Воронежской области, курирующего вопросы предоставления государственной услуги, а также специалистов);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порядок информирования о ходе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порядок обжалования решений, действий или бездействия должностных лиц, ответственных за предоставление государственной услуги.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2.1. Наименование государственной услуги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Наименование государственной услуги - оценка качества оказания общественно полезных услуг социально ориентированной некоммерческой организацией в области содействия занятости населения.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2.2. Наименование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2.2.1. Государственная услуга предоставляется министерством.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2.2.2. Министерство является уполномоченным исполнительным органом Воронежской области в области содействия занятости населения и осуществляет в пределах установленной компетенции оценку качества оказания общественно полезных услуг в соответствии с </w:t>
      </w:r>
      <w:hyperlink w:history="0" r:id="rId16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приложением N 3</w:t>
        </w:r>
      </w:hyperlink>
      <w:r>
        <w:rPr>
          <w:sz w:val="20"/>
        </w:rPr>
        <w:t xml:space="preserve"> к Правилам принятия решения о признании социально ориентированной некоммерческой организации исполнителем общественно полезных услуг, утвержденным Постановлением Правительства Российской Федерации от 26.01.2017 N 89 "О реестре некоммерческих организаций - исполнителей общественно полезных услуг" (далее - постановление Правительства Российской Федерации от 26.01.2017 N 89).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2.2.3. Министерство не вправе требовать от СОНКО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государственной услуги, утвержденных Правительством Воронежской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2.3. Результат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2.3.1. Результатом предоставления государственной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2.3.1.1. Выдача </w:t>
      </w:r>
      <w:hyperlink w:history="0" r:id="rId17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о соответствии качества оказываемых СОНКО общественно полезных услуг установленным критериям (далее - заключение) по форме, утвержденной постановлением Правительства Российской Федерации от 26.01.2017 N 89.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2.3.1.2. Направление заявителю мотивированного </w:t>
      </w:r>
      <w:hyperlink w:history="0" w:anchor="P453" w:tooltip="Уведомление N">
        <w:r>
          <w:rPr>
            <w:sz w:val="20"/>
            <w:color w:val="0000ff"/>
          </w:rPr>
          <w:t xml:space="preserve">уведомления</w:t>
        </w:r>
      </w:hyperlink>
      <w:r>
        <w:rPr>
          <w:sz w:val="20"/>
        </w:rPr>
        <w:t xml:space="preserve"> об отказе в выдаче заключения (приложение N 2 к регламенту) (далее - уведомление).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2.3.2. Результат предоставления государственной услуги по выбору заявителя может быть представлен одним из следующих способов: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почтового отправления;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посредством электронной почты.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2.4. Срок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2.4.1. Направление заключения либо уведомления не должно превышать 30 календарных дней со дня регистрации запроса о предоставлении государственной услуги (далее - запрос).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2.4.2. В соответствии с </w:t>
      </w:r>
      <w:hyperlink w:history="0" r:id="rId18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пунктами 6</w:t>
        </w:r>
      </w:hyperlink>
      <w:r>
        <w:rPr>
          <w:sz w:val="20"/>
        </w:rPr>
        <w:t xml:space="preserve">, </w:t>
      </w:r>
      <w:hyperlink w:history="0" r:id="rId19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26.01.2017 N 89, указанный срок может быть продлен, но не более чем на 30 календарных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2.4.3. О продлении срока принятия указанного решения министерство информирует заявителя в течение 30 дней со дня поступления запроса.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2.4.4. Запрос сведений в других органах государственной власти для оценки качества оказания государственной услуги осуществляется в порядке межведомственного информационного взаимодействия. Срок ответа на межведомственный запрос не может превышать 15 рабочих дней со дня поступления межведомственного запроса в указанные органы.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2.4.5. В случае если организация включена в реестр поставщиков социальных услуг по соответствующей общественно полезной услуге, продление срока принятия решения о выдаче заключения либо об отказе в выдаче заключения не допускается.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2.5. Правовые основания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нормативных правовых актов, регулирующих предоставление государственной услуги, информация о порядке досудебного (внесудебного) обжалования решений и действий (бездействия) министерства, а также их должностных лиц, государственных служащих, работников размещаются на тематической странице министерства в информационной системе "Портал Воронежской области в сети Интернет" (далее - Портал Воронежской области) и на информационных стендах, оборудованных в помещениях, предназначенных для приема и регистрации заявлений.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2.6. 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2.6.1. Основанием для предоставления государственной услуги является </w:t>
      </w:r>
      <w:hyperlink w:history="0" w:anchor="P388" w:tooltip="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 согласно приложению N 1 к регламенту.</w:t>
      </w:r>
    </w:p>
    <w:bookmarkStart w:id="123" w:name="P123"/>
    <w:bookmarkEnd w:id="1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2.6.2. Заявление подписывается руководителем постоянно действующего исполнительного органа заявителя или иным имеющим право действовать от имени этого заявителя лицом.</w:t>
      </w:r>
    </w:p>
    <w:bookmarkStart w:id="124" w:name="P124"/>
    <w:bookmarkEnd w:id="12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2.6.3. В заявлении должно быть обосновано соответствие оказываемых организацией услуг установленным критериям оценки качества оказания общественно полезных услуг: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у лиц, непосредственно задействованных в исполнении общественно полезной услуги (в том числе работников СОНКО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удовлетворенность получателей общественно полезных услуг качеством их оказания (отсутствие жалоб на действия (бездействие) и (или) решения СОНКО,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компетенцией, в течение 2 лет, предшествующих подаче заявления);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открытость и доступность информации о СОНКО;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СОНКО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2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44-ФЗ), в течение 2 лет, предшествующих подаче заявления.</w:t>
      </w:r>
    </w:p>
    <w:bookmarkStart w:id="130" w:name="P130"/>
    <w:bookmarkEnd w:id="13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2.6.4. К заявлению прилагаются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документа, удостоверяющего личность заявителя (при личной подаче предоставляется оригинал), и надлежащим образом заверенная копия документа, подтверждающего полномочия лица, действующего от имени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надлежащим образом заверенная копия документа, подтверждающего полномочия законного представителя на осуществление действий от имени заявителя (в случае подачи заявления законным представителем, а при личной подаче предоставляется оригинал).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СОНКО включена в реестр поставщиков социальных услуг по соответствующей общественно полезной услуге, представление дополнительных документов, обосновывающих соответствие оказываемых СОНКО услуг установленным критериям оценки качества оказания общественно полезных услуг, не требуется.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2.6.5. Заявитель по собственной инициативе вправе представить: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сведения об отсутствии СОНКО в реестре недобросовестных поставщиков (подрядчиков, исполнителей) по результатам оказания услуги в рамках исполнения контрактов, заключенных в соответствии с Федеральным </w:t>
      </w:r>
      <w:hyperlink w:history="0" r:id="rId2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44-ФЗ, в течение двух 2 лет, предшествующих подаче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документы, обосновывающие соответствие оказываемых общественно полезных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советов, копии дипломов и благодарственных писем, иные необходимые документы), свидетельство о государственной регистрации СОНКО;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сведения о юридическом лице, содержащиеся в Едином государственном реестре юридических лиц, выданные не позднее чем за 1 месяц до даты подачи заявителем заявления;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надлежащим образом заверенные копии договоров о предоставлении общественно полезной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иные необходимые по мнению заявителя документы.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2.6.6. Министерство в порядке межведомственного электронного взаимодействия в целях представления и получения документов и информации для предоставления государственной услуги, которые находятся в распоряжении органов власти, органов местного самоуправления или организаций, самостоятельно запрашивает выписку из Единого государственного реестра юридических лиц, документы, подтверждающие отсутствие задолженностей по налогам и сборам, иным предусмотренным законодательством Российской Федерации обязательным платежам из Федеральной налоговой службы.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2.6.7. Требования к документам: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2.6.7.1. Заявление оформляется на фирменном бланке (при наличии) и подписывается в соответствии с </w:t>
      </w:r>
      <w:hyperlink w:history="0" w:anchor="P123" w:tooltip="2.6.2. Заявление подписывается руководителем постоянно действующего исполнительного органа заявителя или иным имеющим право действовать от имени этого заявителя лицом.">
        <w:r>
          <w:rPr>
            <w:sz w:val="20"/>
            <w:color w:val="0000ff"/>
          </w:rPr>
          <w:t xml:space="preserve">пунктом 2.6.2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2.6.7.2. Заявление представляется на русском языке в одном экземпляре (в случае представления при личном обращении в министерство - в 2 экземплярах). Заявление, содержащее более одного листа, должно быть прошито, пронумеровано, заверено подписью лица, его подавшего.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2.6.7.3. При составлении заявления не допускается использование сокращений слов и аббревиатур.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2.6.7.4. Текст заявления и прилагаемых к нему документов должен быть написан разборчиво, не должен содержать подчисток, приписок, зачеркнутых слов и иных неоговоренных исправлений, а также иметь повреждений, наличие которых не позволяет однозначно истолковать их содержание.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2.6.7.5. Заявитель несет ответственность за достоверность и полноту предоставленных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2.6.8. Заявление и прилагаемые к нему документы представляются непосредственно заявителем в министерство или направляются почтовым отправлением с описью вложения либо представляются в форме электронного документа заявления, а также электронных копий (электронных образов) документов, подписанных усиленной электронной подписью, в личном кабинете заявителя на Портале Воронежской области (при наличии технической возможности).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2.7. 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Основания для отказа в приеме документов, необходимых для предоставления государственной услуги, отсутствуют.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2.8. 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или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2.8.1. Основания для приостановления предоставления государственной услуги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2.8.2. Основания для отказа в предоставлении государственной услуги отсутствует.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2.9. 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способы ее взимания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услуга предоставляется бесплатно.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2.10. Максимальный срок ожидания в очереди при подаче</w:t>
      </w:r>
    </w:p>
    <w:p>
      <w:pPr>
        <w:pStyle w:val="2"/>
        <w:jc w:val="center"/>
      </w:pPr>
      <w:r>
        <w:rPr>
          <w:sz w:val="20"/>
        </w:rPr>
        <w:t xml:space="preserve">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при получении результата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2.10.1. Максимальный срок ожидания в очереди (при ее наличии) для подачи заявления в министерстве не превышает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2.10.2. Получение результата предоставления государственной услуги не предусматривает посещение заявителем министерства.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2.11. Срок регистрации заявления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2.11.1. Заявление считается принятым министерством в день его направления заявителем. В случае если заявление направлено в выходной или нерабочий праздничный день, днем направления заявления считается следующий за ним рабочий день.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2.11.2. Уведомление о принятии заявления направляется заявителю в день его принятия.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2.12. 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2.12.1. Вход в здание министерства оборудуется информационной табличкой (вывеской), содержащей информацию о наименовании и режиме работы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2.12.2. Места для подачи заявлений должны соответствовать санитарно-эпидемиологическим правилам и нормам и обеспечивать комфортное нахождение заявителей и сотрудников министерства, участвующих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Помещения для предоставления государственной услуги обеспечиваются необходимыми для предоставления государственной услуги оборудованием (компьютеры, средства электронно-вычислительной техники, средства связи, включая доступ к информационно-коммуникационной сети "Интернет", оргтехника), канцелярскими принадлежностями, методическими материалами и информационными стендами, содержащими визуальную и текстовую информацию, необходимую для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ожидания заявителями приема отводятся места, оборудованные стульями, кресельными секциями или скамьями (банкетками).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местах предоставления государственной услуги предусматривается оборудование доступных мест общественного пользования (туалет).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2.12.3. В министерстве заявителям оказывается необходимое консультационное содействие.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2.12.4. Министерство обеспечивает доступность для инвалидов помещений, в которых предоставляется государственная услуга, в соответствии со </w:t>
      </w:r>
      <w:hyperlink w:history="0" r:id="rId22" w:tooltip="Федеральный закон от 24.11.1995 N 181-ФЗ (ред. от 31.07.2025) &quot;О социальной защите инвалидов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статьей 15</w:t>
        </w:r>
      </w:hyperlink>
      <w:r>
        <w:rPr>
          <w:sz w:val="20"/>
        </w:rPr>
        <w:t xml:space="preserve"> Федерального закона от 24.11.1995 N 181-ФЗ "О социальной защите инвалидов в Российской Федерации".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2.13. Показатели качества и доступности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2.13.1. Показателями качества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соблюдение сроков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отсутствие обоснованных жалоб на решения, действия или бездействие должностных лиц, ответственных за предоставление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2.13.2. Показателями доступности государственной услуги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возможность получения полной и актуальной информации о порядке и условиях предоставления государственной услуги 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информационных стендах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странице министерства на Портале Воронежской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доступность информации для заявителя в форме индивидуального или публичного (устного или письменного) информирования (при личном приеме, с использованием средств телефонной связи, электронной почты, средств массовой информации и иных каналов);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возможность подачи заявления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получение результата предоставления государственной услуги без посещения министерства.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2.14. Иные требования к предоставлению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в том числе учитывающие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услуг в многофункциональных центрах</w:t>
      </w:r>
    </w:p>
    <w:p>
      <w:pPr>
        <w:pStyle w:val="2"/>
        <w:jc w:val="center"/>
      </w:pPr>
      <w:r>
        <w:rPr>
          <w:sz w:val="20"/>
        </w:rPr>
        <w:t xml:space="preserve">и особенности предоставления государственных услуг</w:t>
      </w:r>
    </w:p>
    <w:p>
      <w:pPr>
        <w:pStyle w:val="2"/>
        <w:jc w:val="center"/>
      </w:pPr>
      <w:r>
        <w:rPr>
          <w:sz w:val="20"/>
        </w:rPr>
        <w:t xml:space="preserve">в электронной форме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2.14.1. Услуги, необходимые и обязательные для предоставления государственной услуги,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2.14.2. Для предоставления государственной услуги используется: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почтовое отправление;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электронная почта.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вариантов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принятие решения о выдаче заключения либо об отказе в выдаче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исправление допущенных опечаток и (или) ошибок в выданных в результате предоставления государственной услуги документах.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3.1. Принятие решения о выдаче заключения либо об отказе</w:t>
      </w:r>
    </w:p>
    <w:p>
      <w:pPr>
        <w:pStyle w:val="2"/>
        <w:jc w:val="center"/>
      </w:pPr>
      <w:r>
        <w:rPr>
          <w:sz w:val="20"/>
        </w:rPr>
        <w:t xml:space="preserve">в выдаче заключения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3.1.1. Прием и регистрация заявления о предоставлении государственной услуги и приложенных к нему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Регистрация заявления заявителя о предоставлении государственной услуги осуществляется в день его поступления.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рассмотрения заявления, поступившего в нерабочее время, начинается в следующий (ближайший) рабочий день.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заявление, представленное посредством почтового отправления, поступило от организации почтовой связи менее чем за тридцать минут до окончания рабочего дня либо получено в выходной день, оно регистрируется в срок не позднее 12:00 следующего (ближайшего) рабочего дня.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приема заявления о предоставлении государственной услуги считается дата его официальной регистрации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Основанием для приема и регистрации документов является подача заявления с комплектом документов, необходимых для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 предоставлении государственной услуги и прилагаемые к нему документы могут быть направлены в министерство почтовым отправлением с описью вложения, представлены непосредственно, направлены в форме электронных документов, подписанных электронной подписью, с использованием информационно-телекоммуникационных сетей общего пользования, в том числе информационно-телекоммуникационной сети "Интернет".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Прием, первичная обработка и регистрация заявлений, поступивших в министерство почтовым отправлением и при личном обращении, осуществляются отделом организационной и контрольной работы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и первичная обработка заявлений, поступивших в министерство по почте, осуществляются в день их поступления и состоят из проверки правильности доставки и целостности конвертов и документов. При вскрытии конвертов проверяется полнота и целостность вложенных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Заявление, поступившее в министерство почтовым отправлением и при личном обращении, регистрируется должностным лицом министерства, ответственным за прием и регистрацию входящей корреспонденции, в течение одного дня со дня поступления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личном обращении заявителя по желанию заявителя на копии заявления, принятого министерством, или втором экземпляре проставляется отметка с указанием даты приема заявления и входящего номера.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Прием, первичная обработка и регистрация заявлений, поступивших в министерство в форме электронного документа, осуществляются должностным лицом министерства, ответственным за прием и регистрацию входящей корреспонденции.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направлении заявления в форме электронного документа в заявлении указывается один из следующих способов предоставления результатов рассмотрения заявления министерством: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виде бумажного документа, который заявитель получает непосредственно при личном обращении;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виде бумажного документа, который направляется министерством заявителю посредством почтового отправления;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виде электронного документа, размещенного на официальном сайте, ссылка на который направляется министерством заявителю посредством электронной почты;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виде электронного документа, который направляется министерством заявителю посредством электронной почты.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подаче заявлений к ним прилагаются документы, представление которых заявителем предусмотрено в соответствии с настоящим регламентом.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заявления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Получение заявления и прилагаемых к нему документов подтверждается министерством путем направления заявителю уведомления, содержащего входящий регистрационный номер заявления, дату получения министерством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- 1 рабочий день.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оказания административной процедуры является регистрация заявления в министерстве и его передача специалистам отдела организации содействия занятости населения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3.1.2. Проверка полноты и достоверности сведений, содержащихся в документах, представленных заявителем.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Должностное лицо проверяет наличие всех необходимых документов исходя из соответствующего перечня, установленного </w:t>
      </w:r>
      <w:hyperlink w:history="0" w:anchor="P130" w:tooltip="2.6.4. К заявлению прилагаются следующие документы:">
        <w:r>
          <w:rPr>
            <w:sz w:val="20"/>
            <w:color w:val="0000ff"/>
          </w:rPr>
          <w:t xml:space="preserve">пунктом 2.6.4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установлении фактов отсутствия необходимых документов должностное лицо письменно уведомляет об этом заявителя с указанием срока представления недостающих документов, который не может превышать 5 календарных дней со дня получения указанного уведомления.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3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3.1.3. Формирование и направление межведомственных запросов в органы (организации), участвующие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получения документов, указанных в </w:t>
      </w:r>
      <w:hyperlink w:history="0" w:anchor="P130" w:tooltip="2.6.4. К заявлению прилагаются следующие документы:">
        <w:r>
          <w:rPr>
            <w:sz w:val="20"/>
            <w:color w:val="0000ff"/>
          </w:rPr>
          <w:t xml:space="preserve">пункте 2.6.4</w:t>
        </w:r>
      </w:hyperlink>
      <w:r>
        <w:rPr>
          <w:sz w:val="20"/>
        </w:rPr>
        <w:t xml:space="preserve"> регламента, должностное лицо в течение 2 рабочих дней со дня получения заявления формирует и направляет межведомственные запросы в соответствии с законодательством: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Федеральную налоговую службу;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органы (организации), участвующие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Межведомственный запрос направляется в письменной форме на бумажном носителе или в форме электронного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2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3.1.4. Рассмотрение заявления о предоставлении государственной услуги и приложенных к нему документов, принятие решения о выдаче заключения либо мотивированного уведомления об отказе в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ходе рассмотрения представленных документов должностным лицом осуществляется проверка: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правильности оформления документов, в том числе на соответствие требованиям;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соответствие качества общественно полезных услуг, указанных в заявлении, критериям, установленным в </w:t>
      </w:r>
      <w:hyperlink w:history="0" w:anchor="P124" w:tooltip="2.6.3. В заявлении должно быть обосновано соответствие оказываемых организацией услуг установленным критериям оценки качества оказания общественно полезных услуг:">
        <w:r>
          <w:rPr>
            <w:sz w:val="20"/>
            <w:color w:val="0000ff"/>
          </w:rPr>
          <w:t xml:space="preserve">пункте 2.6.3</w:t>
        </w:r>
      </w:hyperlink>
      <w:r>
        <w:rPr>
          <w:sz w:val="20"/>
        </w:rPr>
        <w:t xml:space="preserve">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итогам рассмотрения документов должностное лицо: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готовит и представляет на подпись министру труда и занятости населения Воронежской области либо лицу, его замещающему, проект заключения о соответствии оказываемых услуг установленным критериям оценки качества оказания общественно полезных услуг (далее - проект заключения);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готовит и представляет на согласование министру труда и занятости населения Воронежской области либо лицу, его замещающему, проект мотивированного уведомления об отказе в выдаче заключения о соответствии оказываемых СОНКО услуг установленным критериям оценки качества оказания общественно полезных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Основанием для отказа в выдаче заключения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несоответствие общественно полезной услуги требованиям к ее содержанию (объем, сроки, качество предоставления), установленным нормативными правовыми актами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отсутствие у лиц, непосредственно задействованных в исполнении общественно полезной услуги (в том числе работников СОНКО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наличие в течение 2 лет, предшествующих выдаче заключения, жалоб на действия (бездействие) и (или) решения СОНКО,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несоответствие уровня открытости и доступности информации о СОНКО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наличие в течение 2 лет, предшествующих выдаче заключения, информации о СОНКО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23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44-ФЗ;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представление документов, содержащих недостоверные сведения, либо документов, оформленных в ненадлежащем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16 календарных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3.1.5. Выдача (направление) документов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Основанием для выдачи заявителю документов является поступление должностному лицу подписанного министром труда и занятости населения Воронежской области либо лицом, его замещающим, заключения об оценке соответствия качества оказываемых СОНКО общественно полезных услуг установленным критериям либо мотивированного уведомления об отказе в выдаче заключения об оценке соответствия качества оказываемых СОНКО общественно полезных услуг установленным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Заключение либо мотивированное уведомление об отказе в выдаче заключения направляется заявителю в течение 3 рабочих дней со дня принятия министерством соответствующего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личном обращении заявителя должностное лицо устанавливает личность заявителя, в том числе проверяет документ, удостоверяющий личность.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втором экземпляре документа заявитель ставит отметку о получении (подпись с расшифровкой, дата, с указанием "Документ получил").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Должностное лицо выдает заявителю документы.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Второй экземпляр документа хранится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3 рабочих дней.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3.2. Исправление допущенных опечаток и (или) ошибок</w:t>
      </w:r>
    </w:p>
    <w:p>
      <w:pPr>
        <w:pStyle w:val="2"/>
        <w:jc w:val="center"/>
      </w:pPr>
      <w:r>
        <w:rPr>
          <w:sz w:val="20"/>
        </w:rPr>
        <w:t xml:space="preserve">в выданных в результате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документах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3.2.1. В случае выявления заявителем в выданном заключении либо мотивированном уведомлении об отказе в выдаче заключения опечаток и (или) ошибок заявитель представляет в министерство заявление об исправлении таких опечаток и (или) ошибок.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заявлению прилагается оригинал заключения либо мотивированного уведомления об отказе в выдаче заключения. Заявитель вправе приложить к заявлению документы либо их копии, подтверждающие допущенные опечатку и (или) ошибку.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3.2.2. Должностное лицо в течение одного рабочего дня со дня поступления соответствующего заявления проводит проверку указанных в заявлении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3.2.3. В случае выявления допущенных опечаток и (или) ошибок должностное лицо осуществляет исправление таких опечаток и (или) ошибок в срок, не превышающий 5 рабочих дней со дня поступления в министерство соответствующего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3.2.4. Критерием принятия решения по административной процедуре является наличие или отсутствие таких опечаток и (или) ошибок в выданном документе.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3.2.5. Результатом административной процедуры является исправление опечаток и (или) ошибок в выданных документах.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исполнением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4.1. Порядок осуществления текущего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и исполнением ответственными должностными лицами органа,</w:t>
      </w:r>
    </w:p>
    <w:p>
      <w:pPr>
        <w:pStyle w:val="2"/>
        <w:jc w:val="center"/>
      </w:pPr>
      <w:r>
        <w:rPr>
          <w:sz w:val="20"/>
        </w:rPr>
        <w:t xml:space="preserve">предоставляющего государственную услугу, положений</w:t>
      </w:r>
    </w:p>
    <w:p>
      <w:pPr>
        <w:pStyle w:val="2"/>
        <w:jc w:val="center"/>
      </w:pPr>
      <w:r>
        <w:rPr>
          <w:sz w:val="20"/>
        </w:rPr>
        <w:t xml:space="preserve">административного регламента и иных нормативных правовых</w:t>
      </w:r>
    </w:p>
    <w:p>
      <w:pPr>
        <w:pStyle w:val="2"/>
        <w:jc w:val="center"/>
      </w:pPr>
      <w:r>
        <w:rPr>
          <w:sz w:val="20"/>
        </w:rPr>
        <w:t xml:space="preserve">актов, устанавливающих требования к предоставлению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а также принятием ими решений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4.1.1. Порядок осуществления текущего контроля предоставления государственной услуги определяется министром труда и занятости населения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должностных лиц министерства, осуществляющих текущий контроль предоставления государственной услуги, устанавливается правовым актом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Текущий контроль за полнотой и качеством исполнения сотрудниками министерства, ответственными за оказание государственной услуги, осуществляется министром труда и занятости населения Воронежской области, начальником отдела организации содействия занятости населения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4.1.2. Текущий контроль за соблюдением последовательности действий, определенных административными процедурами по предоставлению государственной услуги, осуществляется начальником отдела организации содействия занятости населения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Периодичность текущего контроля устанавливается не реже чем 1 раз в месяц.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4.2. Порядок и периодичность осуществления плановых</w:t>
      </w:r>
    </w:p>
    <w:p>
      <w:pPr>
        <w:pStyle w:val="2"/>
        <w:jc w:val="center"/>
      </w:pPr>
      <w:r>
        <w:rPr>
          <w:sz w:val="20"/>
        </w:rPr>
        <w:t xml:space="preserve">и внеплановых проверок полноты и качества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в том числе порядок и формы контроля</w:t>
      </w:r>
    </w:p>
    <w:p>
      <w:pPr>
        <w:pStyle w:val="2"/>
        <w:jc w:val="center"/>
      </w:pPr>
      <w:r>
        <w:rPr>
          <w:sz w:val="20"/>
        </w:rPr>
        <w:t xml:space="preserve">за полнотой и качеством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4.2.1. Проверку полноты и качества предоставляемой государственной услуги осуществляет министерство путем проведения плановых или внеплановых проверок.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должностных лиц, уполномоченных на проведение проверок, периодичность проведения плановых проверок определяются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Результаты плановых или внеплановых проверок подлежат анализу в целях выявления причин нарушений и принятия мер по их устранению и недопущению.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4.2.2. Плановый контроль полноты и качества предоставления государственной услуги включает в себя проведение уполномоченными должностными лицами министерства проверок соблюдения требований настоящего регламента при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4.2.3. Внеплановый контроль проводится на основании конкретного обращения заявителя. Министерство обеспечивает объективное, всестороннее и своевременное рассмотрение обращения.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4.3. Ответственность должностных лиц органа,</w:t>
      </w:r>
    </w:p>
    <w:p>
      <w:pPr>
        <w:pStyle w:val="2"/>
        <w:jc w:val="center"/>
      </w:pPr>
      <w:r>
        <w:rPr>
          <w:sz w:val="20"/>
        </w:rPr>
        <w:t xml:space="preserve">предоставляющего государственную услугу, за решения</w:t>
      </w:r>
    </w:p>
    <w:p>
      <w:pPr>
        <w:pStyle w:val="2"/>
        <w:jc w:val="center"/>
      </w:pPr>
      <w:r>
        <w:rPr>
          <w:sz w:val="20"/>
        </w:rPr>
        <w:t xml:space="preserve">и действия (бездействие), принимаемые (осуществляемые) ими</w:t>
      </w:r>
    </w:p>
    <w:p>
      <w:pPr>
        <w:pStyle w:val="2"/>
        <w:jc w:val="center"/>
      </w:pPr>
      <w:r>
        <w:rPr>
          <w:sz w:val="20"/>
        </w:rPr>
        <w:t xml:space="preserve">в ходе предоставления государственной услуги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Неполное или некачественное предоставление государственной услуги, выявленное в процессе текущего контроля, влечет применение дисциплинарного взыскания в соответствии с законодательством Российской Федерации и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проведенных проверок в случае выявления нарушений прав заявителей осуществляется привлечение допустивших нарушения лиц к ответственности в соответствии с требованиями законодательства Российской Федерации и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Персональная ответственность должностных лиц министерства закрепляется в их должностных регламентах.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4.4. Положения, характеризующие требования к порядку</w:t>
      </w:r>
    </w:p>
    <w:p>
      <w:pPr>
        <w:pStyle w:val="2"/>
        <w:jc w:val="center"/>
      </w:pPr>
      <w:r>
        <w:rPr>
          <w:sz w:val="20"/>
        </w:rPr>
        <w:t xml:space="preserve">и формам контроля за предоставлением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со стороны СОНКО, их объединений и организаций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4.4.1. Контроль за предоставлением государственной услуги осуществляется посредством открытости деятельности министерства, размещения полной и достоверной информации о предоставлении государственной услуги и обеспечения возможности досудебного (внесудебного) рассмотрения жалоб и обращений.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4.4.2. СОНКО, их объединения и организации осуществляют контроль полноты и качества предоставления министерством государственной услуги в форме устного и (или) письменного обращения, публичных слушаний, обсуждений, работы Общественной палаты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4.4.3. Для осуществления контроля за предоставлением государственной услуги СОНКО,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должностными лицами министерства требований настоящего регламента.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услугу, многофункционального центра,</w:t>
      </w:r>
    </w:p>
    <w:p>
      <w:pPr>
        <w:pStyle w:val="2"/>
        <w:jc w:val="center"/>
      </w:pPr>
      <w:r>
        <w:rPr>
          <w:sz w:val="20"/>
        </w:rPr>
        <w:t xml:space="preserve">организаций, указанных в части 1.1 статьи 16 Федерального</w:t>
      </w:r>
    </w:p>
    <w:p>
      <w:pPr>
        <w:pStyle w:val="2"/>
        <w:jc w:val="center"/>
      </w:pPr>
      <w:r>
        <w:rPr>
          <w:sz w:val="20"/>
        </w:rPr>
        <w:t xml:space="preserve">закона от 27.07.2010 N 210-ФЗ "Об организации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и муниципальных услуг", а также их</w:t>
      </w:r>
    </w:p>
    <w:p>
      <w:pPr>
        <w:pStyle w:val="2"/>
        <w:jc w:val="center"/>
      </w:pPr>
      <w:r>
        <w:rPr>
          <w:sz w:val="20"/>
        </w:rPr>
        <w:t xml:space="preserve">должностных лиц, государственных служащих, работников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Информация о порядке подачи и рассмотрения жалобы подлежит обязательному размещению на Портале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Информирование заявителей о порядке подачи и рассмотрения жалобы может осуществляться: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с использованием средств почтовой связи (в том числе электронной почты);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на основании письменного обращения заявителей, направленного по почте или электронной почте;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по телефону или лично при устном обращении заявителей.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В досудебном (внесудебном) порядке заявители могут обжаловать решения, действия (бездействие) органа, предоставляющего государственную услугу, должностных лиц, государственных служащих: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должностного лица министерства либо государственного служащего - министру труда и занятости населения Воронежской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министра труда и занятости населения Воронежской области - в Правительство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Жалоба может быть подана в письменной форме на бумажном носителе, в электронной форме в министерство.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министерства труда и занятости</w:t>
      </w:r>
    </w:p>
    <w:p>
      <w:pPr>
        <w:pStyle w:val="0"/>
        <w:jc w:val="right"/>
      </w:pPr>
      <w:r>
        <w:rPr>
          <w:sz w:val="20"/>
        </w:rPr>
        <w:t xml:space="preserve">населения Воронежской области</w:t>
      </w:r>
    </w:p>
    <w:p>
      <w:pPr>
        <w:pStyle w:val="0"/>
        <w:jc w:val="right"/>
      </w:pPr>
      <w:r>
        <w:rPr>
          <w:sz w:val="20"/>
        </w:rPr>
        <w:t xml:space="preserve">по оценке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ориентированной некоммерческой</w:t>
      </w:r>
    </w:p>
    <w:p>
      <w:pPr>
        <w:pStyle w:val="0"/>
        <w:jc w:val="right"/>
      </w:pPr>
      <w:r>
        <w:rPr>
          <w:sz w:val="20"/>
        </w:rPr>
        <w:t xml:space="preserve">организацией в области содействия</w:t>
      </w:r>
    </w:p>
    <w:p>
      <w:pPr>
        <w:pStyle w:val="0"/>
        <w:jc w:val="right"/>
      </w:pPr>
      <w:r>
        <w:rPr>
          <w:sz w:val="20"/>
        </w:rPr>
        <w:t xml:space="preserve">занятости населения</w:t>
      </w:r>
    </w:p>
    <w:p>
      <w:pPr>
        <w:pStyle w:val="0"/>
        <w:jc w:val="right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2268"/>
        <w:gridCol w:w="3345"/>
      </w:tblGrid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gridSpan w:val="2"/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Министру труда и занятости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населения Воронежской области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(И.О.Фамилия)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 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(полное наименование заявителя (для юридических лиц) Ф.И.О. (для физических лиц); ОГРН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местонахождения, телефон (факс), адрес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электронной почты и иные реквизиты, позволяющие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осуществлять взаимодействие с заявителем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388" w:name="P388"/>
          <w:bookmarkEnd w:id="388"/>
          <w:p>
            <w:pPr>
              <w:pStyle w:val="0"/>
              <w:jc w:val="center"/>
            </w:pPr>
            <w:r>
              <w:rPr>
                <w:sz w:val="20"/>
              </w:rPr>
              <w:t xml:space="preserve">ЗАЯВЛЕНИЕ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Прошу Вас выдать заключение о соответствии качества оказываемых социально ориентированной некоммерческой организацией 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социально ориентированной некоммерческой организации)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общественно полезных услуг 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(наименование общественно полезной услуги)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установленным критериям в сфере их предоставления, рассмотрев представленные документы.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Подтверждаем, что организация не является некоммерческой организацией, выполняющей функции иностранного агента, и на протяжении одного года и более оказывает названные общественно полезные услуги, соответствующие </w:t>
            </w:r>
            <w:hyperlink w:history="0" r:id="rId24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      <w:r>
                <w:rPr>
                  <w:sz w:val="20"/>
                  <w:color w:val="0000ff"/>
                </w:rPr>
                <w:t xml:space="preserve">критериям</w:t>
              </w:r>
            </w:hyperlink>
            <w:r>
              <w:rPr>
                <w:sz w:val="20"/>
              </w:rPr>
              <w:t xml:space="preserve"> оценки качества оказания общественно полезных услуг, утвержденным постановлением Правительства Российской Федерации от 27 октября 2016 г. N 1096 "Об утверждении перечня общественно полезных услуг и критериев оценки качества их оказания":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(подтверждение соответствия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(подтверждение наличия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(подтверждение удовлетворенности получателей общественно полезных услуг качеством их оказания (отсутствие жалоб на действия (бездействие) и 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(подтверждение открытости и доступности информации о некоммерческой организации)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(подтверждение отсутствия организации в реестре недобросовестных поставщиков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по результатам оказания услуги в рамках исполнения контрактов, заключенных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в соответствии с Федеральным </w:t>
            </w:r>
            <w:hyperlink w:history="0" r:id="rId2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05 апреля 2013 года N 44-ФЗ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"О контрактной системе в сфере закупок товаров, работ, услуг для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обеспечения государственных и муниципальных нужд" в течение 2 лет,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предшествующих выдаче заключения)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Подтверждающие документы прилагаются: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1. _____________________________________________________________________;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2. _____________________________________________________________________;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3. _____________________________________________________________________.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 так далее.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(Ф.И.О.)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"___" _____________ 20___ г.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М.П. (при наличии)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министерства труда и занятости</w:t>
      </w:r>
    </w:p>
    <w:p>
      <w:pPr>
        <w:pStyle w:val="0"/>
        <w:jc w:val="right"/>
      </w:pPr>
      <w:r>
        <w:rPr>
          <w:sz w:val="20"/>
        </w:rPr>
        <w:t xml:space="preserve">населения Воронежской области</w:t>
      </w:r>
    </w:p>
    <w:p>
      <w:pPr>
        <w:pStyle w:val="0"/>
        <w:jc w:val="right"/>
      </w:pPr>
      <w:r>
        <w:rPr>
          <w:sz w:val="20"/>
        </w:rPr>
        <w:t xml:space="preserve">по оценке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социально</w:t>
      </w:r>
    </w:p>
    <w:p>
      <w:pPr>
        <w:pStyle w:val="0"/>
        <w:jc w:val="right"/>
      </w:pPr>
      <w:r>
        <w:rPr>
          <w:sz w:val="20"/>
        </w:rPr>
        <w:t xml:space="preserve">ориентированной некоммерческой</w:t>
      </w:r>
    </w:p>
    <w:p>
      <w:pPr>
        <w:pStyle w:val="0"/>
        <w:jc w:val="right"/>
      </w:pPr>
      <w:r>
        <w:rPr>
          <w:sz w:val="20"/>
        </w:rPr>
        <w:t xml:space="preserve">организацией в области содействия</w:t>
      </w:r>
    </w:p>
    <w:p>
      <w:pPr>
        <w:pStyle w:val="0"/>
        <w:jc w:val="right"/>
      </w:pPr>
      <w:r>
        <w:rPr>
          <w:sz w:val="20"/>
        </w:rPr>
        <w:t xml:space="preserve">занятости населения</w:t>
      </w:r>
    </w:p>
    <w:p>
      <w:pPr>
        <w:pStyle w:val="0"/>
        <w:jc w:val="right"/>
      </w:pPr>
      <w:r>
        <w:rPr>
          <w:sz w:val="20"/>
        </w:rPr>
      </w:r>
    </w:p>
    <w:tbl>
      <w:tblPr>
        <w:tblInd w:w="0" w:type="dxa"/>
        <w:tblLayout w:type="fixed"/>
        <w:tblBorders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14"/>
        <w:gridCol w:w="1928"/>
        <w:gridCol w:w="850"/>
        <w:gridCol w:w="1587"/>
        <w:gridCol w:w="2892"/>
      </w:tblGrid>
      <w:tr>
        <w:tblPrEx>
          <w:tblBorders>
            <w:insideV w:val="nil"/>
            <w:insideH w:val="nil"/>
          </w:tblBorders>
        </w:tblPrEx>
        <w:tc>
          <w:tcPr>
            <w:gridSpan w:val="2"/>
            <w:tcW w:w="3742" w:type="dxa"/>
            <w:tcBorders>
              <w:top w:val="nil"/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  <w:tc>
          <w:tcPr>
            <w:gridSpan w:val="3"/>
            <w:tcW w:w="5329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(Ф.И.О. (последнее - при наличии) заявителя)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(адрес места жительства (нахождения) заявителя)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53" w:name="P453"/>
          <w:bookmarkEnd w:id="453"/>
          <w:p>
            <w:pPr>
              <w:pStyle w:val="0"/>
              <w:jc w:val="center"/>
            </w:pPr>
            <w:r>
              <w:rPr>
                <w:sz w:val="20"/>
              </w:rPr>
              <w:t xml:space="preserve">Уведомление 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 отказе в выдаче заключения о соответствии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качества оказываемых организацией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общественно полезных услуг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установленным критериям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1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Настоящим сообщается, что, рассмотрев Запрос о выдаче заключения о соответствии качества оказываемых социально ориентированной некоммерческой организацией общественно полезных услуг в сфере культуры установленным критериям в сфере их предоставления (далее - Заключение) от ____________ 20__ г. N _____ и документов, необходимых для предоставления государственной услуги "Оценка качества оказания социально ориентированной некоммерческой организацией общественно полезных услуг в сфере культуры" (далее - государственная услуга), были выявлены основания для принятия решения: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  <w:t xml:space="preserve">Отметка </w:t>
            </w:r>
            <w:hyperlink w:history="0" w:anchor="P475" w:tooltip="&lt;1&gt; Проставляется отметка &quot;V&quot;.">
              <w:r>
                <w:rPr>
                  <w:sz w:val="20"/>
                  <w:color w:val="0000ff"/>
                </w:rPr>
                <w:t xml:space="preserve">&lt;1&gt;</w:t>
              </w:r>
            </w:hyperlink>
            <w:r>
              <w:rPr>
                <w:sz w:val="20"/>
              </w:rPr>
              <w:t xml:space="preserve"> о выявлении основания</w:t>
            </w:r>
          </w:p>
        </w:tc>
        <w:tc>
          <w:tcPr>
            <w:gridSpan w:val="4"/>
            <w:tcW w:w="725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Содержание основания для принятия решения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72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Несоответствие общественно полезной услуги, установленным нормативными правовыми актами Российской Федерации требованиям к ее содержанию (объем, сроки, качество предоставления)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72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72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72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72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Наличие в течение 2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26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>
        <w:tblPrEx>
          <w:tblBorders>
            <w:left w:val="single" w:sz="4"/>
            <w:right w:val="single" w:sz="4"/>
          </w:tblBorders>
        </w:tblPrEx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4"/>
            <w:tcW w:w="725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Представление документов, содержащих недостоверные сведения, либо документов, оформленных в ненадлежащем порядке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1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--------------------------------</w:t>
            </w:r>
          </w:p>
          <w:bookmarkStart w:id="475" w:name="P475"/>
          <w:bookmarkEnd w:id="475"/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&lt;1&gt; Проставляется отметка "V".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На основании вышеизложенного принято решение отказать в выдаче Заключения.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Отказ не препятствует повторному обращению заявителя за получением государственной услуги после устранения оснований, послуживших для принятия настоящего решения.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</w:r>
          </w:p>
        </w:tc>
      </w:tr>
      <w:tr>
        <w:tblPrEx>
          <w:tblBorders>
            <w:insideV w:val="nil"/>
            <w:insideH w:val="nil"/>
          </w:tblBorders>
        </w:tblPrEx>
        <w:tc>
          <w:tcPr>
            <w:gridSpan w:val="3"/>
            <w:tcW w:w="4592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(Должность лица, подписавшего отказ)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(ФИО)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___ _____________ 20___ г.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0"/>
              </w:rPr>
              <w:t xml:space="preserve">М.П.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ВО от 03.06.2025 N 110</w:t>
            <w:br/>
            <w:t>"Об утверждении Административного регламента министерства труда и занятости насел...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2895" TargetMode = "External"/><Relationship Id="rId9" Type="http://schemas.openxmlformats.org/officeDocument/2006/relationships/hyperlink" Target="https://login.consultant.ru/link/?req=doc&amp;base=LAW&amp;n=507521&amp;dst=549" TargetMode = "External"/><Relationship Id="rId10" Type="http://schemas.openxmlformats.org/officeDocument/2006/relationships/hyperlink" Target="https://login.consultant.ru/link/?req=doc&amp;base=LAW&amp;n=511331&amp;dst=100094" TargetMode = "External"/><Relationship Id="rId11" Type="http://schemas.openxmlformats.org/officeDocument/2006/relationships/hyperlink" Target="https://login.consultant.ru/link/?req=doc&amp;base=LAW&amp;n=504978&amp;dst=346" TargetMode = "External"/><Relationship Id="rId12" Type="http://schemas.openxmlformats.org/officeDocument/2006/relationships/hyperlink" Target="https://login.consultant.ru/link/?req=doc&amp;base=LAW&amp;n=328600" TargetMode = "External"/><Relationship Id="rId13" Type="http://schemas.openxmlformats.org/officeDocument/2006/relationships/hyperlink" Target="https://login.consultant.ru/link/?req=doc&amp;base=RLAW181&amp;n=132362&amp;dst=100028" TargetMode = "External"/><Relationship Id="rId14" Type="http://schemas.openxmlformats.org/officeDocument/2006/relationships/hyperlink" Target="https://login.consultant.ru/link/?req=doc&amp;base=RLAW181&amp;n=104878" TargetMode = "External"/><Relationship Id="rId15" Type="http://schemas.openxmlformats.org/officeDocument/2006/relationships/hyperlink" Target="https://login.consultant.ru/link/?req=doc&amp;base=RLAW181&amp;n=104839" TargetMode = "External"/><Relationship Id="rId16" Type="http://schemas.openxmlformats.org/officeDocument/2006/relationships/hyperlink" Target="https://login.consultant.ru/link/?req=doc&amp;base=LAW&amp;n=504978&amp;dst=37" TargetMode = "External"/><Relationship Id="rId17" Type="http://schemas.openxmlformats.org/officeDocument/2006/relationships/hyperlink" Target="https://login.consultant.ru/link/?req=doc&amp;base=LAW&amp;n=504978&amp;dst=32" TargetMode = "External"/><Relationship Id="rId18" Type="http://schemas.openxmlformats.org/officeDocument/2006/relationships/hyperlink" Target="https://login.consultant.ru/link/?req=doc&amp;base=LAW&amp;n=504978&amp;dst=346" TargetMode = "External"/><Relationship Id="rId19" Type="http://schemas.openxmlformats.org/officeDocument/2006/relationships/hyperlink" Target="https://login.consultant.ru/link/?req=doc&amp;base=LAW&amp;n=504978&amp;dst=100469" TargetMode = "External"/><Relationship Id="rId20" Type="http://schemas.openxmlformats.org/officeDocument/2006/relationships/hyperlink" Target="https://login.consultant.ru/link/?req=doc&amp;base=LAW&amp;n=494990" TargetMode = "External"/><Relationship Id="rId21" Type="http://schemas.openxmlformats.org/officeDocument/2006/relationships/hyperlink" Target="https://login.consultant.ru/link/?req=doc&amp;base=LAW&amp;n=494990" TargetMode = "External"/><Relationship Id="rId22" Type="http://schemas.openxmlformats.org/officeDocument/2006/relationships/hyperlink" Target="https://login.consultant.ru/link/?req=doc&amp;base=LAW&amp;n=511226&amp;dst=252" TargetMode = "External"/><Relationship Id="rId23" Type="http://schemas.openxmlformats.org/officeDocument/2006/relationships/hyperlink" Target="https://login.consultant.ru/link/?req=doc&amp;base=LAW&amp;n=494990" TargetMode = "External"/><Relationship Id="rId24" Type="http://schemas.openxmlformats.org/officeDocument/2006/relationships/hyperlink" Target="https://login.consultant.ru/link/?req=doc&amp;base=LAW&amp;n=328600&amp;dst=100109" TargetMode = "External"/><Relationship Id="rId25" Type="http://schemas.openxmlformats.org/officeDocument/2006/relationships/hyperlink" Target="https://login.consultant.ru/link/?req=doc&amp;base=LAW&amp;n=494990" TargetMode = "External"/><Relationship Id="rId26" Type="http://schemas.openxmlformats.org/officeDocument/2006/relationships/hyperlink" Target="https://login.consultant.ru/link/?req=doc&amp;base=LAW&amp;n=49499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ВО от 03.06.2025 N 110
"Об утверждении Административного регламента министерства труда и занятости населения Воронежской области по предоставлению государственной услуги по оценке качества оказания общественно полезных услуг социально ориентированной некоммерческой организацией в области содействия занятости населения"</dc:title>
  <dcterms:created xsi:type="dcterms:W3CDTF">2026-01-08T11:22:52Z</dcterms:created>
</cp:coreProperties>
</file>