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ДЗ Воронежской обл. от 16.09.2019 N 1821</w:t>
              <w:br/>
              <w:t xml:space="preserve">(ред. от 15.12.2023)</w:t>
              <w:br/>
              <w:t xml:space="preserve">"Об утверждении Положения об общественном совете при министерстве здравоохранения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ЗДРАВООХРАНЕНИЯ 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сентября 2019 г. N 1821</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ЗДРАВООХРАНЕНИЯ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ВО от 15.12.2023 N 2559 &quot;О внесении изменений в приказ департамента здравоохранения Воронежской области от 16.09.2019 N 1821&quot; {КонсультантПлюс}">
              <w:r>
                <w:rPr>
                  <w:sz w:val="20"/>
                  <w:color w:val="0000ff"/>
                </w:rPr>
                <w:t xml:space="preserve">приказа</w:t>
              </w:r>
            </w:hyperlink>
            <w:r>
              <w:rPr>
                <w:sz w:val="20"/>
                <w:color w:val="392c69"/>
              </w:rPr>
              <w:t xml:space="preserve"> Минздрава ВО от 15.12.2023 N 2559)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10"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в целях осуществления общественного контроля за деятельностью министерства здравоохранения Воронежской области приказываю:</w:t>
      </w:r>
    </w:p>
    <w:p>
      <w:pPr>
        <w:pStyle w:val="0"/>
        <w:jc w:val="both"/>
      </w:pPr>
      <w:r>
        <w:rPr>
          <w:sz w:val="20"/>
        </w:rPr>
        <w:t xml:space="preserve">(в ред. </w:t>
      </w:r>
      <w:hyperlink w:history="0" r:id="rId11" w:tooltip="Приказ Минздрава ВО от 15.12.2023 N 2559 &quot;О внесении изменений в приказ департамента здравоохранения Воронежской области от 16.09.2019 N 1821&quot; {КонсультантПлюс}">
        <w:r>
          <w:rPr>
            <w:sz w:val="20"/>
            <w:color w:val="0000ff"/>
          </w:rPr>
          <w:t xml:space="preserve">приказа</w:t>
        </w:r>
      </w:hyperlink>
      <w:r>
        <w:rPr>
          <w:sz w:val="20"/>
        </w:rPr>
        <w:t xml:space="preserve"> Минздрава ВО от 15.12.2023 N 2559)</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здравоохранения Воронежской области.</w:t>
      </w:r>
    </w:p>
    <w:p>
      <w:pPr>
        <w:pStyle w:val="0"/>
        <w:jc w:val="both"/>
      </w:pPr>
      <w:r>
        <w:rPr>
          <w:sz w:val="20"/>
        </w:rPr>
        <w:t xml:space="preserve">(в ред. </w:t>
      </w:r>
      <w:hyperlink w:history="0" r:id="rId12" w:tooltip="Приказ Минздрава ВО от 15.12.2023 N 2559 &quot;О внесении изменений в приказ департамента здравоохранения Воронежской области от 16.09.2019 N 1821&quot; {КонсультантПлюс}">
        <w:r>
          <w:rPr>
            <w:sz w:val="20"/>
            <w:color w:val="0000ff"/>
          </w:rPr>
          <w:t xml:space="preserve">приказа</w:t>
        </w:r>
      </w:hyperlink>
      <w:r>
        <w:rPr>
          <w:sz w:val="20"/>
        </w:rPr>
        <w:t xml:space="preserve"> Минздрава ВО от 15.12.2023 N 2559)</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 департамента</w:t>
      </w:r>
    </w:p>
    <w:p>
      <w:pPr>
        <w:pStyle w:val="0"/>
        <w:jc w:val="right"/>
      </w:pPr>
      <w:r>
        <w:rPr>
          <w:sz w:val="20"/>
        </w:rPr>
        <w:t xml:space="preserve">А.В.ЩУКИН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здравоохранения</w:t>
      </w:r>
    </w:p>
    <w:p>
      <w:pPr>
        <w:pStyle w:val="0"/>
        <w:jc w:val="right"/>
      </w:pPr>
      <w:r>
        <w:rPr>
          <w:sz w:val="20"/>
        </w:rPr>
        <w:t xml:space="preserve">Воронежской области</w:t>
      </w:r>
    </w:p>
    <w:p>
      <w:pPr>
        <w:pStyle w:val="0"/>
        <w:jc w:val="right"/>
      </w:pPr>
      <w:r>
        <w:rPr>
          <w:sz w:val="20"/>
        </w:rPr>
        <w:t xml:space="preserve">от 16.09.2019 N 1821</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здрава ВО от 15.12.2023 N 2559 &quot;О внесении изменений в приказ департамента здравоохранения Воронежской области от 16.09.2019 N 1821&quot; {КонсультантПлюс}">
              <w:r>
                <w:rPr>
                  <w:sz w:val="20"/>
                  <w:color w:val="0000ff"/>
                </w:rPr>
                <w:t xml:space="preserve">приказа</w:t>
              </w:r>
            </w:hyperlink>
            <w:r>
              <w:rPr>
                <w:sz w:val="20"/>
                <w:color w:val="392c69"/>
              </w:rPr>
              <w:t xml:space="preserve"> Минздрава ВО от 15.12.2023 N 2559)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здравоохранения Воронежской области (далее - Положение) определяет компетенцию, порядок формирования и деятельности общественного совета при министерстве здравоохранения Воронежской области (далее - общественный совет, министерство), требования к кандидатурам в состав общественного совета, порядок взаимодействия министерства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министерстве.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6"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оценке эффективности организации и функционирования антимонопольного комплаенса в министерстве,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2.3. Общественный совет осуществляет внешнее экспертное сопровождение реализации проектов (программ).</w:t>
      </w:r>
    </w:p>
    <w:p>
      <w:pPr>
        <w:pStyle w:val="0"/>
        <w:spacing w:before="200" w:line-rule="auto"/>
        <w:ind w:firstLine="540"/>
        <w:jc w:val="both"/>
      </w:pPr>
      <w:r>
        <w:rPr>
          <w:sz w:val="20"/>
        </w:rPr>
        <w:t xml:space="preserve">2.4.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20"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21 человека.</w:t>
      </w:r>
    </w:p>
    <w:p>
      <w:pPr>
        <w:pStyle w:val="0"/>
        <w:spacing w:before="200" w:line-rule="auto"/>
        <w:ind w:firstLine="540"/>
        <w:jc w:val="both"/>
      </w:pPr>
      <w:r>
        <w:rPr>
          <w:sz w:val="20"/>
        </w:rPr>
        <w:t xml:space="preserve">3.4. Общественный совет может быть создан министерством по предложению совета Общественной палаты Воронежской области.</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министру здравоохранения Воронежской области, подлежит обязательному рассмотрению.</w:t>
      </w:r>
    </w:p>
    <w:p>
      <w:pPr>
        <w:pStyle w:val="0"/>
        <w:spacing w:before="200" w:line-rule="auto"/>
        <w:ind w:firstLine="540"/>
        <w:jc w:val="both"/>
      </w:pPr>
      <w:r>
        <w:rPr>
          <w:sz w:val="20"/>
        </w:rPr>
        <w:t xml:space="preserve">Министр здравоохранения Воронежской области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министерством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министра здравоохранения Воронежской области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53" w:tooltip="Анкета кандидата в состав общественного сов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 - 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Общественная палата направляет в министерство список кандидатов в состав общественного совета для его утверждения.</w:t>
      </w:r>
    </w:p>
    <w:p>
      <w:pPr>
        <w:pStyle w:val="0"/>
        <w:spacing w:before="200" w:line-rule="auto"/>
        <w:ind w:firstLine="540"/>
        <w:jc w:val="both"/>
      </w:pPr>
      <w:r>
        <w:rPr>
          <w:sz w:val="20"/>
        </w:rPr>
        <w:t xml:space="preserve">3.12.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3.13. Состав общественного совета, сформированный из числа кандидатур, отобранных на конкурсной основе, утверждается министром здравоохранения Воронежской области по согласованию с советом Общественной палаты Воронежской области. Утверждение министром здравоохранения Воронежской области состава общественного совета, направленного Общественной палатой, осуществляется не позднее пяти рабочих дней со дня поступления решения Общественной палаты в министерство.</w:t>
      </w:r>
    </w:p>
    <w:p>
      <w:pPr>
        <w:pStyle w:val="0"/>
        <w:spacing w:before="200" w:line-rule="auto"/>
        <w:ind w:firstLine="540"/>
        <w:jc w:val="both"/>
      </w:pPr>
      <w:r>
        <w:rPr>
          <w:sz w:val="20"/>
        </w:rPr>
        <w:t xml:space="preserve">3.14. Общественный совет считается сформированным со дня издания приказа министерства об утверждении состава общественного совета.</w:t>
      </w:r>
    </w:p>
    <w:p>
      <w:pPr>
        <w:pStyle w:val="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jc w:val="both"/>
      </w:pPr>
      <w:r>
        <w:rPr>
          <w:sz w:val="20"/>
        </w:rPr>
      </w:r>
    </w:p>
    <w:p>
      <w:pPr>
        <w:pStyle w:val="0"/>
        <w:ind w:firstLine="540"/>
        <w:jc w:val="both"/>
      </w:pPr>
      <w:r>
        <w:rPr>
          <w:sz w:val="20"/>
        </w:rPr>
        <w:t xml:space="preserve">4.1. Членом общественного совета при министерстве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сферах, связанных с направлениями деятельности министерства, не менее трех лет.</w:t>
      </w:r>
    </w:p>
    <w:bookmarkStart w:id="88" w:name="P88"/>
    <w:bookmarkEnd w:id="88"/>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5. Порядок досрочного прекращения деятельности</w:t>
      </w:r>
    </w:p>
    <w:p>
      <w:pPr>
        <w:pStyle w:val="2"/>
        <w:jc w:val="center"/>
      </w:pPr>
      <w:r>
        <w:rPr>
          <w:sz w:val="20"/>
        </w:rPr>
        <w:t xml:space="preserve">членов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88"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министерство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министерства о внесении изменений в состав общественного совета в течение 2 рабочих дней с момента издания направляется в Общественную палату.</w:t>
      </w:r>
    </w:p>
    <w:p>
      <w:pPr>
        <w:pStyle w:val="0"/>
        <w:spacing w:before="200" w:line-rule="auto"/>
        <w:ind w:firstLine="540"/>
        <w:jc w:val="both"/>
      </w:pPr>
      <w:r>
        <w:rPr>
          <w:sz w:val="20"/>
        </w:rPr>
        <w:t xml:space="preserve">5.4. После поступления в Общественную палату копии приказа министерства Общественная палата организует конкурсный отбор для замены досрочно прекратившего полномочия члена общественного совета.</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22"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присутствуют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министерства в сети Интернет;</w:t>
      </w:r>
    </w:p>
    <w:p>
      <w:pPr>
        <w:pStyle w:val="0"/>
        <w:spacing w:before="200" w:line-rule="auto"/>
        <w:ind w:firstLine="540"/>
        <w:jc w:val="both"/>
      </w:pPr>
      <w:r>
        <w:rPr>
          <w:sz w:val="20"/>
        </w:rPr>
        <w:t xml:space="preserve">- взаимодействует с министром здравоохранения Воронежской области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министром здравоохранения Воронежской области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здравоохранения</w:t>
      </w:r>
    </w:p>
    <w:p>
      <w:pPr>
        <w:pStyle w:val="0"/>
        <w:jc w:val="right"/>
      </w:pPr>
      <w:r>
        <w:rPr>
          <w:sz w:val="20"/>
        </w:rPr>
        <w:t xml:space="preserve">Воронежской области</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814"/>
        <w:gridCol w:w="284"/>
        <w:gridCol w:w="1417"/>
        <w:gridCol w:w="624"/>
        <w:gridCol w:w="1304"/>
        <w:gridCol w:w="567"/>
        <w:gridCol w:w="3061"/>
      </w:tblGrid>
      <w:tr>
        <w:tblPrEx>
          <w:tblBorders>
            <w:insideH w:val="nil"/>
          </w:tblBorders>
        </w:tblPrEx>
        <w:tc>
          <w:tcPr>
            <w:gridSpan w:val="7"/>
            <w:tcW w:w="9071" w:type="dxa"/>
            <w:tcBorders>
              <w:top w:val="nil"/>
              <w:left w:val="nil"/>
              <w:bottom w:val="nil"/>
              <w:right w:val="nil"/>
            </w:tcBorders>
          </w:tcPr>
          <w:bookmarkStart w:id="153" w:name="P153"/>
          <w:bookmarkEnd w:id="153"/>
          <w:p>
            <w:pPr>
              <w:pStyle w:val="0"/>
              <w:jc w:val="center"/>
            </w:pPr>
            <w:r>
              <w:rPr>
                <w:sz w:val="20"/>
                <w:b w:val="on"/>
              </w:rPr>
              <w:t xml:space="preserve">Анкета кандидата в состав общественного совета</w:t>
            </w:r>
          </w:p>
          <w:p>
            <w:pPr>
              <w:pStyle w:val="0"/>
              <w:jc w:val="center"/>
            </w:pPr>
            <w:r>
              <w:rPr>
                <w:sz w:val="20"/>
                <w:b w:val="on"/>
              </w:rPr>
              <w:t xml:space="preserve">при министерстве здравоохранения Воронежской области</w:t>
            </w:r>
          </w:p>
        </w:tc>
      </w:tr>
      <w:tr>
        <w:tblPrEx>
          <w:tblBorders>
            <w:insideV w:val="nil"/>
            <w:insideH w:val="nil"/>
          </w:tblBorders>
        </w:tblPrEx>
        <w:tc>
          <w:tcPr>
            <w:gridSpan w:val="5"/>
            <w:tcW w:w="5443" w:type="dxa"/>
            <w:tcBorders>
              <w:top w:val="nil"/>
              <w:bottom w:val="nil"/>
            </w:tcBorders>
          </w:tcPr>
          <w:p>
            <w:pPr>
              <w:pStyle w:val="0"/>
            </w:pPr>
            <w:r>
              <w:rPr>
                <w:sz w:val="20"/>
              </w:rPr>
            </w:r>
          </w:p>
        </w:tc>
        <w:tc>
          <w:tcPr>
            <w:gridSpan w:val="2"/>
            <w:tcW w:w="3628" w:type="dxa"/>
            <w:tcBorders>
              <w:top w:val="nil"/>
              <w:bottom w:val="nil"/>
            </w:tcBorders>
          </w:tcPr>
          <w:p>
            <w:pPr>
              <w:pStyle w:val="0"/>
              <w:jc w:val="right"/>
            </w:pPr>
            <w:r>
              <w:rPr>
                <w:sz w:val="20"/>
              </w:rPr>
              <w:t xml:space="preserve">Фотография</w:t>
            </w:r>
          </w:p>
        </w:tc>
      </w:tr>
      <w:tr>
        <w:tblPrEx>
          <w:tblBorders>
            <w:insideH w:val="nil"/>
          </w:tblBorders>
        </w:tblPrEx>
        <w:tc>
          <w:tcPr>
            <w:gridSpan w:val="7"/>
            <w:tcW w:w="9071" w:type="dxa"/>
            <w:tcBorders>
              <w:top w:val="nil"/>
              <w:left w:val="nil"/>
              <w:right w:val="nil"/>
            </w:tcBorders>
          </w:tcPr>
          <w:p>
            <w:pPr>
              <w:pStyle w:val="0"/>
              <w:outlineLvl w:val="2"/>
              <w:jc w:val="center"/>
            </w:pPr>
            <w:r>
              <w:rPr>
                <w:sz w:val="20"/>
              </w:rPr>
              <w:t xml:space="preserve">1. ФАМИЛИЯ, ИМЯ, ОТЧЕСТВО</w:t>
            </w:r>
          </w:p>
        </w:tc>
      </w:tr>
      <w:tr>
        <w:tblPrEx>
          <w:tblBorders>
            <w:left w:val="single" w:sz="4"/>
            <w:right w:val="single" w:sz="4"/>
          </w:tblBorders>
        </w:tblPrEx>
        <w:tc>
          <w:tcPr>
            <w:gridSpan w:val="5"/>
            <w:tcW w:w="5443" w:type="dxa"/>
          </w:tcPr>
          <w:p>
            <w:pPr>
              <w:pStyle w:val="0"/>
            </w:pPr>
            <w:r>
              <w:rPr>
                <w:sz w:val="20"/>
              </w:rPr>
              <w:t xml:space="preserve">Дата рождения</w:t>
            </w:r>
          </w:p>
        </w:tc>
        <w:tc>
          <w:tcPr>
            <w:gridSpan w:val="2"/>
            <w:tcW w:w="3628" w:type="dxa"/>
          </w:tcPr>
          <w:p>
            <w:pPr>
              <w:pStyle w:val="0"/>
            </w:pPr>
            <w:r>
              <w:rPr>
                <w:sz w:val="20"/>
              </w:rPr>
            </w:r>
          </w:p>
        </w:tc>
      </w:tr>
      <w:tr>
        <w:tblPrEx>
          <w:tblBorders>
            <w:left w:val="single" w:sz="4"/>
            <w:right w:val="single" w:sz="4"/>
          </w:tblBorders>
        </w:tblPrEx>
        <w:tc>
          <w:tcPr>
            <w:gridSpan w:val="5"/>
            <w:tcW w:w="5443" w:type="dxa"/>
          </w:tcPr>
          <w:p>
            <w:pPr>
              <w:pStyle w:val="0"/>
            </w:pPr>
            <w:r>
              <w:rPr>
                <w:sz w:val="20"/>
              </w:rPr>
              <w:t xml:space="preserve">Гражданство</w:t>
            </w:r>
          </w:p>
        </w:tc>
        <w:tc>
          <w:tcPr>
            <w:gridSpan w:val="2"/>
            <w:tcW w:w="3628" w:type="dxa"/>
          </w:tcPr>
          <w:p>
            <w:pPr>
              <w:pStyle w:val="0"/>
            </w:pPr>
            <w:r>
              <w:rPr>
                <w:sz w:val="20"/>
              </w:rPr>
            </w:r>
          </w:p>
        </w:tc>
      </w:tr>
      <w:tr>
        <w:tblPrEx>
          <w:tblBorders>
            <w:left w:val="single" w:sz="4"/>
            <w:right w:val="single" w:sz="4"/>
          </w:tblBorders>
        </w:tblPrEx>
        <w:tc>
          <w:tcPr>
            <w:gridSpan w:val="5"/>
            <w:tcW w:w="5443" w:type="dxa"/>
          </w:tcPr>
          <w:p>
            <w:pPr>
              <w:pStyle w:val="0"/>
              <w:jc w:val="both"/>
            </w:pPr>
            <w:r>
              <w:rPr>
                <w:sz w:val="20"/>
              </w:rPr>
              <w:t xml:space="preserve">Образование (когда и какие учебные заведения окончены),</w:t>
            </w:r>
          </w:p>
          <w:p>
            <w:pPr>
              <w:pStyle w:val="0"/>
            </w:pPr>
            <w:r>
              <w:rPr>
                <w:sz w:val="20"/>
              </w:rPr>
              <w:t xml:space="preserve">направление подготовки или специальность по диплому, квалификация по диплому</w:t>
            </w:r>
          </w:p>
          <w:p>
            <w:pPr>
              <w:pStyle w:val="0"/>
            </w:pPr>
            <w:r>
              <w:rPr>
                <w:sz w:val="20"/>
              </w:rPr>
              <w:t xml:space="preserve">(указывается по желанию кандидата)</w:t>
            </w:r>
          </w:p>
        </w:tc>
        <w:tc>
          <w:tcPr>
            <w:gridSpan w:val="2"/>
            <w:tcW w:w="3628" w:type="dxa"/>
          </w:tcPr>
          <w:p>
            <w:pPr>
              <w:pStyle w:val="0"/>
            </w:pPr>
            <w:r>
              <w:rPr>
                <w:sz w:val="20"/>
              </w:rPr>
            </w:r>
          </w:p>
        </w:tc>
      </w:tr>
      <w:tr>
        <w:tblPrEx>
          <w:tblBorders>
            <w:left w:val="single" w:sz="4"/>
            <w:right w:val="single" w:sz="4"/>
          </w:tblBorders>
        </w:tblPrEx>
        <w:tc>
          <w:tcPr>
            <w:gridSpan w:val="5"/>
            <w:tcW w:w="5443" w:type="dxa"/>
          </w:tcPr>
          <w:p>
            <w:pPr>
              <w:pStyle w:val="0"/>
            </w:pPr>
            <w:r>
              <w:rPr>
                <w:sz w:val="20"/>
              </w:rPr>
              <w:t xml:space="preserve">Ученое звание (при наличии), ученая степень (при наличии)</w:t>
            </w:r>
          </w:p>
          <w:p>
            <w:pPr>
              <w:pStyle w:val="0"/>
            </w:pPr>
            <w:r>
              <w:rPr>
                <w:sz w:val="20"/>
              </w:rPr>
              <w:t xml:space="preserve">(указывается по желанию кандидата)</w:t>
            </w:r>
          </w:p>
        </w:tc>
        <w:tc>
          <w:tcPr>
            <w:gridSpan w:val="2"/>
            <w:tcW w:w="3628" w:type="dxa"/>
          </w:tcPr>
          <w:p>
            <w:pPr>
              <w:pStyle w:val="0"/>
            </w:pPr>
            <w:r>
              <w:rPr>
                <w:sz w:val="20"/>
              </w:rPr>
            </w:r>
          </w:p>
        </w:tc>
      </w:tr>
      <w:tr>
        <w:tblPrEx>
          <w:tblBorders>
            <w:left w:val="single" w:sz="4"/>
            <w:right w:val="single" w:sz="4"/>
          </w:tblBorders>
        </w:tblPrEx>
        <w:tc>
          <w:tcPr>
            <w:gridSpan w:val="5"/>
            <w:tcW w:w="5443"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tc>
        <w:tc>
          <w:tcPr>
            <w:gridSpan w:val="2"/>
            <w:tcW w:w="3628" w:type="dxa"/>
          </w:tcPr>
          <w:p>
            <w:pPr>
              <w:pStyle w:val="0"/>
            </w:pPr>
            <w:r>
              <w:rPr>
                <w:sz w:val="20"/>
              </w:rPr>
            </w:r>
          </w:p>
        </w:tc>
      </w:tr>
      <w:tr>
        <w:tblPrEx>
          <w:tblBorders>
            <w:insideV w:val="nil"/>
            <w:insideH w:val="nil"/>
          </w:tblBorders>
        </w:tblPrEx>
        <w:tc>
          <w:tcPr>
            <w:gridSpan w:val="5"/>
            <w:tcW w:w="5443" w:type="dxa"/>
            <w:tcBorders>
              <w:bottom w:val="nil"/>
            </w:tcBorders>
          </w:tcPr>
          <w:p>
            <w:pPr>
              <w:pStyle w:val="0"/>
            </w:pPr>
            <w:r>
              <w:rPr>
                <w:sz w:val="20"/>
              </w:rPr>
            </w:r>
          </w:p>
        </w:tc>
        <w:tc>
          <w:tcPr>
            <w:gridSpan w:val="2"/>
            <w:tcW w:w="3628" w:type="dxa"/>
            <w:tcBorders>
              <w:bottom w:val="nil"/>
            </w:tcBorders>
          </w:tcPr>
          <w:p>
            <w:pPr>
              <w:pStyle w:val="0"/>
            </w:pPr>
            <w:r>
              <w:rPr>
                <w:sz w:val="20"/>
              </w:rPr>
            </w:r>
          </w:p>
        </w:tc>
      </w:tr>
      <w:tr>
        <w:tblPrEx>
          <w:tblBorders>
            <w:insideH w:val="nil"/>
          </w:tblBorders>
        </w:tblPrEx>
        <w:tc>
          <w:tcPr>
            <w:gridSpan w:val="7"/>
            <w:tcW w:w="9071" w:type="dxa"/>
            <w:tcBorders>
              <w:top w:val="nil"/>
              <w:left w:val="nil"/>
              <w:bottom w:val="nil"/>
              <w:right w:val="nil"/>
            </w:tcBorders>
          </w:tcPr>
          <w:p>
            <w:pPr>
              <w:pStyle w:val="0"/>
              <w:outlineLvl w:val="2"/>
              <w:jc w:val="center"/>
            </w:pPr>
            <w:r>
              <w:rPr>
                <w:sz w:val="20"/>
              </w:rPr>
              <w:t xml:space="preserve">2. ТРУДОВАЯ ДЕЯТЕЛЬНОСТЬ</w:t>
            </w:r>
          </w:p>
        </w:tc>
      </w:tr>
      <w:tr>
        <w:tblPrEx>
          <w:tblBorders>
            <w:insideV w:val="nil"/>
            <w:insideH w:val="nil"/>
          </w:tblBorders>
        </w:tblPrEx>
        <w:tc>
          <w:tcPr>
            <w:gridSpan w:val="5"/>
            <w:tcW w:w="5443" w:type="dxa"/>
            <w:tcBorders>
              <w:top w:val="nil"/>
            </w:tcBorders>
          </w:tcPr>
          <w:p>
            <w:pPr>
              <w:pStyle w:val="0"/>
            </w:pPr>
            <w:r>
              <w:rPr>
                <w:sz w:val="20"/>
              </w:rPr>
            </w:r>
          </w:p>
        </w:tc>
        <w:tc>
          <w:tcPr>
            <w:gridSpan w:val="2"/>
            <w:tcW w:w="3628" w:type="dxa"/>
            <w:tcBorders>
              <w:top w:val="nil"/>
            </w:tcBorders>
          </w:tcPr>
          <w:p>
            <w:pPr>
              <w:pStyle w:val="0"/>
            </w:pPr>
            <w:r>
              <w:rPr>
                <w:sz w:val="20"/>
              </w:rPr>
            </w:r>
          </w:p>
        </w:tc>
      </w:tr>
      <w:tr>
        <w:tblPrEx>
          <w:tblBorders>
            <w:left w:val="single" w:sz="4"/>
            <w:right w:val="single" w:sz="4"/>
          </w:tblBorders>
        </w:tblPrEx>
        <w:tc>
          <w:tcPr>
            <w:tcW w:w="1814" w:type="dxa"/>
          </w:tcPr>
          <w:p>
            <w:pPr>
              <w:pStyle w:val="0"/>
              <w:jc w:val="center"/>
            </w:pPr>
            <w:r>
              <w:rPr>
                <w:sz w:val="20"/>
              </w:rPr>
              <w:t xml:space="preserve">Месяц и год поступления</w:t>
            </w:r>
          </w:p>
        </w:tc>
        <w:tc>
          <w:tcPr>
            <w:gridSpan w:val="2"/>
            <w:tcW w:w="1701" w:type="dxa"/>
          </w:tcPr>
          <w:p>
            <w:pPr>
              <w:pStyle w:val="0"/>
              <w:jc w:val="center"/>
            </w:pPr>
            <w:r>
              <w:rPr>
                <w:sz w:val="20"/>
              </w:rPr>
              <w:t xml:space="preserve">Месяц и год увольнения</w:t>
            </w:r>
          </w:p>
        </w:tc>
        <w:tc>
          <w:tcPr>
            <w:gridSpan w:val="2"/>
            <w:tcW w:w="1928" w:type="dxa"/>
          </w:tcPr>
          <w:p>
            <w:pPr>
              <w:pStyle w:val="0"/>
              <w:jc w:val="center"/>
            </w:pPr>
            <w:r>
              <w:rPr>
                <w:sz w:val="20"/>
              </w:rPr>
              <w:t xml:space="preserve">Должность с указанием организации</w:t>
            </w:r>
          </w:p>
        </w:tc>
        <w:tc>
          <w:tcPr>
            <w:gridSpan w:val="2"/>
            <w:tcW w:w="3628" w:type="dxa"/>
          </w:tcPr>
          <w:p>
            <w:pPr>
              <w:pStyle w:val="0"/>
              <w:jc w:val="center"/>
            </w:pPr>
            <w:r>
              <w:rPr>
                <w:sz w:val="20"/>
              </w:rPr>
              <w:t xml:space="preserve">Примечание</w:t>
            </w:r>
          </w:p>
        </w:tc>
      </w:tr>
      <w:tr>
        <w:tblPrEx>
          <w:tblBorders>
            <w:left w:val="single" w:sz="4"/>
            <w:right w:val="single" w:sz="4"/>
          </w:tblBorders>
        </w:tblPrEx>
        <w:tc>
          <w:tcPr>
            <w:tcW w:w="1814" w:type="dxa"/>
          </w:tcPr>
          <w:p>
            <w:pPr>
              <w:pStyle w:val="0"/>
            </w:pPr>
            <w:r>
              <w:rPr>
                <w:sz w:val="20"/>
              </w:rPr>
            </w:r>
          </w:p>
        </w:tc>
        <w:tc>
          <w:tcPr>
            <w:gridSpan w:val="2"/>
            <w:tcW w:w="1701" w:type="dxa"/>
          </w:tcPr>
          <w:p>
            <w:pPr>
              <w:pStyle w:val="0"/>
            </w:pPr>
            <w:r>
              <w:rPr>
                <w:sz w:val="20"/>
              </w:rPr>
            </w:r>
          </w:p>
        </w:tc>
        <w:tc>
          <w:tcPr>
            <w:gridSpan w:val="2"/>
            <w:tcW w:w="1928" w:type="dxa"/>
          </w:tcPr>
          <w:p>
            <w:pPr>
              <w:pStyle w:val="0"/>
            </w:pPr>
            <w:r>
              <w:rPr>
                <w:sz w:val="20"/>
              </w:rPr>
            </w:r>
          </w:p>
        </w:tc>
        <w:tc>
          <w:tcPr>
            <w:gridSpan w:val="2"/>
            <w:tcW w:w="3628" w:type="dxa"/>
          </w:tcPr>
          <w:p>
            <w:pPr>
              <w:pStyle w:val="0"/>
            </w:pPr>
            <w:r>
              <w:rPr>
                <w:sz w:val="20"/>
              </w:rPr>
              <w:t xml:space="preserve">(указывается опыт руководства коллективом, основные достижения, полученные навыки и т.д. - на усмотрение кандидата)</w:t>
            </w:r>
          </w:p>
        </w:tc>
      </w:tr>
      <w:tr>
        <w:tblPrEx>
          <w:tblBorders>
            <w:insideV w:val="nil"/>
            <w:insideH w:val="nil"/>
          </w:tblBorders>
        </w:tblPrEx>
        <w:tc>
          <w:tcPr>
            <w:gridSpan w:val="5"/>
            <w:tcW w:w="5443" w:type="dxa"/>
            <w:tcBorders>
              <w:bottom w:val="nil"/>
            </w:tcBorders>
          </w:tcPr>
          <w:p>
            <w:pPr>
              <w:pStyle w:val="0"/>
            </w:pPr>
            <w:r>
              <w:rPr>
                <w:sz w:val="20"/>
              </w:rPr>
            </w:r>
          </w:p>
        </w:tc>
        <w:tc>
          <w:tcPr>
            <w:gridSpan w:val="2"/>
            <w:tcW w:w="3628" w:type="dxa"/>
            <w:tcBorders>
              <w:bottom w:val="nil"/>
            </w:tcBorders>
          </w:tcPr>
          <w:p>
            <w:pPr>
              <w:pStyle w:val="0"/>
            </w:pPr>
            <w:r>
              <w:rPr>
                <w:sz w:val="20"/>
              </w:rPr>
            </w:r>
          </w:p>
        </w:tc>
      </w:tr>
      <w:tr>
        <w:tblPrEx>
          <w:tblBorders>
            <w:insideH w:val="nil"/>
          </w:tblBorders>
        </w:tblPrEx>
        <w:tc>
          <w:tcPr>
            <w:gridSpan w:val="7"/>
            <w:tcW w:w="9071" w:type="dxa"/>
            <w:tcBorders>
              <w:top w:val="nil"/>
              <w:left w:val="nil"/>
              <w:bottom w:val="nil"/>
              <w:right w:val="nil"/>
            </w:tcBorders>
          </w:tcPr>
          <w:p>
            <w:pPr>
              <w:pStyle w:val="0"/>
              <w:outlineLvl w:val="2"/>
              <w:jc w:val="center"/>
            </w:pPr>
            <w:r>
              <w:rPr>
                <w:sz w:val="20"/>
              </w:rPr>
              <w:t xml:space="preserve">3. ОБЩЕСТВЕННАЯ ДЕЯТЕЛЬНОСТЬ</w:t>
            </w:r>
          </w:p>
        </w:tc>
      </w:tr>
      <w:tr>
        <w:tblPrEx>
          <w:tblBorders>
            <w:insideV w:val="nil"/>
            <w:insideH w:val="nil"/>
          </w:tblBorders>
        </w:tblPrEx>
        <w:tc>
          <w:tcPr>
            <w:gridSpan w:val="5"/>
            <w:tcW w:w="5443" w:type="dxa"/>
            <w:tcBorders>
              <w:top w:val="nil"/>
            </w:tcBorders>
          </w:tcPr>
          <w:p>
            <w:pPr>
              <w:pStyle w:val="0"/>
            </w:pPr>
            <w:r>
              <w:rPr>
                <w:sz w:val="20"/>
              </w:rPr>
            </w:r>
          </w:p>
        </w:tc>
        <w:tc>
          <w:tcPr>
            <w:gridSpan w:val="2"/>
            <w:tcW w:w="3628" w:type="dxa"/>
            <w:tcBorders>
              <w:top w:val="nil"/>
            </w:tcBorders>
          </w:tcPr>
          <w:p>
            <w:pPr>
              <w:pStyle w:val="0"/>
            </w:pPr>
            <w:r>
              <w:rPr>
                <w:sz w:val="20"/>
              </w:rPr>
            </w:r>
          </w:p>
        </w:tc>
      </w:tr>
      <w:tr>
        <w:tblPrEx>
          <w:tblBorders>
            <w:left w:val="single" w:sz="4"/>
            <w:right w:val="single" w:sz="4"/>
          </w:tblBorders>
        </w:tblPrEx>
        <w:tc>
          <w:tcPr>
            <w:gridSpan w:val="2"/>
            <w:tcW w:w="2098" w:type="dxa"/>
          </w:tcPr>
          <w:p>
            <w:pPr>
              <w:pStyle w:val="0"/>
            </w:pPr>
            <w:r>
              <w:rPr>
                <w:sz w:val="20"/>
              </w:rPr>
              <w:t xml:space="preserve">Месяц и год начала осуществления</w:t>
            </w:r>
          </w:p>
        </w:tc>
        <w:tc>
          <w:tcPr>
            <w:gridSpan w:val="2"/>
            <w:tcW w:w="2041" w:type="dxa"/>
          </w:tcPr>
          <w:p>
            <w:pPr>
              <w:pStyle w:val="0"/>
            </w:pPr>
            <w:r>
              <w:rPr>
                <w:sz w:val="20"/>
              </w:rPr>
              <w:t xml:space="preserve">Месяц и год окончания осуществления</w:t>
            </w:r>
          </w:p>
        </w:tc>
        <w:tc>
          <w:tcPr>
            <w:gridSpan w:val="2"/>
            <w:tcW w:w="1871" w:type="dxa"/>
          </w:tcPr>
          <w:p>
            <w:pPr>
              <w:pStyle w:val="0"/>
              <w:jc w:val="center"/>
            </w:pPr>
            <w:r>
              <w:rPr>
                <w:sz w:val="20"/>
              </w:rPr>
              <w:t xml:space="preserve">Наименование организации</w:t>
            </w:r>
          </w:p>
        </w:tc>
        <w:tc>
          <w:tcPr>
            <w:tcW w:w="3061" w:type="dxa"/>
          </w:tcPr>
          <w:p>
            <w:pPr>
              <w:pStyle w:val="0"/>
              <w:jc w:val="center"/>
            </w:pPr>
            <w:r>
              <w:rPr>
                <w:sz w:val="20"/>
              </w:rPr>
              <w:t xml:space="preserve">Примечание</w:t>
            </w:r>
          </w:p>
        </w:tc>
      </w:tr>
      <w:tr>
        <w:tblPrEx>
          <w:tblBorders>
            <w:left w:val="single" w:sz="4"/>
            <w:right w:val="single" w:sz="4"/>
          </w:tblBorders>
        </w:tblPrEx>
        <w:tc>
          <w:tcPr>
            <w:gridSpan w:val="2"/>
            <w:tcW w:w="2098" w:type="dxa"/>
          </w:tcPr>
          <w:p>
            <w:pPr>
              <w:pStyle w:val="0"/>
            </w:pPr>
            <w:r>
              <w:rPr>
                <w:sz w:val="20"/>
              </w:rPr>
            </w:r>
          </w:p>
        </w:tc>
        <w:tc>
          <w:tcPr>
            <w:gridSpan w:val="2"/>
            <w:tcW w:w="2041" w:type="dxa"/>
          </w:tcPr>
          <w:p>
            <w:pPr>
              <w:pStyle w:val="0"/>
            </w:pPr>
            <w:r>
              <w:rPr>
                <w:sz w:val="20"/>
              </w:rPr>
            </w:r>
          </w:p>
        </w:tc>
        <w:tc>
          <w:tcPr>
            <w:gridSpan w:val="2"/>
            <w:tcW w:w="1871" w:type="dxa"/>
          </w:tcPr>
          <w:p>
            <w:pPr>
              <w:pStyle w:val="0"/>
            </w:pPr>
            <w:r>
              <w:rPr>
                <w:sz w:val="20"/>
              </w:rPr>
            </w:r>
          </w:p>
        </w:tc>
        <w:tc>
          <w:tcPr>
            <w:tcW w:w="3061" w:type="dxa"/>
          </w:tcPr>
          <w:p>
            <w:pPr>
              <w:pStyle w:val="0"/>
            </w:pPr>
            <w:r>
              <w:rPr>
                <w:sz w:val="20"/>
              </w:rPr>
              <w:t xml:space="preserve">(указываются основные направления деятельности, результат и т.д. - на усмотрение кандидата)</w:t>
            </w:r>
          </w:p>
        </w:tc>
      </w:tr>
      <w:tr>
        <w:tblPrEx>
          <w:tblBorders>
            <w:insideV w:val="nil"/>
            <w:insideH w:val="nil"/>
          </w:tblBorders>
        </w:tblPrEx>
        <w:tc>
          <w:tcPr>
            <w:gridSpan w:val="4"/>
            <w:tcW w:w="4139" w:type="dxa"/>
            <w:tcBorders>
              <w:bottom w:val="nil"/>
            </w:tcBorders>
          </w:tcPr>
          <w:p>
            <w:pPr>
              <w:pStyle w:val="0"/>
            </w:pPr>
            <w:r>
              <w:rPr>
                <w:sz w:val="20"/>
              </w:rPr>
            </w:r>
          </w:p>
        </w:tc>
        <w:tc>
          <w:tcPr>
            <w:gridSpan w:val="3"/>
            <w:tcW w:w="4932" w:type="dxa"/>
            <w:tcBorders>
              <w:bottom w:val="nil"/>
            </w:tcBorders>
          </w:tcPr>
          <w:p>
            <w:pPr>
              <w:pStyle w:val="0"/>
            </w:pPr>
            <w:r>
              <w:rPr>
                <w:sz w:val="20"/>
              </w:rPr>
            </w:r>
          </w:p>
        </w:tc>
      </w:tr>
      <w:tr>
        <w:tblPrEx>
          <w:tblBorders>
            <w:insideV w:val="nil"/>
            <w:insideH w:val="nil"/>
          </w:tblBorders>
        </w:tblPrEx>
        <w:tc>
          <w:tcPr>
            <w:gridSpan w:val="4"/>
            <w:tcW w:w="4139" w:type="dxa"/>
            <w:tcBorders>
              <w:top w:val="nil"/>
              <w:bottom w:val="nil"/>
            </w:tcBorders>
          </w:tcPr>
          <w:p>
            <w:pPr>
              <w:pStyle w:val="0"/>
              <w:jc w:val="both"/>
            </w:pPr>
            <w:r>
              <w:rPr>
                <w:sz w:val="20"/>
              </w:rPr>
              <w:t xml:space="preserve">Дата</w:t>
            </w:r>
          </w:p>
        </w:tc>
        <w:tc>
          <w:tcPr>
            <w:gridSpan w:val="3"/>
            <w:tcW w:w="4932" w:type="dxa"/>
            <w:tcBorders>
              <w:top w:val="nil"/>
              <w:bottom w:val="nil"/>
            </w:tcBorders>
          </w:tcPr>
          <w:p>
            <w:pPr>
              <w:pStyle w:val="0"/>
              <w:jc w:val="center"/>
            </w:pPr>
            <w:r>
              <w:rPr>
                <w:sz w:val="20"/>
              </w:rPr>
              <w:t xml:space="preserve">Роспись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ДЗ Воронежской обл. от 16.09.2019 N 1821</w:t>
            <w:br/>
            <w:t>(ред. от 15.12.2023)</w:t>
            <w:br/>
            <w:t>"Об утверждении Положения 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1&amp;n=120753&amp;dst=100005"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RLAW181&amp;n=86045" TargetMode = "External"/>
	<Relationship Id="rId10" Type="http://schemas.openxmlformats.org/officeDocument/2006/relationships/hyperlink" Target="https://login.consultant.ru/link/?req=doc&amp;base=RLAW181&amp;n=90224" TargetMode = "External"/>
	<Relationship Id="rId11" Type="http://schemas.openxmlformats.org/officeDocument/2006/relationships/hyperlink" Target="https://login.consultant.ru/link/?req=doc&amp;base=RLAW181&amp;n=120753&amp;dst=100007" TargetMode = "External"/>
	<Relationship Id="rId12" Type="http://schemas.openxmlformats.org/officeDocument/2006/relationships/hyperlink" Target="https://login.consultant.ru/link/?req=doc&amp;base=RLAW181&amp;n=120753&amp;dst=100006" TargetMode = "External"/>
	<Relationship Id="rId13" Type="http://schemas.openxmlformats.org/officeDocument/2006/relationships/hyperlink" Target="https://login.consultant.ru/link/?req=doc&amp;base=RLAW181&amp;n=120753&amp;dst=100008"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RLAW181&amp;n=86045"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RLAW181&amp;n=86045" TargetMode = "External"/>
	<Relationship Id="rId20" Type="http://schemas.openxmlformats.org/officeDocument/2006/relationships/hyperlink" Target="https://login.consultant.ru/link/?req=doc&amp;base=RLAW181&amp;n=90224" TargetMode = "External"/>
	<Relationship Id="rId21" Type="http://schemas.openxmlformats.org/officeDocument/2006/relationships/hyperlink" Target="https://login.consultant.ru/link/?req=doc&amp;base=LAW&amp;n=449631" TargetMode = "External"/>
	<Relationship Id="rId22" Type="http://schemas.openxmlformats.org/officeDocument/2006/relationships/hyperlink" Target="https://login.consultant.ru/link/?req=doc&amp;base=RLAW181&amp;n=86045&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ДЗ Воронежской обл. от 16.09.2019 N 1821
(ред. от 15.12.2023)
"Об утверждении Положения об общественном совете при министерстве здравоохранения Воронежской области"</dc:title>
  <dcterms:created xsi:type="dcterms:W3CDTF">2024-06-14T13:49:28Z</dcterms:created>
</cp:coreProperties>
</file>