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ДЕПАВТОДОР Воронежской обл. от 14.11.2019 N 242</w:t>
              <w:br/>
              <w:t xml:space="preserve">(ред. от 04.03.2024)</w:t>
              <w:br/>
              <w:t xml:space="preserve">"Об общественном совете при министерстве дорожной деятельности Воронежской области"</w:t>
              <w:br/>
              <w:t xml:space="preserve">(вместе с "Положением об общественном совете при министерстве дорожной деятельности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ДОРОЖНОЙ ДЕЯТЕЛЬНОСТИ ВОРОНЕЖСКОЙ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ноября 2019 г. N 242</w:t>
      </w:r>
    </w:p>
    <w:p>
      <w:pPr>
        <w:pStyle w:val="2"/>
        <w:jc w:val="center"/>
      </w:pPr>
      <w:r>
        <w:rPr>
          <w:sz w:val="20"/>
        </w:rPr>
      </w:r>
    </w:p>
    <w:p>
      <w:pPr>
        <w:pStyle w:val="2"/>
        <w:jc w:val="center"/>
      </w:pPr>
      <w:r>
        <w:rPr>
          <w:sz w:val="20"/>
        </w:rPr>
        <w:t xml:space="preserve">ОБ ОБЩЕСТВЕННОМ СОВЕТЕ ПРИ МИНИСТЕРСТВЕ</w:t>
      </w:r>
    </w:p>
    <w:p>
      <w:pPr>
        <w:pStyle w:val="2"/>
        <w:jc w:val="center"/>
      </w:pPr>
      <w:r>
        <w:rPr>
          <w:sz w:val="20"/>
        </w:rPr>
        <w:t xml:space="preserve">ДОРОЖНОЙ ДЕЯТЕЛЬНОСТИ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автодора ВО от 04.03.2024 N 53 &quot;О внесении изменений в приказ департамента дорожной деятельности Воронежской области от 14.11.2019 N 242&quot; {КонсультантПлюс}">
              <w:r>
                <w:rPr>
                  <w:sz w:val="20"/>
                  <w:color w:val="0000ff"/>
                </w:rPr>
                <w:t xml:space="preserve">приказа</w:t>
              </w:r>
            </w:hyperlink>
            <w:r>
              <w:rPr>
                <w:sz w:val="20"/>
                <w:color w:val="392c69"/>
              </w:rPr>
              <w:t xml:space="preserve"> Минавтодора ВО от 04.03.2024 N 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9"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10"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советов при исполнительных органах государственной власти Воронежской области" приказываю:</w:t>
      </w:r>
    </w:p>
    <w:p>
      <w:pPr>
        <w:pStyle w:val="0"/>
        <w:jc w:val="both"/>
      </w:pPr>
      <w:r>
        <w:rPr>
          <w:sz w:val="20"/>
        </w:rPr>
        <w:t xml:space="preserve">(в ред. </w:t>
      </w:r>
      <w:hyperlink w:history="0" r:id="rId11" w:tooltip="Приказ Минавтодора ВО от 04.03.2024 N 53 &quot;О внесении изменений в приказ департамента дорожной деятельности Воронежской области от 14.11.2019 N 242&quot; {КонсультантПлюс}">
        <w:r>
          <w:rPr>
            <w:sz w:val="20"/>
            <w:color w:val="0000ff"/>
          </w:rPr>
          <w:t xml:space="preserve">приказа</w:t>
        </w:r>
      </w:hyperlink>
      <w:r>
        <w:rPr>
          <w:sz w:val="20"/>
        </w:rPr>
        <w:t xml:space="preserve"> Минавтодора ВО от 04.03.2024 N 53)</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об общественном совете при министерстве дорожной деятельности Воронежской области.</w:t>
      </w:r>
    </w:p>
    <w:p>
      <w:pPr>
        <w:pStyle w:val="0"/>
        <w:jc w:val="both"/>
      </w:pPr>
      <w:r>
        <w:rPr>
          <w:sz w:val="20"/>
        </w:rPr>
        <w:t xml:space="preserve">(в ред. </w:t>
      </w:r>
      <w:hyperlink w:history="0" r:id="rId12" w:tooltip="Приказ Минавтодора ВО от 04.03.2024 N 53 &quot;О внесении изменений в приказ департамента дорожной деятельности Воронежской области от 14.11.2019 N 242&quot; {КонсультантПлюс}">
        <w:r>
          <w:rPr>
            <w:sz w:val="20"/>
            <w:color w:val="0000ff"/>
          </w:rPr>
          <w:t xml:space="preserve">приказа</w:t>
        </w:r>
      </w:hyperlink>
      <w:r>
        <w:rPr>
          <w:sz w:val="20"/>
        </w:rPr>
        <w:t xml:space="preserve"> Минавтодора ВО от 04.03.2024 N 53)</w:t>
      </w:r>
    </w:p>
    <w:p>
      <w:pPr>
        <w:pStyle w:val="0"/>
        <w:spacing w:before="200" w:line-rule="auto"/>
        <w:ind w:firstLine="540"/>
        <w:jc w:val="both"/>
      </w:pPr>
      <w:r>
        <w:rPr>
          <w:sz w:val="20"/>
        </w:rPr>
        <w:t xml:space="preserve">2. Приказ департамента транспорта и автомобильных дорог Воронежской области от 27.12.2015 N 359 "Об общественном совете при департаменте транспорта и автомобильных дорог Воронежской области" признать утратившим силу.</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 департамента</w:t>
      </w:r>
    </w:p>
    <w:p>
      <w:pPr>
        <w:pStyle w:val="0"/>
        <w:jc w:val="right"/>
      </w:pPr>
      <w:r>
        <w:rPr>
          <w:sz w:val="20"/>
        </w:rPr>
        <w:t xml:space="preserve">М.А.ОСЬКИН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дорожной деятельности</w:t>
      </w:r>
    </w:p>
    <w:p>
      <w:pPr>
        <w:pStyle w:val="0"/>
        <w:jc w:val="right"/>
      </w:pPr>
      <w:r>
        <w:rPr>
          <w:sz w:val="20"/>
        </w:rPr>
        <w:t xml:space="preserve">Воронежской области</w:t>
      </w:r>
    </w:p>
    <w:p>
      <w:pPr>
        <w:pStyle w:val="0"/>
        <w:jc w:val="right"/>
      </w:pPr>
      <w:r>
        <w:rPr>
          <w:sz w:val="20"/>
        </w:rPr>
        <w:t xml:space="preserve">от 14.11.2019 N 242</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МИНИСТЕРСТВЕ ДОРОЖНОЙ</w:t>
      </w:r>
    </w:p>
    <w:p>
      <w:pPr>
        <w:pStyle w:val="2"/>
        <w:jc w:val="center"/>
      </w:pPr>
      <w:r>
        <w:rPr>
          <w:sz w:val="20"/>
        </w:rPr>
        <w:t xml:space="preserve">ДЕЯТЕЛЬНОСТИ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Минавтодора ВО от 04.03.2024 N 53 &quot;О внесении изменений в приказ департамента дорожной деятельности Воронежской области от 14.11.2019 N 242&quot; {КонсультантПлюс}">
              <w:r>
                <w:rPr>
                  <w:sz w:val="20"/>
                  <w:color w:val="0000ff"/>
                </w:rPr>
                <w:t xml:space="preserve">приказа</w:t>
              </w:r>
            </w:hyperlink>
            <w:r>
              <w:rPr>
                <w:sz w:val="20"/>
                <w:color w:val="392c69"/>
              </w:rPr>
              <w:t xml:space="preserve"> Минавтодора ВО от 04.03.2024 N 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дорожной деятельности Воронежской области (далее - Положение) определяет компетенцию, порядок формирования и деятельности общественного совета при министерстве дорожной деятельности Воронежской области (далее - общественный совет, министерство), требования к кандидатурам в состав общественного совета, порядок взаимодействия министерства с Общественной палатой Воронежской области (далее - Общественная палата) при формировании состава общественного совета, порядок досрочного прекращения деятельности членов общественного совета.</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 при министерстве.</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В своей деятельности общественный совет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6"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оценке эффективности государственных закупок, оценке эффективности организации и функционирования антимонопольного комплаенса в министерстве, рассмотрении ежегодных планов деятельности министерства и отчета об их исполнении.</w:t>
      </w:r>
    </w:p>
    <w:p>
      <w:pPr>
        <w:pStyle w:val="0"/>
        <w:spacing w:before="200" w:line-rule="auto"/>
        <w:ind w:firstLine="540"/>
        <w:jc w:val="both"/>
      </w:pPr>
      <w:r>
        <w:rPr>
          <w:sz w:val="20"/>
        </w:rPr>
        <w:t xml:space="preserve">2.2.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2.3. Общественный совет осуществляет внешнее экспертное сопровождение реализации проектов (программ).</w:t>
      </w:r>
    </w:p>
    <w:p>
      <w:pPr>
        <w:pStyle w:val="0"/>
        <w:spacing w:before="200" w:line-rule="auto"/>
        <w:ind w:firstLine="540"/>
        <w:jc w:val="both"/>
      </w:pPr>
      <w:r>
        <w:rPr>
          <w:sz w:val="20"/>
        </w:rPr>
        <w:t xml:space="preserve">2.4. Общественный совет имеет право:</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Воронежской области и в органы прокуратуры;</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9"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20"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pPr>
        <w:pStyle w:val="0"/>
        <w:spacing w:before="200" w:line-rule="auto"/>
        <w:ind w:firstLine="540"/>
        <w:jc w:val="both"/>
      </w:pPr>
      <w:r>
        <w:rPr>
          <w:sz w:val="20"/>
        </w:rPr>
        <w:t xml:space="preserve">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pPr>
        <w:pStyle w:val="0"/>
        <w:spacing w:before="200" w:line-rule="auto"/>
        <w:ind w:firstLine="540"/>
        <w:jc w:val="both"/>
      </w:pPr>
      <w:r>
        <w:rPr>
          <w:sz w:val="20"/>
        </w:rPr>
        <w:t xml:space="preserve">3.3. Численный состав общественного совета устанавливается в пределах от 7 до 11 человек.</w:t>
      </w:r>
    </w:p>
    <w:p>
      <w:pPr>
        <w:pStyle w:val="0"/>
        <w:spacing w:before="200" w:line-rule="auto"/>
        <w:ind w:firstLine="540"/>
        <w:jc w:val="both"/>
      </w:pPr>
      <w:r>
        <w:rPr>
          <w:sz w:val="20"/>
        </w:rPr>
        <w:t xml:space="preserve">3.4. Общественный совет может быть создан министерством по предложению совета Общественной палаты.</w:t>
      </w:r>
    </w:p>
    <w:p>
      <w:pPr>
        <w:pStyle w:val="0"/>
        <w:spacing w:before="200" w:line-rule="auto"/>
        <w:ind w:firstLine="540"/>
        <w:jc w:val="both"/>
      </w:pPr>
      <w:r>
        <w:rPr>
          <w:sz w:val="20"/>
        </w:rPr>
        <w:t xml:space="preserve">3.5. Предложение совета Общественной палаты о создании общественного совета, направленное министру дорожной деятельности Воронежской области (далее - министр), подлежит обязательному рассмотрению.</w:t>
      </w:r>
    </w:p>
    <w:p>
      <w:pPr>
        <w:pStyle w:val="0"/>
        <w:spacing w:before="200" w:line-rule="auto"/>
        <w:ind w:firstLine="540"/>
        <w:jc w:val="both"/>
      </w:pPr>
      <w:r>
        <w:rPr>
          <w:sz w:val="20"/>
        </w:rPr>
        <w:t xml:space="preserve">Министр не позднее двадцати рабочих дней со дня получения указанного предложения направляет совету Общественной палаты уведомление о согласии либо об отказе (в случае, если общественный совет уже создан) образовать общественный совет при данном органе.</w:t>
      </w:r>
    </w:p>
    <w:p>
      <w:pPr>
        <w:pStyle w:val="0"/>
        <w:spacing w:before="200" w:line-rule="auto"/>
        <w:ind w:firstLine="540"/>
        <w:jc w:val="both"/>
      </w:pPr>
      <w:r>
        <w:rPr>
          <w:sz w:val="20"/>
        </w:rPr>
        <w:t xml:space="preserve">3.6. Общественный совет образуется не позднее пятидесяти рабочих дней со дня поступления совету Общественной палаты уведомления о согласии образовать общественный совет.</w:t>
      </w:r>
    </w:p>
    <w:p>
      <w:pPr>
        <w:pStyle w:val="0"/>
        <w:spacing w:before="200" w:line-rule="auto"/>
        <w:ind w:firstLine="540"/>
        <w:jc w:val="both"/>
      </w:pPr>
      <w:r>
        <w:rPr>
          <w:sz w:val="20"/>
        </w:rPr>
        <w:t xml:space="preserve">3.7. Состав общественного совета формируется министерством совместно с Общественной палатой на конкурсной основе. Организатором конкурса является Общественная палата.</w:t>
      </w:r>
    </w:p>
    <w:p>
      <w:pPr>
        <w:pStyle w:val="0"/>
        <w:spacing w:before="200" w:line-rule="auto"/>
        <w:ind w:firstLine="540"/>
        <w:jc w:val="both"/>
      </w:pPr>
      <w:r>
        <w:rPr>
          <w:sz w:val="20"/>
        </w:rPr>
        <w:t xml:space="preserve">3.8.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3.9.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министра о согласии принять участие в работе общественного совета;</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w:t>
      </w:r>
      <w:hyperlink w:history="0" w:anchor="P155" w:tooltip="Анкета">
        <w:r>
          <w:rPr>
            <w:sz w:val="20"/>
            <w:color w:val="0000ff"/>
          </w:rPr>
          <w:t xml:space="preserve">анкету</w:t>
        </w:r>
      </w:hyperlink>
      <w:r>
        <w:rPr>
          <w:sz w:val="20"/>
        </w:rPr>
        <w:t xml:space="preserve"> кандидата по форме, приведенной в приложении к настоящему Положению;</w:t>
      </w:r>
    </w:p>
    <w:p>
      <w:pPr>
        <w:pStyle w:val="0"/>
        <w:spacing w:before="200" w:line-rule="auto"/>
        <w:ind w:firstLine="540"/>
        <w:jc w:val="both"/>
      </w:pPr>
      <w:r>
        <w:rPr>
          <w:sz w:val="20"/>
        </w:rPr>
        <w:t xml:space="preserve">4) представление-ходатайство общественного объединения, иной негосударственной некоммерческой организации, выдвигающей кандидата, адресованное в Общественную палату,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при наличии представляемого кандидата.</w:t>
      </w:r>
    </w:p>
    <w:p>
      <w:pPr>
        <w:pStyle w:val="0"/>
        <w:spacing w:before="200" w:line-rule="auto"/>
        <w:ind w:firstLine="540"/>
        <w:jc w:val="both"/>
      </w:pPr>
      <w:r>
        <w:rPr>
          <w:sz w:val="20"/>
        </w:rPr>
        <w:t xml:space="preserve">3.10. Срок приема документов для участия в конкурсе должен составлять не менее 20 рабочих дней.</w:t>
      </w:r>
    </w:p>
    <w:p>
      <w:pPr>
        <w:pStyle w:val="0"/>
        <w:spacing w:before="200" w:line-rule="auto"/>
        <w:ind w:firstLine="540"/>
        <w:jc w:val="both"/>
      </w:pPr>
      <w:r>
        <w:rPr>
          <w:sz w:val="20"/>
        </w:rPr>
        <w:t xml:space="preserve">3.11. По результатам конкурса Общественная палата формирует список кандидатов в состав общественного совета.</w:t>
      </w:r>
    </w:p>
    <w:p>
      <w:pPr>
        <w:pStyle w:val="0"/>
        <w:spacing w:before="200" w:line-rule="auto"/>
        <w:ind w:firstLine="540"/>
        <w:jc w:val="both"/>
      </w:pPr>
      <w:r>
        <w:rPr>
          <w:sz w:val="20"/>
        </w:rPr>
        <w:t xml:space="preserve">3.12. Общественная палата направляет в министерство список кандидатов в состав общественного совета для его утверждения.</w:t>
      </w:r>
    </w:p>
    <w:p>
      <w:pPr>
        <w:pStyle w:val="0"/>
        <w:spacing w:before="200" w:line-rule="auto"/>
        <w:ind w:firstLine="540"/>
        <w:jc w:val="both"/>
      </w:pPr>
      <w:r>
        <w:rPr>
          <w:sz w:val="20"/>
        </w:rPr>
        <w:t xml:space="preserve">3.13. При формировании общественного совета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3.14. Состав общественного совета, сформированный из числа кандидатур, отобранных на конкурсной основе, утверждается министром по согласованию с советом Общественной палаты. Утверждение министром дорожной деятельности состава общественного совета, направленного Общественной палатой, осуществляется не позднее пяти рабочих дней со дня поступления согласования совета Общественной палаты в министерство.</w:t>
      </w:r>
    </w:p>
    <w:p>
      <w:pPr>
        <w:pStyle w:val="0"/>
        <w:spacing w:before="200" w:line-rule="auto"/>
        <w:ind w:firstLine="540"/>
        <w:jc w:val="both"/>
      </w:pPr>
      <w:r>
        <w:rPr>
          <w:sz w:val="20"/>
        </w:rPr>
        <w:t xml:space="preserve">3.15. Общественный совет считается сформированным со дня принятия приказа министерства об утверждении состава общественного совета.</w:t>
      </w:r>
    </w:p>
    <w:p>
      <w:pPr>
        <w:pStyle w:val="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jc w:val="both"/>
      </w:pPr>
      <w:r>
        <w:rPr>
          <w:sz w:val="20"/>
        </w:rPr>
      </w:r>
    </w:p>
    <w:p>
      <w:pPr>
        <w:pStyle w:val="0"/>
        <w:ind w:firstLine="540"/>
        <w:jc w:val="both"/>
      </w:pPr>
      <w:r>
        <w:rPr>
          <w:sz w:val="20"/>
        </w:rPr>
        <w:t xml:space="preserve">4.1. Членом общественного совета при министерстве может стать гражданин Российской Федерации, достигший возраста 18 лет, проживающий на территории Воронежской области, имеющий опыт работы и (или) общественной деятельности в сферах, связанных с направлениями деятельности министерства, не менее пяти лет.</w:t>
      </w:r>
    </w:p>
    <w:bookmarkStart w:id="90" w:name="P90"/>
    <w:bookmarkEnd w:id="90"/>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5. Порядок досрочного прекращения деятельности</w:t>
      </w:r>
    </w:p>
    <w:p>
      <w:pPr>
        <w:pStyle w:val="2"/>
        <w:jc w:val="center"/>
      </w:pPr>
      <w:r>
        <w:rPr>
          <w:sz w:val="20"/>
        </w:rPr>
        <w:t xml:space="preserve">членов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наступления обстоятельств, в силу которых он не может быть членом общественного совета в соответствии с </w:t>
      </w:r>
      <w:hyperlink w:history="0" w:anchor="P90" w:tooltip="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 признания его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является временная нетрудоспособность, командирование, нахождение в отпуске.</w:t>
      </w:r>
    </w:p>
    <w:p>
      <w:pPr>
        <w:pStyle w:val="0"/>
        <w:spacing w:before="200" w:line-rule="auto"/>
        <w:ind w:firstLine="540"/>
        <w:jc w:val="both"/>
      </w:pPr>
      <w:r>
        <w:rPr>
          <w:sz w:val="20"/>
        </w:rPr>
        <w:t xml:space="preserve">5.2. Решение о прекращении полномочий члена общественного совета принимается общественным советом не позднее 20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министерство в течение 1 рабочего дня со дня его подписания для внесения соответствующих изменений в состав общественного совета.</w:t>
      </w:r>
    </w:p>
    <w:p>
      <w:pPr>
        <w:pStyle w:val="0"/>
        <w:spacing w:before="200" w:line-rule="auto"/>
        <w:ind w:firstLine="540"/>
        <w:jc w:val="both"/>
      </w:pPr>
      <w:r>
        <w:rPr>
          <w:sz w:val="20"/>
        </w:rPr>
        <w:t xml:space="preserve">5.3. Копия приказа министерства о внесении изменений в состав общественного совета в течение 2 рабочих дней с момента принятия направляется в Общественную палату.</w:t>
      </w:r>
    </w:p>
    <w:p>
      <w:pPr>
        <w:pStyle w:val="0"/>
        <w:spacing w:before="200" w:line-rule="auto"/>
        <w:ind w:firstLine="540"/>
        <w:jc w:val="both"/>
      </w:pPr>
      <w:r>
        <w:rPr>
          <w:sz w:val="20"/>
        </w:rPr>
        <w:t xml:space="preserve">5.4. После поступления в Общественную палату копии приказа министерства Общественная палата организует конкурсный отбор для замены досрочно прекратившего полномочия члена общественного совета.</w:t>
      </w:r>
    </w:p>
    <w:p>
      <w:pPr>
        <w:pStyle w:val="0"/>
        <w:jc w:val="both"/>
      </w:pPr>
      <w:r>
        <w:rPr>
          <w:sz w:val="20"/>
        </w:rPr>
      </w:r>
    </w:p>
    <w:p>
      <w:pPr>
        <w:pStyle w:val="2"/>
        <w:outlineLvl w:val="1"/>
        <w:jc w:val="center"/>
      </w:pPr>
      <w:r>
        <w:rPr>
          <w:sz w:val="20"/>
        </w:rPr>
        <w:t xml:space="preserve">6. Порядок работы общественного совета</w:t>
      </w:r>
    </w:p>
    <w:p>
      <w:pPr>
        <w:pStyle w:val="0"/>
        <w:jc w:val="both"/>
      </w:pPr>
      <w:r>
        <w:rPr>
          <w:sz w:val="20"/>
        </w:rPr>
      </w:r>
    </w:p>
    <w:p>
      <w:pPr>
        <w:pStyle w:val="0"/>
        <w:ind w:firstLine="540"/>
        <w:jc w:val="both"/>
      </w:pPr>
      <w:r>
        <w:rPr>
          <w:sz w:val="20"/>
        </w:rPr>
        <w:t xml:space="preserve">6.1. Порядок работы общественного совета регулируется </w:t>
      </w:r>
      <w:hyperlink w:history="0" r:id="rId22"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статьей 8</w:t>
        </w:r>
      </w:hyperlink>
      <w:r>
        <w:rPr>
          <w:sz w:val="20"/>
        </w:rP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pPr>
        <w:pStyle w:val="0"/>
        <w:spacing w:before="200" w:line-rule="auto"/>
        <w:ind w:firstLine="540"/>
        <w:jc w:val="both"/>
      </w:pPr>
      <w:r>
        <w:rPr>
          <w:sz w:val="20"/>
        </w:rPr>
        <w:t xml:space="preserve">6.2. Основной формой деятельности общественного совета являются заседания общественного совета.</w:t>
      </w:r>
    </w:p>
    <w:p>
      <w:pPr>
        <w:pStyle w:val="0"/>
        <w:spacing w:before="200" w:line-rule="auto"/>
        <w:ind w:firstLine="540"/>
        <w:jc w:val="both"/>
      </w:pPr>
      <w:r>
        <w:rPr>
          <w:sz w:val="20"/>
        </w:rPr>
        <w:t xml:space="preserve">6.3.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w:t>
      </w:r>
    </w:p>
    <w:p>
      <w:pPr>
        <w:pStyle w:val="0"/>
        <w:spacing w:before="200" w:line-rule="auto"/>
        <w:ind w:firstLine="540"/>
        <w:jc w:val="both"/>
      </w:pPr>
      <w:r>
        <w:rPr>
          <w:sz w:val="20"/>
        </w:rPr>
        <w:t xml:space="preserve">6.6. Заседание общественного совета правомочно, если на нем присутствует не менее половины членов общественного совета.</w:t>
      </w:r>
    </w:p>
    <w:p>
      <w:pPr>
        <w:pStyle w:val="0"/>
        <w:spacing w:before="200" w:line-rule="auto"/>
        <w:ind w:firstLine="540"/>
        <w:jc w:val="both"/>
      </w:pPr>
      <w:r>
        <w:rPr>
          <w:sz w:val="20"/>
        </w:rPr>
        <w:t xml:space="preserve">6.7. Повестка дня заседания общественного совета формируется и передается секретарем председателю для утверждения за семь рабочих дней до даты проведения заседания общественного совета. Председатель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для направления членам общественного совета. Секретарь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firstLine="540"/>
        <w:jc w:val="both"/>
      </w:pPr>
      <w:r>
        <w:rPr>
          <w:sz w:val="20"/>
        </w:rPr>
        <w:t xml:space="preserve">6.8.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определяет дату, время и место проведения заседания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времени, месте и повестке предстоящего заседания;</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размещаемой на официальном сайте министерства в сети Интернет;</w:t>
      </w:r>
    </w:p>
    <w:p>
      <w:pPr>
        <w:pStyle w:val="0"/>
        <w:spacing w:before="200" w:line-rule="auto"/>
        <w:ind w:firstLine="540"/>
        <w:jc w:val="both"/>
      </w:pPr>
      <w:r>
        <w:rPr>
          <w:sz w:val="20"/>
        </w:rPr>
        <w:t xml:space="preserve">- взаимодействует с министром и должностными лицами министерства по вопросам реализации решений общественного совета.</w:t>
      </w:r>
    </w:p>
    <w:p>
      <w:pPr>
        <w:pStyle w:val="0"/>
        <w:spacing w:before="200" w:line-rule="auto"/>
        <w:ind w:firstLine="540"/>
        <w:jc w:val="both"/>
      </w:pPr>
      <w:r>
        <w:rPr>
          <w:sz w:val="20"/>
        </w:rPr>
        <w:t xml:space="preserve">6.9. Полномочия председателя в случае его отсутствия осуществляет заместитель председателя общественного совета.</w:t>
      </w:r>
    </w:p>
    <w:p>
      <w:pPr>
        <w:pStyle w:val="0"/>
        <w:spacing w:before="200" w:line-rule="auto"/>
        <w:ind w:firstLine="540"/>
        <w:jc w:val="both"/>
      </w:pPr>
      <w:r>
        <w:rPr>
          <w:sz w:val="20"/>
        </w:rPr>
        <w:t xml:space="preserve">6.10.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принимать участие в приеме граждан, осуществляемом министром или председателем общественного совета;</w:t>
      </w:r>
    </w:p>
    <w:p>
      <w:pPr>
        <w:pStyle w:val="0"/>
        <w:spacing w:before="200" w:line-rule="auto"/>
        <w:ind w:firstLine="540"/>
        <w:jc w:val="both"/>
      </w:pPr>
      <w:r>
        <w:rPr>
          <w:sz w:val="20"/>
        </w:rPr>
        <w:t xml:space="preserve">- прекратить членство в общественном совете по собственному желанию.</w:t>
      </w:r>
    </w:p>
    <w:p>
      <w:pPr>
        <w:pStyle w:val="0"/>
        <w:spacing w:before="200" w:line-rule="auto"/>
        <w:ind w:firstLine="540"/>
        <w:jc w:val="both"/>
      </w:pPr>
      <w:r>
        <w:rPr>
          <w:sz w:val="20"/>
        </w:rPr>
        <w:t xml:space="preserve">6.11. Члены общественного совета участвуют в заседаниях общественного совета лично. В случае невозможности присутствия на заседании член общественного совета не позднее чем за 2 дня до проведения заседания общественного совета извещает об этом секретаря общественного совета.</w:t>
      </w:r>
    </w:p>
    <w:p>
      <w:pPr>
        <w:pStyle w:val="0"/>
        <w:spacing w:before="200" w:line-rule="auto"/>
        <w:ind w:firstLine="540"/>
        <w:jc w:val="both"/>
      </w:pPr>
      <w:r>
        <w:rPr>
          <w:sz w:val="20"/>
        </w:rPr>
        <w:t xml:space="preserve">6.12. Секретарь общественного совета:</w:t>
      </w:r>
    </w:p>
    <w:p>
      <w:pPr>
        <w:pStyle w:val="0"/>
        <w:spacing w:before="200" w:line-rule="auto"/>
        <w:ind w:firstLine="540"/>
        <w:jc w:val="both"/>
      </w:pPr>
      <w:r>
        <w:rPr>
          <w:sz w:val="20"/>
        </w:rPr>
        <w:t xml:space="preserve">- формирует повестку дня заседаний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и месте проведения заседаний общественного совета;</w:t>
      </w:r>
    </w:p>
    <w:p>
      <w:pPr>
        <w:pStyle w:val="0"/>
        <w:spacing w:before="200" w:line-rule="auto"/>
        <w:ind w:firstLine="540"/>
        <w:jc w:val="both"/>
      </w:pPr>
      <w:r>
        <w:rPr>
          <w:sz w:val="20"/>
        </w:rPr>
        <w:t xml:space="preserve">- оформляет и направляет для подписания председателю общественного совета протоколы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pPr>
        <w:pStyle w:val="0"/>
        <w:spacing w:before="200" w:line-rule="auto"/>
        <w:ind w:firstLine="540"/>
        <w:jc w:val="both"/>
      </w:pPr>
      <w:r>
        <w:rPr>
          <w:sz w:val="20"/>
        </w:rPr>
        <w:t xml:space="preserve">6.14.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spacing w:before="200" w:line-rule="auto"/>
        <w:ind w:firstLine="540"/>
        <w:jc w:val="both"/>
      </w:pPr>
      <w:r>
        <w:rPr>
          <w:sz w:val="20"/>
        </w:rPr>
        <w:t xml:space="preserve">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министерство и в соответствующие органы государственной власти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pPr>
        <w:pStyle w:val="0"/>
        <w:spacing w:before="200" w:line-rule="auto"/>
        <w:ind w:firstLine="540"/>
        <w:jc w:val="both"/>
      </w:pPr>
      <w:r>
        <w:rPr>
          <w:sz w:val="20"/>
        </w:rPr>
        <w:t xml:space="preserve">6.17. Организационно-техническое сопровождение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дорожной деятельности</w:t>
      </w:r>
    </w:p>
    <w:p>
      <w:pPr>
        <w:pStyle w:val="0"/>
        <w:jc w:val="right"/>
      </w:pPr>
      <w:r>
        <w:rPr>
          <w:sz w:val="20"/>
        </w:rPr>
        <w:t xml:space="preserve">Воронежской области</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1709"/>
        <w:gridCol w:w="1709"/>
        <w:gridCol w:w="1636"/>
        <w:gridCol w:w="955"/>
        <w:gridCol w:w="2981"/>
      </w:tblGrid>
      <w:tr>
        <w:tblPrEx>
          <w:tblBorders>
            <w:insideH w:val="nil"/>
          </w:tblBorders>
        </w:tblPrEx>
        <w:tc>
          <w:tcPr>
            <w:gridSpan w:val="5"/>
            <w:tcW w:w="8990" w:type="dxa"/>
            <w:tcBorders>
              <w:top w:val="nil"/>
              <w:left w:val="nil"/>
              <w:bottom w:val="nil"/>
              <w:right w:val="nil"/>
            </w:tcBorders>
          </w:tcPr>
          <w:bookmarkStart w:id="155" w:name="P155"/>
          <w:bookmarkEnd w:id="155"/>
          <w:p>
            <w:pPr>
              <w:pStyle w:val="0"/>
              <w:jc w:val="center"/>
            </w:pPr>
            <w:r>
              <w:rPr>
                <w:sz w:val="20"/>
                <w:b w:val="on"/>
              </w:rPr>
              <w:t xml:space="preserve">Анкета</w:t>
            </w:r>
          </w:p>
          <w:p>
            <w:pPr>
              <w:pStyle w:val="0"/>
              <w:jc w:val="center"/>
            </w:pPr>
            <w:r>
              <w:rPr>
                <w:sz w:val="20"/>
                <w:b w:val="on"/>
              </w:rPr>
              <w:t xml:space="preserve">кандидата в состав общественного совета при министерстве</w:t>
            </w:r>
          </w:p>
          <w:p>
            <w:pPr>
              <w:pStyle w:val="0"/>
              <w:jc w:val="center"/>
            </w:pPr>
            <w:r>
              <w:rPr>
                <w:sz w:val="20"/>
                <w:b w:val="on"/>
              </w:rPr>
              <w:t xml:space="preserve">дорожной деятельности Воронежской области</w:t>
            </w:r>
          </w:p>
        </w:tc>
      </w:tr>
      <w:tr>
        <w:tblPrEx>
          <w:tblBorders>
            <w:insideH w:val="nil"/>
          </w:tblBorders>
        </w:tblPrEx>
        <w:tc>
          <w:tcPr>
            <w:gridSpan w:val="5"/>
            <w:tcW w:w="8990" w:type="dxa"/>
            <w:tcBorders>
              <w:top w:val="nil"/>
              <w:left w:val="nil"/>
              <w:bottom w:val="nil"/>
              <w:right w:val="nil"/>
            </w:tcBorders>
          </w:tcPr>
          <w:p>
            <w:pPr>
              <w:pStyle w:val="0"/>
            </w:pPr>
            <w:r>
              <w:rPr>
                <w:sz w:val="20"/>
              </w:rPr>
            </w:r>
          </w:p>
        </w:tc>
      </w:tr>
      <w:tr>
        <w:tblPrEx>
          <w:tblBorders>
            <w:insideH w:val="nil"/>
          </w:tblBorders>
        </w:tblPrEx>
        <w:tc>
          <w:tcPr>
            <w:gridSpan w:val="5"/>
            <w:tcW w:w="8990" w:type="dxa"/>
            <w:tcBorders>
              <w:top w:val="nil"/>
              <w:left w:val="nil"/>
              <w:bottom w:val="nil"/>
              <w:right w:val="nil"/>
            </w:tcBorders>
          </w:tcPr>
          <w:p>
            <w:pPr>
              <w:pStyle w:val="0"/>
              <w:jc w:val="right"/>
            </w:pPr>
            <w:r>
              <w:rPr>
                <w:sz w:val="20"/>
              </w:rPr>
              <w:t xml:space="preserve">Фотография</w:t>
            </w:r>
          </w:p>
        </w:tc>
      </w:tr>
      <w:tr>
        <w:tblPrEx>
          <w:tblBorders>
            <w:insideH w:val="nil"/>
          </w:tblBorders>
        </w:tblPrEx>
        <w:tc>
          <w:tcPr>
            <w:gridSpan w:val="5"/>
            <w:tcW w:w="8990" w:type="dxa"/>
            <w:tcBorders>
              <w:top w:val="nil"/>
              <w:left w:val="nil"/>
              <w:bottom w:val="nil"/>
              <w:right w:val="nil"/>
            </w:tcBorders>
          </w:tcPr>
          <w:p>
            <w:pPr>
              <w:pStyle w:val="0"/>
            </w:pPr>
            <w:r>
              <w:rPr>
                <w:sz w:val="20"/>
              </w:rPr>
            </w:r>
          </w:p>
        </w:tc>
      </w:tr>
      <w:tr>
        <w:tblPrEx>
          <w:tblBorders>
            <w:insideH w:val="nil"/>
          </w:tblBorders>
        </w:tblPrEx>
        <w:tc>
          <w:tcPr>
            <w:gridSpan w:val="5"/>
            <w:tcW w:w="8990" w:type="dxa"/>
            <w:tcBorders>
              <w:top w:val="nil"/>
              <w:left w:val="nil"/>
              <w:bottom w:val="nil"/>
              <w:right w:val="nil"/>
            </w:tcBorders>
          </w:tcPr>
          <w:p>
            <w:pPr>
              <w:pStyle w:val="0"/>
              <w:outlineLvl w:val="2"/>
              <w:jc w:val="center"/>
            </w:pPr>
            <w:r>
              <w:rPr>
                <w:sz w:val="20"/>
              </w:rPr>
              <w:t xml:space="preserve">1. ФАМИЛИЯ, ИМЯ, ОТЧЕСТВО</w:t>
            </w:r>
          </w:p>
        </w:tc>
      </w:tr>
      <w:tr>
        <w:tblPrEx>
          <w:tblBorders>
            <w:insideH w:val="nil"/>
          </w:tblBorders>
        </w:tblPrEx>
        <w:tc>
          <w:tcPr>
            <w:gridSpan w:val="5"/>
            <w:tcW w:w="8990" w:type="dxa"/>
            <w:tcBorders>
              <w:top w:val="nil"/>
              <w:left w:val="nil"/>
              <w:right w:val="nil"/>
            </w:tcBorders>
          </w:tcPr>
          <w:p>
            <w:pPr>
              <w:pStyle w:val="0"/>
            </w:pPr>
            <w:r>
              <w:rPr>
                <w:sz w:val="20"/>
              </w:rPr>
            </w:r>
          </w:p>
        </w:tc>
      </w:tr>
      <w:tr>
        <w:tblPrEx>
          <w:tblBorders>
            <w:left w:val="single" w:sz="4"/>
            <w:right w:val="single" w:sz="4"/>
          </w:tblBorders>
        </w:tblPrEx>
        <w:tc>
          <w:tcPr>
            <w:gridSpan w:val="3"/>
            <w:tcW w:w="5054" w:type="dxa"/>
          </w:tcPr>
          <w:p>
            <w:pPr>
              <w:pStyle w:val="0"/>
            </w:pPr>
            <w:r>
              <w:rPr>
                <w:sz w:val="20"/>
              </w:rPr>
              <w:t xml:space="preserve">Дата рождения</w:t>
            </w:r>
          </w:p>
        </w:tc>
        <w:tc>
          <w:tcPr>
            <w:gridSpan w:val="2"/>
            <w:tcW w:w="3936" w:type="dxa"/>
          </w:tcPr>
          <w:p>
            <w:pPr>
              <w:pStyle w:val="0"/>
            </w:pPr>
            <w:r>
              <w:rPr>
                <w:sz w:val="20"/>
              </w:rPr>
            </w:r>
          </w:p>
        </w:tc>
      </w:tr>
      <w:tr>
        <w:tblPrEx>
          <w:tblBorders>
            <w:left w:val="single" w:sz="4"/>
            <w:right w:val="single" w:sz="4"/>
          </w:tblBorders>
        </w:tblPrEx>
        <w:tc>
          <w:tcPr>
            <w:gridSpan w:val="3"/>
            <w:tcW w:w="5054" w:type="dxa"/>
          </w:tcPr>
          <w:p>
            <w:pPr>
              <w:pStyle w:val="0"/>
            </w:pPr>
            <w:r>
              <w:rPr>
                <w:sz w:val="20"/>
              </w:rPr>
              <w:t xml:space="preserve">Гражданство</w:t>
            </w:r>
          </w:p>
        </w:tc>
        <w:tc>
          <w:tcPr>
            <w:gridSpan w:val="2"/>
            <w:tcW w:w="3936" w:type="dxa"/>
          </w:tcPr>
          <w:p>
            <w:pPr>
              <w:pStyle w:val="0"/>
            </w:pPr>
            <w:r>
              <w:rPr>
                <w:sz w:val="20"/>
              </w:rPr>
            </w:r>
          </w:p>
        </w:tc>
      </w:tr>
      <w:tr>
        <w:tblPrEx>
          <w:tblBorders>
            <w:left w:val="single" w:sz="4"/>
            <w:right w:val="single" w:sz="4"/>
          </w:tblBorders>
        </w:tblPrEx>
        <w:tc>
          <w:tcPr>
            <w:gridSpan w:val="3"/>
            <w:tcW w:w="5054" w:type="dxa"/>
          </w:tcPr>
          <w:p>
            <w:pPr>
              <w:pStyle w:val="0"/>
            </w:pPr>
            <w:r>
              <w:rPr>
                <w:sz w:val="20"/>
              </w:rPr>
              <w:t xml:space="preserve">Образование (когда и какие учебные заведения окончили), направление подготовки или специальность по диплому, квалификация по диплому (указывается по желанию кандидата)</w:t>
            </w:r>
          </w:p>
        </w:tc>
        <w:tc>
          <w:tcPr>
            <w:gridSpan w:val="2"/>
            <w:tcW w:w="3936" w:type="dxa"/>
          </w:tcPr>
          <w:p>
            <w:pPr>
              <w:pStyle w:val="0"/>
            </w:pPr>
            <w:r>
              <w:rPr>
                <w:sz w:val="20"/>
              </w:rPr>
            </w:r>
          </w:p>
        </w:tc>
      </w:tr>
      <w:tr>
        <w:tblPrEx>
          <w:tblBorders>
            <w:left w:val="single" w:sz="4"/>
            <w:right w:val="single" w:sz="4"/>
          </w:tblBorders>
        </w:tblPrEx>
        <w:tc>
          <w:tcPr>
            <w:gridSpan w:val="3"/>
            <w:tcW w:w="5054" w:type="dxa"/>
          </w:tcPr>
          <w:p>
            <w:pPr>
              <w:pStyle w:val="0"/>
            </w:pPr>
            <w:r>
              <w:rPr>
                <w:sz w:val="20"/>
              </w:rPr>
              <w:t xml:space="preserve">Ученое звание (при наличии), ученая степень (при наличии) (указывается по желанию кандидата)</w:t>
            </w:r>
          </w:p>
        </w:tc>
        <w:tc>
          <w:tcPr>
            <w:gridSpan w:val="2"/>
            <w:tcW w:w="3936" w:type="dxa"/>
          </w:tcPr>
          <w:p>
            <w:pPr>
              <w:pStyle w:val="0"/>
            </w:pPr>
            <w:r>
              <w:rPr>
                <w:sz w:val="20"/>
              </w:rPr>
            </w:r>
          </w:p>
        </w:tc>
      </w:tr>
      <w:tr>
        <w:tblPrEx>
          <w:tblBorders>
            <w:left w:val="single" w:sz="4"/>
            <w:right w:val="single" w:sz="4"/>
          </w:tblBorders>
        </w:tblPrEx>
        <w:tc>
          <w:tcPr>
            <w:gridSpan w:val="3"/>
            <w:tcW w:w="5054" w:type="dxa"/>
          </w:tcPr>
          <w:p>
            <w:pPr>
              <w:pStyle w:val="0"/>
            </w:pPr>
            <w:r>
              <w:rPr>
                <w:sz w:val="20"/>
              </w:rPr>
              <w:t xml:space="preserve">Адрес регистрации:</w:t>
            </w:r>
          </w:p>
          <w:p>
            <w:pPr>
              <w:pStyle w:val="0"/>
            </w:pPr>
            <w:r>
              <w:rPr>
                <w:sz w:val="20"/>
              </w:rPr>
              <w:t xml:space="preserve">Адрес фактического проживания:</w:t>
            </w:r>
          </w:p>
          <w:p>
            <w:pPr>
              <w:pStyle w:val="0"/>
            </w:pPr>
            <w:r>
              <w:rPr>
                <w:sz w:val="20"/>
              </w:rPr>
              <w:t xml:space="preserve">Контактные телефоны:</w:t>
            </w:r>
          </w:p>
        </w:tc>
        <w:tc>
          <w:tcPr>
            <w:gridSpan w:val="2"/>
            <w:tcW w:w="3936" w:type="dxa"/>
          </w:tcPr>
          <w:p>
            <w:pPr>
              <w:pStyle w:val="0"/>
            </w:pPr>
            <w:r>
              <w:rPr>
                <w:sz w:val="20"/>
              </w:rPr>
            </w:r>
          </w:p>
        </w:tc>
      </w:tr>
      <w:tr>
        <w:tblPrEx>
          <w:tblBorders>
            <w:insideH w:val="nil"/>
          </w:tblBorders>
        </w:tblPrEx>
        <w:tc>
          <w:tcPr>
            <w:gridSpan w:val="5"/>
            <w:tcW w:w="8990" w:type="dxa"/>
            <w:tcBorders>
              <w:left w:val="nil"/>
              <w:bottom w:val="nil"/>
              <w:right w:val="nil"/>
            </w:tcBorders>
          </w:tcPr>
          <w:p>
            <w:pPr>
              <w:pStyle w:val="0"/>
            </w:pPr>
            <w:r>
              <w:rPr>
                <w:sz w:val="20"/>
              </w:rPr>
            </w:r>
          </w:p>
        </w:tc>
      </w:tr>
      <w:tr>
        <w:tblPrEx>
          <w:tblBorders>
            <w:insideH w:val="nil"/>
          </w:tblBorders>
        </w:tblPrEx>
        <w:tc>
          <w:tcPr>
            <w:gridSpan w:val="5"/>
            <w:tcW w:w="8990" w:type="dxa"/>
            <w:tcBorders>
              <w:top w:val="nil"/>
              <w:left w:val="nil"/>
              <w:bottom w:val="nil"/>
              <w:right w:val="nil"/>
            </w:tcBorders>
          </w:tcPr>
          <w:p>
            <w:pPr>
              <w:pStyle w:val="0"/>
              <w:outlineLvl w:val="2"/>
              <w:jc w:val="center"/>
            </w:pPr>
            <w:r>
              <w:rPr>
                <w:sz w:val="20"/>
              </w:rPr>
              <w:t xml:space="preserve">2. ТРУДОВАЯ ДЕЯТЕЛЬНОСТЬ</w:t>
            </w:r>
          </w:p>
        </w:tc>
      </w:tr>
      <w:tr>
        <w:tblPrEx>
          <w:tblBorders>
            <w:insideH w:val="nil"/>
          </w:tblBorders>
        </w:tblPrEx>
        <w:tc>
          <w:tcPr>
            <w:gridSpan w:val="5"/>
            <w:tcW w:w="8990" w:type="dxa"/>
            <w:tcBorders>
              <w:top w:val="nil"/>
              <w:left w:val="nil"/>
              <w:right w:val="nil"/>
            </w:tcBorders>
          </w:tcPr>
          <w:p>
            <w:pPr>
              <w:pStyle w:val="0"/>
            </w:pPr>
            <w:r>
              <w:rPr>
                <w:sz w:val="20"/>
              </w:rPr>
            </w:r>
          </w:p>
        </w:tc>
      </w:tr>
      <w:tr>
        <w:tblPrEx>
          <w:tblBorders>
            <w:left w:val="single" w:sz="4"/>
            <w:right w:val="single" w:sz="4"/>
          </w:tblBorders>
        </w:tblPrEx>
        <w:tc>
          <w:tcPr>
            <w:tcW w:w="1709" w:type="dxa"/>
          </w:tcPr>
          <w:p>
            <w:pPr>
              <w:pStyle w:val="0"/>
              <w:jc w:val="center"/>
            </w:pPr>
            <w:r>
              <w:rPr>
                <w:sz w:val="20"/>
              </w:rPr>
              <w:t xml:space="preserve">Месяц и год поступления</w:t>
            </w:r>
          </w:p>
        </w:tc>
        <w:tc>
          <w:tcPr>
            <w:tcW w:w="1709" w:type="dxa"/>
          </w:tcPr>
          <w:p>
            <w:pPr>
              <w:pStyle w:val="0"/>
              <w:jc w:val="center"/>
            </w:pPr>
            <w:r>
              <w:rPr>
                <w:sz w:val="20"/>
              </w:rPr>
              <w:t xml:space="preserve">Месяц и год увольнения</w:t>
            </w:r>
          </w:p>
        </w:tc>
        <w:tc>
          <w:tcPr>
            <w:tcW w:w="1636" w:type="dxa"/>
          </w:tcPr>
          <w:p>
            <w:pPr>
              <w:pStyle w:val="0"/>
              <w:jc w:val="center"/>
            </w:pPr>
            <w:r>
              <w:rPr>
                <w:sz w:val="20"/>
              </w:rPr>
              <w:t xml:space="preserve">Должность с указанием организации</w:t>
            </w:r>
          </w:p>
        </w:tc>
        <w:tc>
          <w:tcPr>
            <w:gridSpan w:val="2"/>
            <w:tcW w:w="3936" w:type="dxa"/>
          </w:tcPr>
          <w:p>
            <w:pPr>
              <w:pStyle w:val="0"/>
              <w:jc w:val="center"/>
            </w:pPr>
            <w:r>
              <w:rPr>
                <w:sz w:val="20"/>
              </w:rPr>
              <w:t xml:space="preserve">Примечание</w:t>
            </w:r>
          </w:p>
        </w:tc>
      </w:tr>
      <w:tr>
        <w:tblPrEx>
          <w:tblBorders>
            <w:left w:val="single" w:sz="4"/>
            <w:right w:val="single" w:sz="4"/>
          </w:tblBorders>
        </w:tblPrEx>
        <w:tc>
          <w:tcPr>
            <w:tcW w:w="1709" w:type="dxa"/>
          </w:tcPr>
          <w:p>
            <w:pPr>
              <w:pStyle w:val="0"/>
            </w:pPr>
            <w:r>
              <w:rPr>
                <w:sz w:val="20"/>
              </w:rPr>
            </w:r>
          </w:p>
        </w:tc>
        <w:tc>
          <w:tcPr>
            <w:tcW w:w="1709" w:type="dxa"/>
          </w:tcPr>
          <w:p>
            <w:pPr>
              <w:pStyle w:val="0"/>
            </w:pPr>
            <w:r>
              <w:rPr>
                <w:sz w:val="20"/>
              </w:rPr>
            </w:r>
          </w:p>
        </w:tc>
        <w:tc>
          <w:tcPr>
            <w:tcW w:w="1636" w:type="dxa"/>
          </w:tcPr>
          <w:p>
            <w:pPr>
              <w:pStyle w:val="0"/>
            </w:pPr>
            <w:r>
              <w:rPr>
                <w:sz w:val="20"/>
              </w:rPr>
            </w:r>
          </w:p>
        </w:tc>
        <w:tc>
          <w:tcPr>
            <w:gridSpan w:val="2"/>
            <w:tcW w:w="3936" w:type="dxa"/>
          </w:tcPr>
          <w:p>
            <w:pPr>
              <w:pStyle w:val="0"/>
            </w:pPr>
            <w:r>
              <w:rPr>
                <w:sz w:val="20"/>
              </w:rPr>
              <w:t xml:space="preserve">(указывается опыт руководства коллективом, основные достижения, полученные навыки и т.д. - на усмотрение кандидата)</w:t>
            </w:r>
          </w:p>
        </w:tc>
      </w:tr>
      <w:tr>
        <w:tblPrEx>
          <w:tblBorders>
            <w:insideH w:val="nil"/>
          </w:tblBorders>
        </w:tblPrEx>
        <w:tc>
          <w:tcPr>
            <w:gridSpan w:val="5"/>
            <w:tcW w:w="8990" w:type="dxa"/>
            <w:tcBorders>
              <w:left w:val="nil"/>
              <w:bottom w:val="nil"/>
              <w:right w:val="nil"/>
            </w:tcBorders>
          </w:tcPr>
          <w:p>
            <w:pPr>
              <w:pStyle w:val="0"/>
            </w:pPr>
            <w:r>
              <w:rPr>
                <w:sz w:val="20"/>
              </w:rPr>
            </w:r>
          </w:p>
        </w:tc>
      </w:tr>
      <w:tr>
        <w:tblPrEx>
          <w:tblBorders>
            <w:insideH w:val="nil"/>
          </w:tblBorders>
        </w:tblPrEx>
        <w:tc>
          <w:tcPr>
            <w:gridSpan w:val="5"/>
            <w:tcW w:w="8990" w:type="dxa"/>
            <w:tcBorders>
              <w:top w:val="nil"/>
              <w:left w:val="nil"/>
              <w:bottom w:val="nil"/>
              <w:right w:val="nil"/>
            </w:tcBorders>
          </w:tcPr>
          <w:p>
            <w:pPr>
              <w:pStyle w:val="0"/>
              <w:outlineLvl w:val="2"/>
              <w:jc w:val="center"/>
            </w:pPr>
            <w:r>
              <w:rPr>
                <w:sz w:val="20"/>
              </w:rPr>
              <w:t xml:space="preserve">3. ОБЩЕСТВЕННАЯ ДЕЯТЕЛЬНОСТЬ</w:t>
            </w:r>
          </w:p>
        </w:tc>
      </w:tr>
      <w:tr>
        <w:tblPrEx>
          <w:tblBorders>
            <w:insideH w:val="nil"/>
          </w:tblBorders>
        </w:tblPrEx>
        <w:tc>
          <w:tcPr>
            <w:gridSpan w:val="5"/>
            <w:tcW w:w="8990" w:type="dxa"/>
            <w:tcBorders>
              <w:top w:val="nil"/>
              <w:left w:val="nil"/>
              <w:right w:val="nil"/>
            </w:tcBorders>
          </w:tcPr>
          <w:p>
            <w:pPr>
              <w:pStyle w:val="0"/>
            </w:pPr>
            <w:r>
              <w:rPr>
                <w:sz w:val="20"/>
              </w:rPr>
            </w:r>
          </w:p>
        </w:tc>
      </w:tr>
      <w:tr>
        <w:tblPrEx>
          <w:tblBorders>
            <w:left w:val="single" w:sz="4"/>
            <w:right w:val="single" w:sz="4"/>
          </w:tblBorders>
        </w:tblPrEx>
        <w:tc>
          <w:tcPr>
            <w:tcW w:w="1709" w:type="dxa"/>
          </w:tcPr>
          <w:p>
            <w:pPr>
              <w:pStyle w:val="0"/>
              <w:jc w:val="center"/>
            </w:pPr>
            <w:r>
              <w:rPr>
                <w:sz w:val="20"/>
              </w:rPr>
              <w:t xml:space="preserve">Месяц и год начала осуществления</w:t>
            </w:r>
          </w:p>
        </w:tc>
        <w:tc>
          <w:tcPr>
            <w:tcW w:w="1709" w:type="dxa"/>
          </w:tcPr>
          <w:p>
            <w:pPr>
              <w:pStyle w:val="0"/>
              <w:jc w:val="center"/>
            </w:pPr>
            <w:r>
              <w:rPr>
                <w:sz w:val="20"/>
              </w:rPr>
              <w:t xml:space="preserve">Месяц и год окончания осуществления</w:t>
            </w:r>
          </w:p>
        </w:tc>
        <w:tc>
          <w:tcPr>
            <w:tcW w:w="1636" w:type="dxa"/>
          </w:tcPr>
          <w:p>
            <w:pPr>
              <w:pStyle w:val="0"/>
              <w:jc w:val="center"/>
            </w:pPr>
            <w:r>
              <w:rPr>
                <w:sz w:val="20"/>
              </w:rPr>
              <w:t xml:space="preserve">Наименование организации</w:t>
            </w:r>
          </w:p>
        </w:tc>
        <w:tc>
          <w:tcPr>
            <w:gridSpan w:val="2"/>
            <w:tcW w:w="3936" w:type="dxa"/>
          </w:tcPr>
          <w:p>
            <w:pPr>
              <w:pStyle w:val="0"/>
              <w:jc w:val="center"/>
            </w:pPr>
            <w:r>
              <w:rPr>
                <w:sz w:val="20"/>
              </w:rPr>
              <w:t xml:space="preserve">Примечание</w:t>
            </w:r>
          </w:p>
        </w:tc>
      </w:tr>
      <w:tr>
        <w:tblPrEx>
          <w:tblBorders>
            <w:left w:val="single" w:sz="4"/>
            <w:right w:val="single" w:sz="4"/>
          </w:tblBorders>
        </w:tblPrEx>
        <w:tc>
          <w:tcPr>
            <w:tcW w:w="1709" w:type="dxa"/>
          </w:tcPr>
          <w:p>
            <w:pPr>
              <w:pStyle w:val="0"/>
            </w:pPr>
            <w:r>
              <w:rPr>
                <w:sz w:val="20"/>
              </w:rPr>
            </w:r>
          </w:p>
        </w:tc>
        <w:tc>
          <w:tcPr>
            <w:tcW w:w="1709" w:type="dxa"/>
          </w:tcPr>
          <w:p>
            <w:pPr>
              <w:pStyle w:val="0"/>
            </w:pPr>
            <w:r>
              <w:rPr>
                <w:sz w:val="20"/>
              </w:rPr>
            </w:r>
          </w:p>
        </w:tc>
        <w:tc>
          <w:tcPr>
            <w:tcW w:w="1636" w:type="dxa"/>
          </w:tcPr>
          <w:p>
            <w:pPr>
              <w:pStyle w:val="0"/>
            </w:pPr>
            <w:r>
              <w:rPr>
                <w:sz w:val="20"/>
              </w:rPr>
            </w:r>
          </w:p>
        </w:tc>
        <w:tc>
          <w:tcPr>
            <w:gridSpan w:val="2"/>
            <w:tcW w:w="3936" w:type="dxa"/>
          </w:tcPr>
          <w:p>
            <w:pPr>
              <w:pStyle w:val="0"/>
            </w:pPr>
            <w:r>
              <w:rPr>
                <w:sz w:val="20"/>
              </w:rPr>
              <w:t xml:space="preserve">(указываются основные направления деятельности, результат и т.д. - на усмотрение кандидата)</w:t>
            </w:r>
          </w:p>
        </w:tc>
      </w:tr>
      <w:tr>
        <w:tblPrEx>
          <w:tblBorders>
            <w:insideH w:val="nil"/>
          </w:tblBorders>
        </w:tblPrEx>
        <w:tc>
          <w:tcPr>
            <w:gridSpan w:val="5"/>
            <w:tcW w:w="8990" w:type="dxa"/>
            <w:tcBorders>
              <w:left w:val="nil"/>
              <w:bottom w:val="nil"/>
              <w:right w:val="nil"/>
            </w:tcBorders>
          </w:tcPr>
          <w:p>
            <w:pPr>
              <w:pStyle w:val="0"/>
            </w:pPr>
            <w:r>
              <w:rPr>
                <w:sz w:val="20"/>
              </w:rPr>
            </w:r>
          </w:p>
        </w:tc>
      </w:tr>
      <w:tr>
        <w:tblPrEx>
          <w:tblBorders>
            <w:insideV w:val="nil"/>
            <w:insideH w:val="nil"/>
          </w:tblBorders>
        </w:tblPrEx>
        <w:tc>
          <w:tcPr>
            <w:gridSpan w:val="4"/>
            <w:tcW w:w="6009" w:type="dxa"/>
            <w:tcBorders>
              <w:top w:val="nil"/>
              <w:bottom w:val="nil"/>
            </w:tcBorders>
          </w:tcPr>
          <w:p>
            <w:pPr>
              <w:pStyle w:val="0"/>
            </w:pPr>
            <w:r>
              <w:rPr>
                <w:sz w:val="20"/>
              </w:rPr>
              <w:t xml:space="preserve">Дата</w:t>
            </w:r>
          </w:p>
        </w:tc>
        <w:tc>
          <w:tcPr>
            <w:tcW w:w="2981" w:type="dxa"/>
            <w:tcBorders>
              <w:top w:val="nil"/>
              <w:bottom w:val="nil"/>
            </w:tcBorders>
          </w:tcPr>
          <w:p>
            <w:pPr>
              <w:pStyle w:val="0"/>
            </w:pPr>
            <w:r>
              <w:rPr>
                <w:sz w:val="20"/>
              </w:rPr>
              <w:t xml:space="preserve">Роспись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ДЕПАВТОДОР Воронежской обл. от 14.11.2019 N 242</w:t>
            <w:br/>
            <w:t>(ред. от 04.03.2024)</w:t>
            <w:br/>
            <w:t>"Об общественном совете при министерстве дор...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1&amp;n=122723&amp;dst=100005" TargetMode = "External"/>
	<Relationship Id="rId8" Type="http://schemas.openxmlformats.org/officeDocument/2006/relationships/hyperlink" Target="https://login.consultant.ru/link/?req=doc&amp;base=LAW&amp;n=314836" TargetMode = "External"/>
	<Relationship Id="rId9" Type="http://schemas.openxmlformats.org/officeDocument/2006/relationships/hyperlink" Target="https://login.consultant.ru/link/?req=doc&amp;base=RLAW181&amp;n=86045" TargetMode = "External"/>
	<Relationship Id="rId10" Type="http://schemas.openxmlformats.org/officeDocument/2006/relationships/hyperlink" Target="https://login.consultant.ru/link/?req=doc&amp;base=RLAW181&amp;n=90224" TargetMode = "External"/>
	<Relationship Id="rId11" Type="http://schemas.openxmlformats.org/officeDocument/2006/relationships/hyperlink" Target="https://login.consultant.ru/link/?req=doc&amp;base=RLAW181&amp;n=122723&amp;dst=100007" TargetMode = "External"/>
	<Relationship Id="rId12" Type="http://schemas.openxmlformats.org/officeDocument/2006/relationships/hyperlink" Target="https://login.consultant.ru/link/?req=doc&amp;base=RLAW181&amp;n=122723&amp;dst=100006" TargetMode = "External"/>
	<Relationship Id="rId13" Type="http://schemas.openxmlformats.org/officeDocument/2006/relationships/hyperlink" Target="https://login.consultant.ru/link/?req=doc&amp;base=RLAW181&amp;n=122723&amp;dst=100008"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LAW&amp;n=314836" TargetMode = "External"/>
	<Relationship Id="rId16" Type="http://schemas.openxmlformats.org/officeDocument/2006/relationships/hyperlink" Target="https://login.consultant.ru/link/?req=doc&amp;base=RLAW181&amp;n=86045" TargetMode = "External"/>
	<Relationship Id="rId17" Type="http://schemas.openxmlformats.org/officeDocument/2006/relationships/hyperlink" Target="https://login.consultant.ru/link/?req=doc&amp;base=LAW&amp;n=314836" TargetMode = "External"/>
	<Relationship Id="rId18" Type="http://schemas.openxmlformats.org/officeDocument/2006/relationships/hyperlink" Target="https://login.consultant.ru/link/?req=doc&amp;base=LAW&amp;n=314836" TargetMode = "External"/>
	<Relationship Id="rId19" Type="http://schemas.openxmlformats.org/officeDocument/2006/relationships/hyperlink" Target="https://login.consultant.ru/link/?req=doc&amp;base=RLAW181&amp;n=86045" TargetMode = "External"/>
	<Relationship Id="rId20" Type="http://schemas.openxmlformats.org/officeDocument/2006/relationships/hyperlink" Target="https://login.consultant.ru/link/?req=doc&amp;base=RLAW181&amp;n=90224" TargetMode = "External"/>
	<Relationship Id="rId21" Type="http://schemas.openxmlformats.org/officeDocument/2006/relationships/hyperlink" Target="https://login.consultant.ru/link/?req=doc&amp;base=LAW&amp;n=449631" TargetMode = "External"/>
	<Relationship Id="rId22" Type="http://schemas.openxmlformats.org/officeDocument/2006/relationships/hyperlink" Target="https://login.consultant.ru/link/?req=doc&amp;base=RLAW181&amp;n=86045&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ДЕПАВТОДОР Воронежской обл. от 14.11.2019 N 242
(ред. от 04.03.2024)
"Об общественном совете при министерстве дорожной деятельности Воронежской области"
(вместе с "Положением об общественном совете при министерстве дорожной деятельности Воронежской области")</dc:title>
  <dcterms:created xsi:type="dcterms:W3CDTF">2024-06-14T13:51:03Z</dcterms:created>
</cp:coreProperties>
</file>