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Минархитектуры ВО от 03.03.2025 N 45-01-04/83</w:t>
              <w:br/>
              <w:t xml:space="preserve">"Об утверждении Положения об общественном совете при министерстве архитектуры и градостроительства Воронежской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АРХИТЕКТУРЫ И ГРАДОСТРОИТЕЛЬСТВА</w:t>
      </w:r>
    </w:p>
    <w:p>
      <w:pPr>
        <w:pStyle w:val="2"/>
        <w:jc w:val="center"/>
      </w:pPr>
      <w:r>
        <w:rPr>
          <w:sz w:val="20"/>
        </w:rPr>
        <w:t xml:space="preserve">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марта 2025 г. N 45-01-04/83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МИНИСТЕРСТВЕ АРХИТЕКТУРЫ И ГРАДОСТРОИТЕЛЬСТВА</w:t>
      </w:r>
    </w:p>
    <w:p>
      <w:pPr>
        <w:pStyle w:val="2"/>
        <w:jc w:val="center"/>
      </w:pPr>
      <w:r>
        <w:rPr>
          <w:sz w:val="20"/>
        </w:rPr>
        <w:t xml:space="preserve">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8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05.06.2015 N 103-ОЗ "О регулировании отдельных вопросов осуществления общественного контроля в Воронежской области", </w:t>
      </w:r>
      <w:hyperlink w:history="0" r:id="rId9" w:tooltip="Постановление Правительства Воронежской обл. от 23.04.2019 N 399 &quot;О Порядке образования общественных советов при исполнительных органах государственной власти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23.04.2019 N 399 "О Порядке образования общественных советов при исполнительных органах государственной власти Воронежской области" и в целях осуществления общественного контроля за деятельностью министерства архитектуры и градостроительства Воронежской области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архитектуры и градостроительства Воронежской области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10" w:tooltip="Приказ ДАиГ Воронежской обл. от 27.09.2019 N 45-01-04/558 &quot;Об утверждении Положения об общественном совете при департаменте архитектуры и градостроительства Воронеж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архитектуры и градостроительства Воронежской области от 27.09.2019 N 45-01-04/558 "Об утверждении Положения об общественном совете при департаменте архитектуры и градостроительства Воронежской области" признать утратившим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архитектуры</w:t>
      </w:r>
    </w:p>
    <w:p>
      <w:pPr>
        <w:pStyle w:val="0"/>
        <w:jc w:val="right"/>
      </w:pPr>
      <w:r>
        <w:rPr>
          <w:sz w:val="20"/>
        </w:rPr>
        <w:t xml:space="preserve">и градостроительства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А.А.ЕРЕНКОВ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архитектуры</w:t>
      </w:r>
    </w:p>
    <w:p>
      <w:pPr>
        <w:pStyle w:val="0"/>
        <w:jc w:val="right"/>
      </w:pPr>
      <w:r>
        <w:rPr>
          <w:sz w:val="20"/>
        </w:rPr>
        <w:t xml:space="preserve">и градостроительства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03.03.2025 N 45-01-04/83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АРХИТЕКТУРЫ</w:t>
      </w:r>
    </w:p>
    <w:p>
      <w:pPr>
        <w:pStyle w:val="2"/>
        <w:jc w:val="center"/>
      </w:pPr>
      <w:r>
        <w:rPr>
          <w:sz w:val="20"/>
        </w:rPr>
        <w:t xml:space="preserve">И ГРАДОСТРОИТЕЛЬСТВА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при министерстве архитектуры и градостроительства Воронежской области (далее - Совет, Министерство) является постоянно действующим консультативно-совещательным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создается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обеспечения реализации и защиты прав и свобод человека и гражданина, прав и законных интересов общественных объединений и иных негосударственных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обеспечения учета общественного мнения, предложений и рекомендаций граждан, общественных объединений и иных негосударственных некоммерческих организаций при принятии решений Министерством, подведомственными Министерству организациями, иными органами и организациями, осуществляющими в соответствии с федеральными законами отдельные публичные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общественной оценки деятельности Министерства, подведомственных Министерству организаций, иных органов и организаций, осуществляющих в соответствии с федеральными законами отдельные публичные полномочия, в целях защиты прав и свобод человека и гражданина, прав и законных интересов общественных объединений и иных негосударственных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своей деятельности Совет руководствуется Федеральным </w:t>
      </w:r>
      <w:hyperlink w:history="0" r:id="rId11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12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05.06.2015 N 103-ОЗ "О регулировании отдельных вопросов осуществления общественного контроля в Воронежской области", </w:t>
      </w:r>
      <w:hyperlink w:history="0" r:id="rId13" w:tooltip="Постановление Правительства Воронежской обл. от 23.04.2019 N 399 &quot;О Порядке образования общественных советов при исполнительных органах государственной власти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23.04.2019 N 399 "О Порядке образования общественных советов при исполнительных органах государственной власти Воронежской области", иными нормативными правовыми актами Российской Федерации и Воронежской области, а также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и порядок деятельности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Совет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осуществлять общественный контроль в формах, предусмотренных Федеральным </w:t>
      </w:r>
      <w:hyperlink w:history="0" r:id="rId14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21.07.2014 N 212-ФЗ "Об основах общественного контроля в Российской Федерации" и другими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выступать в качестве инициаторов, организаторов мероприятий, проводимых при осуществлении общественного контроля, а также участвовать в проводимых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в соответствии с законодательством Российской Федерации у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необходимую для осуществления общественного контроля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посещать в случаях и порядке, которые предусмотрены федеральными законами, законами субъектов Российской Федерации, муниципальными нормативными правовыми актами, соответствующие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подготавливать по результатам осуществления общественного контроля итоговый документ (далее - протокол) и направлять его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уполномоченным по правам человека, по правам ребенка, по защите прав предпринимателей в Воронежской области и в органы прокуратуры;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обращаться в суд в защиту прав неопределенного круга лиц, прав и законных интересов общественных объединений и иных негосударственных некоммерческих организаций в случаях, предусмотренных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пользоваться иными правами, предусмотренными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Порядок работы Совета регулируется </w:t>
      </w:r>
      <w:hyperlink w:history="0" r:id="rId15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Закона Воронежской области от 05.06.2015 N 103-ОЗ "О регулировании отдельных вопросов осуществления общественного контроля в Воронежской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Основной формой деятельности Совета являются заседания, которые проводятся по мере необходимости, но не реже одного раза в три месяца.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дату, время и место проведения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порядок ведения и ведет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уведомляет членов Совета о дате, времени и месте проведения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контролирует своевременное представление материалов и документов для рассмотрения на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оформляет и направляет для подписания председателю Совета протоколы заседаний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Члены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в заседаниях Совета лично, выступают и вносят предложения по обсуждаемым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невозможности присутствия на заседании не позднее чем за 2 дня извещают об этом секретаря Совета. При этом член Совета вправе изложить свое мнение по рассматриваемым вопросам в письменной форме, которое доводится до участников заседания Совета и отражается в протоколе.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отсутствия на заседании Совета секретаря Совета его функции полностью или частично возлагаются председателем Совета на одного из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Заседание Совета правомочно, если на нем присутствует не менее половины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Решения Совета по вопросам, рассматриваемым на его заседаниях, принимаются большинством голосов присутствующих на его заседании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При равенстве голосов принятым считается решение, за которое проголосовал председательствующий на заседании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Решения, принятые на заседаниях Совета, оформляются протоколом. Протокол подписывается председательствующим на заседании Совета и секретарем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Протокол, подготовленный Советом по результатам общественного контроля, направляется секретарем Совета в течение пяти рабочих дней со дня его подписания председательствующим на заседании Совета на рассмотрение в Министерство, подведомственные Министерству организации, иные органы и организации, осуществляющие в соответствии с федеральными законами отдельные публичные полномочия, а также обнародуется в иных формах, предусмотренных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Решения, принятые на заседаниях Совета,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Организационное и информационное обеспечение деятельности Совета осуществляет Министерство.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Совета. Порядок взаимодействия</w:t>
      </w:r>
    </w:p>
    <w:p>
      <w:pPr>
        <w:pStyle w:val="2"/>
        <w:jc w:val="center"/>
      </w:pPr>
      <w:r>
        <w:rPr>
          <w:sz w:val="20"/>
        </w:rPr>
        <w:t xml:space="preserve">Министерства с Общественной палатой Воронежской области</w:t>
      </w:r>
    </w:p>
    <w:p>
      <w:pPr>
        <w:pStyle w:val="2"/>
        <w:jc w:val="center"/>
      </w:pPr>
      <w:r>
        <w:rPr>
          <w:sz w:val="20"/>
        </w:rPr>
        <w:t xml:space="preserve">при формировании состава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формируется Министерством по предложению совета Общественной палаты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Предложение совета Общественной палаты Воронежской области о создании Совета, направленное министру архитектуры и градостроительства Воронежской области (далее - Министр), подлежит обязательному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Министр не позднее двадцати рабочих дней со дня получения указанного предложения направляет совету Общественной палаты Воронежской области уведомление о согласии либо об отказе (в случае, если Совет уже создан) образовать Совет.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Совет образуется не позднее пятидесяти рабочих дней со дня поступления совету Общественной палаты Воронежской области уведомления о согласии образовать Совет.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Состав Совета формируется Министерством совместно с Общественной палатой Воронежской области на конкурсной основе. Организатором конкурса является Общественная палата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Состав Совета, сформированный из числа кандидатур, отобранных на конкурсной основе, утверждается приказом Министерства по согласованию с советом Общественной палаты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Численный состав Совета формируется в количестве от пятнадцати до двадцати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Срок полномочий членов Совета составляет три года с момента проведения первого заседания Совета вновь сформированного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Членами Совета из своего состава большинством голосов избираются председатель Совета и секретарь Совета.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кандидатурам в состав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состав Совета не могут входить лица, предусмотренные </w:t>
      </w:r>
      <w:hyperlink w:history="0" r:id="rId16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ч. 3 ст. 7</w:t>
        </w:r>
      </w:hyperlink>
      <w:r>
        <w:rPr>
          <w:sz w:val="20"/>
        </w:rPr>
        <w:t xml:space="preserve"> Закона Воронежской области от 5 июня 2015 года N 103-ОЗ "О регулировании отдельных вопросов осуществления общественного контроля в Воронежской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Требованиями к кандидатурам в состав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высшего профессионального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опыт работы в сферах, связанных с направлениями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Правом выдвижения кандидатур в члены Совета обладают общественные объединения и иные негосударственные некоммерческие организации,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5. Порядок досрочного прекращения деятельности членов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Полномочия члена Общественного совета прекращаются досрочно в случае наступления обстоятельств, установленных Федеральным </w:t>
      </w:r>
      <w:hyperlink w:history="0" r:id="rId17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апреля 2005 года N 32-ФЗ "Об Общественной палате Российской Федерации" и </w:t>
      </w:r>
      <w:hyperlink w:history="0" r:id="rId18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5 июня 2015 года N 103-ОЗ "О регулировании отдельных вопросов осуществления общественного контроля в Воронежской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Обстоятельства, свидетельствующие о невозможности члена Общественного совета осуществлять свою дальнейшую деятельность в составе Общественного совета, должны быть документально подтверждены компетентными органами государственной власти и (или)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Решение вопроса о досрочном прекращении полномочий члена Общественного совета рассматривается на ближайшем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Решение Общественного совета о досрочном прекращении полномочий члена Общественного совета доводится до Министерства для принятия окончательного решения.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Минархитектуры ВО от 03.03.2025 N 45-01-04/83</w:t>
            <w:br/>
            <w:t>"Об утверждении Положения об общественном совете при министерстве 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RLAW181&amp;n=86045" TargetMode = "External"/>
	<Relationship Id="rId9" Type="http://schemas.openxmlformats.org/officeDocument/2006/relationships/hyperlink" Target="https://login.consultant.ru/link/?req=doc&amp;base=RLAW181&amp;n=90224" TargetMode = "External"/>
	<Relationship Id="rId10" Type="http://schemas.openxmlformats.org/officeDocument/2006/relationships/hyperlink" Target="https://login.consultant.ru/link/?req=doc&amp;base=RLAW181&amp;n=92366" TargetMode = "External"/>
	<Relationship Id="rId11" Type="http://schemas.openxmlformats.org/officeDocument/2006/relationships/hyperlink" Target="https://login.consultant.ru/link/?req=doc&amp;base=LAW&amp;n=466000" TargetMode = "External"/>
	<Relationship Id="rId12" Type="http://schemas.openxmlformats.org/officeDocument/2006/relationships/hyperlink" Target="https://login.consultant.ru/link/?req=doc&amp;base=RLAW181&amp;n=86045" TargetMode = "External"/>
	<Relationship Id="rId13" Type="http://schemas.openxmlformats.org/officeDocument/2006/relationships/hyperlink" Target="https://login.consultant.ru/link/?req=doc&amp;base=RLAW181&amp;n=90224" TargetMode = "External"/>
	<Relationship Id="rId14" Type="http://schemas.openxmlformats.org/officeDocument/2006/relationships/hyperlink" Target="https://login.consultant.ru/link/?req=doc&amp;base=LAW&amp;n=466000" TargetMode = "External"/>
	<Relationship Id="rId15" Type="http://schemas.openxmlformats.org/officeDocument/2006/relationships/hyperlink" Target="https://login.consultant.ru/link/?req=doc&amp;base=RLAW181&amp;n=86045&amp;dst=100059" TargetMode = "External"/>
	<Relationship Id="rId16" Type="http://schemas.openxmlformats.org/officeDocument/2006/relationships/hyperlink" Target="https://login.consultant.ru/link/?req=doc&amp;base=RLAW181&amp;n=86045&amp;dst=100055" TargetMode = "External"/>
	<Relationship Id="rId17" Type="http://schemas.openxmlformats.org/officeDocument/2006/relationships/hyperlink" Target="https://login.consultant.ru/link/?req=doc&amp;base=LAW&amp;n=449631" TargetMode = "External"/>
	<Relationship Id="rId18" Type="http://schemas.openxmlformats.org/officeDocument/2006/relationships/hyperlink" Target="https://login.consultant.ru/link/?req=doc&amp;base=RLAW181&amp;n=8604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Минархитектуры ВО от 03.03.2025 N 45-01-04/83
"Об утверждении Положения об общественном совете при министерстве архитектуры и градостроительства Воронежской области"</dc:title>
  <dcterms:created xsi:type="dcterms:W3CDTF">2025-05-25T12:15:47Z</dcterms:created>
</cp:coreProperties>
</file>