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экономического развития Воронежской обл. от 10.03.2017 N 51-13-09/41-О</w:t>
              <w:br/>
              <w:t xml:space="preserve">(ред. от 30.10.2023)</w:t>
              <w:br/>
              <w:t xml:space="preserve">"Об общественном совете при министерстве экономического развития Воронежской области"</w:t>
              <w:br/>
              <w:t xml:space="preserve">(вместе с "Положением об общественном совете при министерстве экономического развития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марта 2017 г. N 51-13-09/41-О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экономического развития Воронежской обл. от 06.09.2019 N 51-13-09/126-О &quot;О внесении изменений в приказ департамента экономического развития Воронежской области от 10.03.2017 N 51-13-09/41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06.09.2019 N 51-13-09/126-О,</w:t>
            </w:r>
          </w:p>
          <w:p>
            <w:pPr>
              <w:pStyle w:val="0"/>
              <w:jc w:val="center"/>
            </w:pPr>
            <w:hyperlink w:history="0" r:id="rId8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ВО от 30.10.2023 N 51-13-09/161-О)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07.2014 N 212-ФЗ (ред. от 03.07.2016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0" w:tooltip="Закон Воронежской области от 05.06.2015 N 103-ОЗ &quot;О регулировании отдельных вопросов осуществления общественного контроля в Воронежской области&quot; (принят Воронежской областной Думой 04.06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 и в целях осуществления общественного контроля за деятельностью министерства экономического развития Воронежской области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экономического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экономического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департамента экономического развития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12.02.2014 N 51-13-09/19-О "Об Общественном совете при департаменте экономического развития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27.05.2014 N 51-13-09/81-О "О внесении изменений в приказ от 12.02.2014 N 51-13-09/19-О".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экономического развития Воронежской области Хорошева К.М.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А.М.БУКРЕЕВ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10.03.2017 N 51-13-09/41-О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Департамента экономического развития Воронежской обл. от 06.09.2019 N 51-13-09/126-О &quot;О внесении изменений в приказ департамента экономического развития Воронежской области от 10.03.2017 N 51-13-09/41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06.09.2019 N 51-13-09/126-О,</w:t>
            </w:r>
          </w:p>
          <w:p>
            <w:pPr>
              <w:pStyle w:val="0"/>
              <w:jc w:val="center"/>
            </w:pPr>
            <w:hyperlink w:history="0" r:id="rId16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ВО от 30.10.2023 N 51-13-09/161-О)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экономического развития Воронежской области (далее - Положение) определяет компетенцию, порядок формирования и деятельности общественного совета при министерстве экономического развития Воронежской области (далее - общественный совет, министерство), требования к кандидатурам в состав общественного совета, порядок взаимодействия министерства с Общественной палатой Воронежской области при формировании состава общественного совета, порядок досрочного прекращения деятельности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при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2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23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общественный контроль в формах, предусмотренных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21.07.2014 N 212-ФЗ "Об основах общественного контроля в Российской Федерации"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подготавливать по результатам осуществления общественного контроля итоговый документ (далее - протокол)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 в Воронежской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работы общественного совета регулируется </w:t>
      </w:r>
      <w:hyperlink w:history="0" r:id="rId27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дату,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ведения и ведет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времени и месте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представление материалов и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направляет для подписания председателю общественного совета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общественного совета лично, выступают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присутствия на заседании не позднее чем за 2 дня извещают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общественного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отсутствия на заседании общественного совета секретаря общественного совета его функции полностью или частично возлагаются председателем общественного совета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Заседание общественного совета правомочно,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общественного совета по вопросам, рассматриваемым на его заседаниях, принимаются большинством голосов присутствующих на его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равенстве голосов принятым считается решение, за которое проголосовал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Решения, принятые на заседаниях общественного совета, оформляются протоколом. Протокол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Протокол, подготовленный общественным советом по результатам общественного контроля,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министерство, подведомственные министерству организации, иные органы и организации, осуществляющие в соответствии с федеральными законами отдельные публичные полномочия, а также обнародуется в иных формах,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Решения, принятые на заседаниях общественного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Организационно-техническое сопровождение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(п. 2.15 в ред. </w:t>
      </w:r>
      <w:hyperlink w:history="0" r:id="rId29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совета.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Воронежской области при формировании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</w:t>
      </w:r>
    </w:p>
    <w:p>
      <w:pPr>
        <w:pStyle w:val="0"/>
        <w:jc w:val="center"/>
      </w:pPr>
      <w:r>
        <w:rPr>
          <w:sz w:val="20"/>
        </w:rPr>
        <w:t xml:space="preserve">от 30.10.2023 N 51-13-09/161-О)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министерством по предложению совета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Предложение совета Общественной палаты Воронежской области о создании общественного совета, направленное министру экономического развития Воронежской области (далее - министр),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(в случае, если общественный совет уже создан) образовать общественный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министерством совместно с Общественной палатой Воронежской области на конкурсной основе. Организатором конкурса является Общественная палата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совета, сформированный из числа кандидатур, отобранных на конкурсной основе, утверждается приказом министерства по согласованию с советом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Численный состав общественного совета формируется в количестве от 7 до 21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Членами общественного совета из своего состава большинством голосов избираются председатель общественного совета и секретарь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кандидатурам в состав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Членом общественного совета при министерстве может стать гражданин Российской Федерации, достигший возраста 18 лет, проживающий на территории Воронежской области, имеющий опыт работы и (или) общественной деятельности в сферах, связанных с направлениями деятельности министерства, не менее трех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 от 30.10.2023 N 51-13-09/161-О)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 Воронежской области, должности государственной службы Российской Федерации и Воронежской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7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38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ВО от 30.10.2023 N 51-13-09/161-О.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досрочного прекращения деятельности</w:t>
      </w:r>
    </w:p>
    <w:p>
      <w:pPr>
        <w:pStyle w:val="2"/>
        <w:jc w:val="center"/>
      </w:pPr>
      <w:r>
        <w:rPr>
          <w:sz w:val="20"/>
        </w:rPr>
        <w:t xml:space="preserve">членов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" w:tooltip="Приказ Минэкономразвития ВО от 30.10.2023 N 51-13-09/161-О &quot;О внесении изменений в приказ департамента экономического развития Воронежской области от 10.03.2017 N 51-13-09/41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ВО</w:t>
      </w:r>
    </w:p>
    <w:p>
      <w:pPr>
        <w:pStyle w:val="0"/>
        <w:jc w:val="center"/>
      </w:pPr>
      <w:r>
        <w:rPr>
          <w:sz w:val="20"/>
        </w:rPr>
        <w:t xml:space="preserve">от 30.10.2023 N 51-13-09/161-О)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члена общественного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наступления обстоятельств, в силу которых он не может быть членом общественного совета в соответствии с </w:t>
      </w:r>
      <w:hyperlink w:history="0" w:anchor="P125" w:tooltip="4.2. В состав общественного совета не могут входить лица, замещающие государственные должности Российской Федерации и Воронежской области, должности государственной службы Российской Федерации и Воронежской област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N 32-ФЗ &quot;Об Общественной палате Российской Федерации&quot; не могут быть членами Общественной палаты Российской Федерации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систематического (более 3 раз подряд) отсутствия члена общественного совета на заседаниях общественного совета без уважительной причины. Уважительными причинами для отсутствия на заседании общественного совета является временная нетрудоспособность, командирование, нахождение в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совета.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После поступления в общественную палату копии приказа министерства Общественная палата Воронежской области организует конкурсный отбор для замены досрочно прекратившего полномочия члена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Воронежской обл. от 10.03.2017 N 51-13-09/41-О</w:t>
            <w:br/>
            <w:t>(ред. от 30.10.2023)</w:t>
            <w:br/>
            <w:t>"Об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92292&amp;dst=100005" TargetMode = "External"/>
	<Relationship Id="rId8" Type="http://schemas.openxmlformats.org/officeDocument/2006/relationships/hyperlink" Target="https://login.consultant.ru/link/?req=doc&amp;base=RLAW181&amp;n=119204&amp;dst=100005" TargetMode = "External"/>
	<Relationship Id="rId9" Type="http://schemas.openxmlformats.org/officeDocument/2006/relationships/hyperlink" Target="https://login.consultant.ru/link/?req=doc&amp;base=LAW&amp;n=201141" TargetMode = "External"/>
	<Relationship Id="rId10" Type="http://schemas.openxmlformats.org/officeDocument/2006/relationships/hyperlink" Target="https://login.consultant.ru/link/?req=doc&amp;base=RLAW181&amp;n=65323" TargetMode = "External"/>
	<Relationship Id="rId11" Type="http://schemas.openxmlformats.org/officeDocument/2006/relationships/hyperlink" Target="https://login.consultant.ru/link/?req=doc&amp;base=RLAW181&amp;n=119204&amp;dst=100006" TargetMode = "External"/>
	<Relationship Id="rId12" Type="http://schemas.openxmlformats.org/officeDocument/2006/relationships/hyperlink" Target="https://login.consultant.ru/link/?req=doc&amp;base=RLAW181&amp;n=119204&amp;dst=100006" TargetMode = "External"/>
	<Relationship Id="rId13" Type="http://schemas.openxmlformats.org/officeDocument/2006/relationships/hyperlink" Target="https://login.consultant.ru/link/?req=doc&amp;base=RLAW181&amp;n=119204&amp;dst=100006" TargetMode = "External"/>
	<Relationship Id="rId14" Type="http://schemas.openxmlformats.org/officeDocument/2006/relationships/hyperlink" Target="https://login.consultant.ru/link/?req=doc&amp;base=RLAW181&amp;n=119204&amp;dst=100007" TargetMode = "External"/>
	<Relationship Id="rId15" Type="http://schemas.openxmlformats.org/officeDocument/2006/relationships/hyperlink" Target="https://login.consultant.ru/link/?req=doc&amp;base=RLAW181&amp;n=92292&amp;dst=100005" TargetMode = "External"/>
	<Relationship Id="rId16" Type="http://schemas.openxmlformats.org/officeDocument/2006/relationships/hyperlink" Target="https://login.consultant.ru/link/?req=doc&amp;base=RLAW181&amp;n=119204&amp;dst=100009" TargetMode = "External"/>
	<Relationship Id="rId17" Type="http://schemas.openxmlformats.org/officeDocument/2006/relationships/hyperlink" Target="https://login.consultant.ru/link/?req=doc&amp;base=RLAW181&amp;n=119204&amp;dst=100010" TargetMode = "External"/>
	<Relationship Id="rId18" Type="http://schemas.openxmlformats.org/officeDocument/2006/relationships/hyperlink" Target="https://login.consultant.ru/link/?req=doc&amp;base=RLAW181&amp;n=119204&amp;dst=100010" TargetMode = "External"/>
	<Relationship Id="rId19" Type="http://schemas.openxmlformats.org/officeDocument/2006/relationships/hyperlink" Target="https://login.consultant.ru/link/?req=doc&amp;base=RLAW181&amp;n=119204&amp;dst=100010" TargetMode = "External"/>
	<Relationship Id="rId20" Type="http://schemas.openxmlformats.org/officeDocument/2006/relationships/hyperlink" Target="https://login.consultant.ru/link/?req=doc&amp;base=LAW&amp;n=2875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RLAW181&amp;n=86045" TargetMode = "External"/>
	<Relationship Id="rId23" Type="http://schemas.openxmlformats.org/officeDocument/2006/relationships/hyperlink" Target="https://login.consultant.ru/link/?req=doc&amp;base=RLAW181&amp;n=90224" TargetMode = "External"/>
	<Relationship Id="rId24" Type="http://schemas.openxmlformats.org/officeDocument/2006/relationships/hyperlink" Target="https://login.consultant.ru/link/?req=doc&amp;base=RLAW181&amp;n=119204&amp;dst=100011" TargetMode = "External"/>
	<Relationship Id="rId25" Type="http://schemas.openxmlformats.org/officeDocument/2006/relationships/hyperlink" Target="https://login.consultant.ru/link/?req=doc&amp;base=RLAW181&amp;n=119204&amp;dst=100010" TargetMode = "External"/>
	<Relationship Id="rId26" Type="http://schemas.openxmlformats.org/officeDocument/2006/relationships/hyperlink" Target="https://login.consultant.ru/link/?req=doc&amp;base=LAW&amp;n=314836" TargetMode = "External"/>
	<Relationship Id="rId27" Type="http://schemas.openxmlformats.org/officeDocument/2006/relationships/hyperlink" Target="https://login.consultant.ru/link/?req=doc&amp;base=RLAW181&amp;n=86045&amp;dst=100059" TargetMode = "External"/>
	<Relationship Id="rId28" Type="http://schemas.openxmlformats.org/officeDocument/2006/relationships/hyperlink" Target="https://login.consultant.ru/link/?req=doc&amp;base=RLAW181&amp;n=119204&amp;dst=100010" TargetMode = "External"/>
	<Relationship Id="rId29" Type="http://schemas.openxmlformats.org/officeDocument/2006/relationships/hyperlink" Target="https://login.consultant.ru/link/?req=doc&amp;base=RLAW181&amp;n=119204&amp;dst=100012" TargetMode = "External"/>
	<Relationship Id="rId30" Type="http://schemas.openxmlformats.org/officeDocument/2006/relationships/hyperlink" Target="https://login.consultant.ru/link/?req=doc&amp;base=RLAW181&amp;n=119204&amp;dst=100010" TargetMode = "External"/>
	<Relationship Id="rId31" Type="http://schemas.openxmlformats.org/officeDocument/2006/relationships/hyperlink" Target="https://login.consultant.ru/link/?req=doc&amp;base=RLAW181&amp;n=119204&amp;dst=100010" TargetMode = "External"/>
	<Relationship Id="rId32" Type="http://schemas.openxmlformats.org/officeDocument/2006/relationships/hyperlink" Target="https://login.consultant.ru/link/?req=doc&amp;base=RLAW181&amp;n=119204&amp;dst=100014" TargetMode = "External"/>
	<Relationship Id="rId33" Type="http://schemas.openxmlformats.org/officeDocument/2006/relationships/hyperlink" Target="https://login.consultant.ru/link/?req=doc&amp;base=RLAW181&amp;n=119204&amp;dst=100015" TargetMode = "External"/>
	<Relationship Id="rId34" Type="http://schemas.openxmlformats.org/officeDocument/2006/relationships/hyperlink" Target="https://login.consultant.ru/link/?req=doc&amp;base=RLAW181&amp;n=119204&amp;dst=100010" TargetMode = "External"/>
	<Relationship Id="rId35" Type="http://schemas.openxmlformats.org/officeDocument/2006/relationships/hyperlink" Target="https://login.consultant.ru/link/?req=doc&amp;base=RLAW181&amp;n=119204&amp;dst=100010" TargetMode = "External"/>
	<Relationship Id="rId36" Type="http://schemas.openxmlformats.org/officeDocument/2006/relationships/hyperlink" Target="https://login.consultant.ru/link/?req=doc&amp;base=RLAW181&amp;n=119204&amp;dst=100010" TargetMode = "External"/>
	<Relationship Id="rId37" Type="http://schemas.openxmlformats.org/officeDocument/2006/relationships/hyperlink" Target="https://login.consultant.ru/link/?req=doc&amp;base=LAW&amp;n=284331" TargetMode = "External"/>
	<Relationship Id="rId38" Type="http://schemas.openxmlformats.org/officeDocument/2006/relationships/hyperlink" Target="https://login.consultant.ru/link/?req=doc&amp;base=RLAW181&amp;n=119204&amp;dst=100016" TargetMode = "External"/>
	<Relationship Id="rId39" Type="http://schemas.openxmlformats.org/officeDocument/2006/relationships/hyperlink" Target="https://login.consultant.ru/link/?req=doc&amp;base=RLAW181&amp;n=119204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Воронежской обл. от 10.03.2017 N 51-13-09/41-О
(ред. от 30.10.2023)
"Об общественном совете при министерстве экономического развития Воронежской области"
(вместе с "Положением об общественном совете при министерстве экономического развития Воронежской области")</dc:title>
  <dcterms:created xsi:type="dcterms:W3CDTF">2024-06-14T13:46:48Z</dcterms:created>
</cp:coreProperties>
</file>