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Закон Воронежской области от 06.07.2009 N 66-ОЗ</w:t>
              <w:br/>
              <w:t xml:space="preserve">(ред. от 27.09.2024)</w:t>
              <w:br/>
              <w:t xml:space="preserve">"О государственной (областной) поддержке молодежных и детских общественных объединений в Воронежской области"</w:t>
              <w:br/>
              <w:t xml:space="preserve">(принят Воронежской областной Думой 25.06.2009)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20.12.2024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ind w:firstLine="54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6 июля 2009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N 66-ОЗ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ВОРОНЕЖСКАЯ ОБЛАСТЬ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ЗАКОН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ГОСУДАРСТВЕННОЙ (ОБЛАСТНОЙ) ПОДДЕРЖКЕ МОЛОДЕЖНЫХ И</w:t>
      </w:r>
    </w:p>
    <w:p>
      <w:pPr>
        <w:pStyle w:val="2"/>
        <w:jc w:val="center"/>
      </w:pPr>
      <w:r>
        <w:rPr>
          <w:sz w:val="20"/>
        </w:rPr>
        <w:t xml:space="preserve">ДЕТСКИХ ОБЩЕСТВЕННЫХ ОБЪЕДИНЕНИЙ В ВОРОНЕЖСКОЙ ОБЛАСТИ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Принят областной Думой</w:t>
      </w:r>
    </w:p>
    <w:p>
      <w:pPr>
        <w:pStyle w:val="0"/>
        <w:jc w:val="right"/>
      </w:pPr>
      <w:r>
        <w:rPr>
          <w:sz w:val="20"/>
        </w:rPr>
        <w:t xml:space="preserve">25 июня 2009 года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законов Воронежской области от 03.12.2013 </w:t>
            </w:r>
            <w:hyperlink w:history="0" r:id="rId7" w:tooltip="Закон Воронежской области от 03.12.2013 N 178-ОЗ &quot;О внесении изменений в Закон Воронежской области &quot;О государственной (областной) поддержке молодежных и детских общественных объединений в Воронежской области&quot; (принят Воронежской областной Думой 29.11.2013) {КонсультантПлюс}">
              <w:r>
                <w:rPr>
                  <w:sz w:val="20"/>
                  <w:color w:val="0000ff"/>
                </w:rPr>
                <w:t xml:space="preserve">N 178-ОЗ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09.12.2015 </w:t>
            </w:r>
            <w:hyperlink w:history="0" r:id="rId8" w:tooltip="Закон Воронежской области от 09.12.2015 N 189-ОЗ &quot;О внесении изменений в Закон Воронежской области &quot;О государственной (областной) поддержке молодежных и детских общественных объединений в Воронежской области&quot; (принят Воронежской областной Думой 08.12.2015) {КонсультантПлюс}">
              <w:r>
                <w:rPr>
                  <w:sz w:val="20"/>
                  <w:color w:val="0000ff"/>
                </w:rPr>
                <w:t xml:space="preserve">N 189-ОЗ</w:t>
              </w:r>
            </w:hyperlink>
            <w:r>
              <w:rPr>
                <w:sz w:val="20"/>
                <w:color w:val="392c69"/>
              </w:rPr>
              <w:t xml:space="preserve">, от 01.12.2017 </w:t>
            </w:r>
            <w:hyperlink w:history="0" r:id="rId9" w:tooltip="Закон Воронежской области от 01.12.2017 N 178-ОЗ &quot;О внесении изменений в Закон Воронежской области &quot;О государственной (областной) поддержке молодежных и детских общественных объединений в Воронежской области&quot; (принят Воронежской областной Думой 30.11.2017) {КонсультантПлюс}">
              <w:r>
                <w:rPr>
                  <w:sz w:val="20"/>
                  <w:color w:val="0000ff"/>
                </w:rPr>
                <w:t xml:space="preserve">N 178-ОЗ</w:t>
              </w:r>
            </w:hyperlink>
            <w:r>
              <w:rPr>
                <w:sz w:val="20"/>
                <w:color w:val="392c69"/>
              </w:rPr>
              <w:t xml:space="preserve">, от 27.09.2024 </w:t>
            </w:r>
            <w:hyperlink w:history="0" r:id="rId10" w:tooltip="Закон Воронежской области от 27.09.2024 N 86-ОЗ &quot;О внесении изменений в Закон Воронежской области &quot;О государственной (областной) поддержке молодежных и детских общественных объединений в Воронежской области&quot; (принят Воронежской областной Думой 26.09.2024) {КонсультантПлюс}">
              <w:r>
                <w:rPr>
                  <w:sz w:val="20"/>
                  <w:color w:val="0000ff"/>
                </w:rPr>
                <w:t xml:space="preserve">N 86-ОЗ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1. Сфера действия настоящего Закона Воронежской области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Настоящий Закон Воронежской области регулирует отношения в сфере предоставления государственной (областной) поддержки межрегиональным, региональным и местным молодежным и детским общественным объединениям, осуществляющим свою деятельность на территории Воронежской области (далее - молодежные и детские объединения).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1" w:tooltip="Закон Воронежской области от 03.12.2013 N 178-ОЗ &quot;О внесении изменений в Закон Воронежской области &quot;О государственной (областной) поддержке молодежных и детских общественных объединений в Воронежской области&quot; (принят Воронежской областной Думой 29.11.2013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Воронежской области от 03.12.2013 N 178-ОЗ)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Под государственной (областной) поддержкой молодежных и детских объединений понимается совокупность мер, принимаемых органами государственной власти Воронежской области в соответствии с законодательством Российской Федерации и Воронежской области в сфере государственной молодежной политики в целях создания и обеспечения правовых, экономических и организационных условий деятельности таких объединений, направленной на социальное становление, развитие и самореализацию детей и молодежи в общественной жизни, а также в целях охраны и защиты их прав.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Иные отношения, в которые вступают молодежные и детские объединения с органами государственной власти Воронежской области, регулируются соответствующими нормативными правовыми актами Российской Федерации и Воронежской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Действие настоящего Закона Воронежской области не распространяется на: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молодежные и детские коммерческие организации;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молодежные и детские религиозные организации;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молодежные и студенческие объединения, являющиеся профессиональными союзами;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молодежные и детские объединения, учреждаемые либо создаваемые политическими партиями.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2. Законодательство Воронежской области о государственной (областной) поддержке молодежных и детских объединений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Законодательство Воронежской области о государственной (областной) поддержке молодежных и детских объединений основывается на положениях </w:t>
      </w:r>
      <w:hyperlink w:history="0" r:id="rId12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Конституции</w:t>
        </w:r>
      </w:hyperlink>
      <w:r>
        <w:rPr>
          <w:sz w:val="20"/>
        </w:rPr>
        <w:t xml:space="preserve"> Российской Федерации, Федерального </w:t>
      </w:r>
      <w:hyperlink w:history="0" r:id="rId13" w:tooltip="Федеральный закон от 19.05.1995 N 82-ФЗ (ред. от 08.08.2024) &quot;Об общественных объединениях&quot;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"Об общественных объединениях", Федерального </w:t>
      </w:r>
      <w:hyperlink w:history="0" r:id="rId14" w:tooltip="Федеральный закон от 28.06.1995 N 98-ФЗ (ред. от 28.12.2022) &quot;О государственной поддержке молодежных и детских общественных объединений&quot;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"О государственной поддержке молодежных и детских общественных объединений", других федеральных законов и иных нормативных правовых актов Российской Федерации и состоит из настоящего Закона Воронежской области и иных нормативных правовых актов Воронежской области.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3. Принципы государственной (областной) поддержки молодежных и детских объединений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Государственная (областная) поддержка молодежных и детских объединений осуществляется в соответствии с принципами: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приоритета общих гуманистических и патриотических ценностей в деятельности молодежных и детских объединений;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равенства прав на государственную (областную) поддержку молодежных и детских объединений, отвечающих требованиям настоящего Закона Воронежской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признания самостоятельности молодежных и детских объединений и их права на участие в определении мер государственной (областной) поддержки.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4. Полномочия органов государственной власти Воронежской области в сфере государственной (областной) поддержки молодежных и детских объединений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В сфере государственной (областной) поддержки молодежных и детских объединений Воронежская областная Дума осуществляет следующие полномочия: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принятие законов Воронежской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осуществление контроля соблюдения и исполнения принятых Воронежской областной Думой законов Воронежской области и иных нормативных правовых актов Воронежской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иные полномочия, установленные федеральным и областным законодательством.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В сфере государственной (областной) поддержки молодежных и детских объединений Правительство Воронежской области осуществляет следующие полномочия: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5" w:tooltip="Закон Воронежской области от 27.09.2024 N 86-ОЗ &quot;О внесении изменений в Закон Воронежской области &quot;О государственной (областной) поддержке молодежных и детских общественных объединений в Воронежской области&quot; (принят Воронежской областной Думой 26.09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Воронежской области от 27.09.2024 N 86-ОЗ)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принятие нормативных правовых актов в пределах своей компетенции;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утверждение государственных программ Воронежской области, включающих мероприятия в сфере молодежной политики, а также обеспечение их разработки и реализации;</w:t>
      </w:r>
    </w:p>
    <w:p>
      <w:pPr>
        <w:pStyle w:val="0"/>
        <w:jc w:val="both"/>
      </w:pPr>
      <w:r>
        <w:rPr>
          <w:sz w:val="20"/>
        </w:rPr>
        <w:t xml:space="preserve">(в ред. законов Воронежской области от 03.12.2013 </w:t>
      </w:r>
      <w:hyperlink w:history="0" r:id="rId16" w:tooltip="Закон Воронежской области от 03.12.2013 N 178-ОЗ &quot;О внесении изменений в Закон Воронежской области &quot;О государственной (областной) поддержке молодежных и детских общественных объединений в Воронежской области&quot; (принят Воронежской областной Думой 29.11.2013) {КонсультантПлюс}">
        <w:r>
          <w:rPr>
            <w:sz w:val="20"/>
            <w:color w:val="0000ff"/>
          </w:rPr>
          <w:t xml:space="preserve">N 178-ОЗ</w:t>
        </w:r>
      </w:hyperlink>
      <w:r>
        <w:rPr>
          <w:sz w:val="20"/>
        </w:rPr>
        <w:t xml:space="preserve">, от 01.12.2017 </w:t>
      </w:r>
      <w:hyperlink w:history="0" r:id="rId17" w:tooltip="Закон Воронежской области от 01.12.2017 N 178-ОЗ &quot;О внесении изменений в Закон Воронежской области &quot;О государственной (областной) поддержке молодежных и детских общественных объединений в Воронежской области&quot; (принят Воронежской областной Думой 30.11.2017) {КонсультантПлюс}">
        <w:r>
          <w:rPr>
            <w:sz w:val="20"/>
            <w:color w:val="0000ff"/>
          </w:rPr>
          <w:t xml:space="preserve">N 178-ОЗ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установление </w:t>
      </w:r>
      <w:hyperlink w:history="0" r:id="rId18" w:tooltip="Постановление Правительства Воронежской обл. от 21.12.2009 N 1092 (ред. от 07.09.2010) &quot;О порядке формирования областного реестра молодежных и детских общественных объединений, пользующихся государственной (областной) поддержкой&quot; (вместе с &quot;Положением о порядке формирования и ведения областного реестра молодежных и детских общественных объединений, пользующихся государственной (областной) поддержкой&quot;) {КонсультантПлюс}">
        <w:r>
          <w:rPr>
            <w:sz w:val="20"/>
            <w:color w:val="0000ff"/>
          </w:rPr>
          <w:t xml:space="preserve">порядка</w:t>
        </w:r>
      </w:hyperlink>
      <w:r>
        <w:rPr>
          <w:sz w:val="20"/>
        </w:rPr>
        <w:t xml:space="preserve"> формирования и ведения областного реестра молодежных и детских объединений, пользующихся государственной (областной) поддержкой;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иные полномочия в соответствии с федеральным и областным законодательством.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В области государственной (областной) поддержки молодежных и детских объединений исполнительный орган Воронежской области в сфере молодежной политики осуществляет следующие полномочия: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9" w:tooltip="Закон Воронежской области от 27.09.2024 N 86-ОЗ &quot;О внесении изменений в Закон Воронежской области &quot;О государственной (областной) поддержке молодежных и детских общественных объединений в Воронежской области&quot; (принят Воронежской областной Думой 26.09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Воронежской области от 27.09.2024 N 86-ОЗ)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осуществление мер государственной (областной) поддержки молодежных и детских объединений;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разработка и реализация государственных программ Воронежской области, предусматривающих меры государственной (областной) поддержки молодежных и детских объединений;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0" w:tooltip="Закон Воронежской области от 03.12.2013 N 178-ОЗ &quot;О внесении изменений в Закон Воронежской области &quot;О государственной (областной) поддержке молодежных и детских общественных объединений в Воронежской области&quot; (принят Воронежской областной Думой 29.11.2013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Воронежской области от 03.12.2013 N 178-ОЗ)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рассмотрение проектов (программ) государственной (областной) поддержки молодежных и детских объединений, предлагаемых этими объединениями;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формирование и ведение областного реестра детских и молодежных объединений, пользующихся государственной (областной) поддержкой;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4.1) ежеквартальное представление в федеральный орган исполнительной власти, осуществляющий функции по оказанию государственных услуг и управлению государственным имуществом в сфере государственной молодежной политики, указанных в </w:t>
      </w:r>
      <w:hyperlink w:history="0" r:id="rId21" w:tooltip="Федеральный закон от 28.06.1995 N 98-ФЗ (ред. от 28.12.2022) &quot;О государственной поддержке молодежных и детских общественных объединений&quot; {КонсультантПлюс}">
        <w:r>
          <w:rPr>
            <w:sz w:val="20"/>
            <w:color w:val="0000ff"/>
          </w:rPr>
          <w:t xml:space="preserve">подпунктах 1</w:t>
        </w:r>
      </w:hyperlink>
      <w:r>
        <w:rPr>
          <w:sz w:val="20"/>
        </w:rPr>
        <w:t xml:space="preserve"> - </w:t>
      </w:r>
      <w:hyperlink w:history="0" r:id="rId22" w:tooltip="Федеральный закон от 28.06.1995 N 98-ФЗ (ред. от 28.12.2022) &quot;О государственной поддержке молодежных и детских общественных объединений&quot; {КонсультантПлюс}">
        <w:r>
          <w:rPr>
            <w:sz w:val="20"/>
            <w:color w:val="0000ff"/>
          </w:rPr>
          <w:t xml:space="preserve">8 пункта 3 статьи 13</w:t>
        </w:r>
      </w:hyperlink>
      <w:r>
        <w:rPr>
          <w:sz w:val="20"/>
        </w:rPr>
        <w:t xml:space="preserve"> Федерального закона "О государственной поддержке молодежных и детских общественных объединений" сведений о молодежных или детских объединениях, включенных в областной реестр молодежных и детских объединений, пользующихся государственной (областной) поддержкой;</w:t>
      </w:r>
    </w:p>
    <w:p>
      <w:pPr>
        <w:pStyle w:val="0"/>
        <w:jc w:val="both"/>
      </w:pPr>
      <w:r>
        <w:rPr>
          <w:sz w:val="20"/>
        </w:rPr>
        <w:t xml:space="preserve">(п. 4.1 введен </w:t>
      </w:r>
      <w:hyperlink w:history="0" r:id="rId23" w:tooltip="Закон Воронежской области от 03.12.2013 N 178-ОЗ &quot;О внесении изменений в Закон Воронежской области &quot;О государственной (областной) поддержке молодежных и детских общественных объединений в Воронежской области&quot; (принят Воронежской областной Думой 29.11.2013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Воронежской области от 03.12.2013 N 178-ОЗ; в ред. </w:t>
      </w:r>
      <w:hyperlink w:history="0" r:id="rId24" w:tooltip="Закон Воронежской области от 01.12.2017 N 178-ОЗ &quot;О внесении изменений в Закон Воронежской области &quot;О государственной (областной) поддержке молодежных и детских общественных объединений в Воронежской области&quot; (принят Воронежской областной Думой 30.11.2017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Воронежской области от 01.12.2017 N 178-ОЗ)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информирование молодежных и детских объединений о планируемых и проводимых мероприятиях в сфере государственной молодежной политики Воронежской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иные полномочия, предусмотренные федеральным и областным законодательством.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5. Права молодежных и детских объединений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Молодежные и детские объединения имеют право: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обращаться в исполнительный орган Воронежской области в сфере молодежной политики по вопросам предоставления им мер государственной (областной) поддержки;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5" w:tooltip="Закон Воронежской области от 27.09.2024 N 86-ОЗ &quot;О внесении изменений в Закон Воронежской области &quot;О государственной (областной) поддержке молодежных и детских общественных объединений в Воронежской области&quot; (принят Воронежской областной Думой 26.09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Воронежской области от 27.09.2024 N 86-ОЗ)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обращаться в исполнительный орган Воронежской области в сфере молодежной политики с докладом о положении детей и молодежи Воронежской области, участвовать в обсуждении докладов исполнительных органов Воронежской области, касающихся вопросов реализации государственной молодежной политики Воронежской области;</w:t>
      </w:r>
    </w:p>
    <w:p>
      <w:pPr>
        <w:pStyle w:val="0"/>
        <w:jc w:val="both"/>
      </w:pPr>
      <w:r>
        <w:rPr>
          <w:sz w:val="20"/>
        </w:rPr>
        <w:t xml:space="preserve">(п. 2 в ред. </w:t>
      </w:r>
      <w:hyperlink w:history="0" r:id="rId26" w:tooltip="Закон Воронежской области от 27.09.2024 N 86-ОЗ &quot;О внесении изменений в Закон Воронежской области &quot;О государственной (областной) поддержке молодежных и детских общественных объединений в Воронежской области&quot; (принят Воронежской областной Думой 26.09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Воронежской области от 27.09.2024 N 86-ОЗ)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вносить предложения субъектам права законодательной инициативы в Воронежской областной Думе об изменении нормативных правовых актов Воронежской области, затрагивающих интересы детей и молодежи Воронежской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участвовать в подготовке и обсуждении проектов государственных программ Воронежской области, включающих мероприятия в сфере молодежной политики;</w:t>
      </w:r>
    </w:p>
    <w:p>
      <w:pPr>
        <w:pStyle w:val="0"/>
        <w:jc w:val="both"/>
      </w:pPr>
      <w:r>
        <w:rPr>
          <w:sz w:val="20"/>
        </w:rPr>
        <w:t xml:space="preserve">(в ред. законов Воронежской области от 09.12.2015 </w:t>
      </w:r>
      <w:hyperlink w:history="0" r:id="rId27" w:tooltip="Закон Воронежской области от 09.12.2015 N 189-ОЗ &quot;О внесении изменений в Закон Воронежской области &quot;О государственной (областной) поддержке молодежных и детских общественных объединений в Воронежской области&quot; (принят Воронежской областной Думой 08.12.2015) {КонсультантПлюс}">
        <w:r>
          <w:rPr>
            <w:sz w:val="20"/>
            <w:color w:val="0000ff"/>
          </w:rPr>
          <w:t xml:space="preserve">N 189-ОЗ</w:t>
        </w:r>
      </w:hyperlink>
      <w:r>
        <w:rPr>
          <w:sz w:val="20"/>
        </w:rPr>
        <w:t xml:space="preserve">, от 01.12.2017 </w:t>
      </w:r>
      <w:hyperlink w:history="0" r:id="rId28" w:tooltip="Закон Воронежской области от 01.12.2017 N 178-ОЗ &quot;О внесении изменений в Закон Воронежской области &quot;О государственной (областной) поддержке молодежных и детских общественных объединений в Воронежской области&quot; (принят Воронежской областной Думой 30.11.2017) {КонсультантПлюс}">
        <w:r>
          <w:rPr>
            <w:sz w:val="20"/>
            <w:color w:val="0000ff"/>
          </w:rPr>
          <w:t xml:space="preserve">N 178-ОЗ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участвовать в заседаниях исполнительного органа Воронежской области в сфере молодежной политики при решении вопросов, затрагивающих интересы детей и молодежи Воронежской области.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9" w:tooltip="Закон Воронежской области от 27.09.2024 N 86-ОЗ &quot;О внесении изменений в Закон Воронежской области &quot;О государственной (областной) поддержке молодежных и детских общественных объединений в Воронежской области&quot; (принят Воронежской областной Думой 26.09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Воронежской области от 27.09.2024 N 86-ОЗ)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Предложения молодежных и детских объединений носят рекомендательный характер.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6. Молодежные и детские объединения, имеющие право на государственную (областную) поддержку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81" w:name="P81"/>
    <w:bookmarkEnd w:id="81"/>
    <w:p>
      <w:pPr>
        <w:pStyle w:val="0"/>
        <w:ind w:firstLine="540"/>
        <w:jc w:val="both"/>
      </w:pPr>
      <w:r>
        <w:rPr>
          <w:sz w:val="20"/>
        </w:rPr>
        <w:t xml:space="preserve">1. Государственная (областная) поддержка в соответствии с настоящим Законом Воронежской области может оказываться зарегистрированным в установленном законодательством порядке: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молодежным общественным объединениям граждан в возрасте до 35 лет;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0" w:tooltip="Закон Воронежской области от 27.09.2024 N 86-ОЗ &quot;О внесении изменений в Закон Воронежской области &quot;О государственной (областной) поддержке молодежных и детских общественных объединений в Воронежской области&quot; (принят Воронежской областной Думой 26.09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Воронежской области от 27.09.2024 N 86-ОЗ)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детским общественным объединениям, в которые входят граждане в возрасте до 18 лет и совершеннолетние граждане.</w:t>
      </w:r>
    </w:p>
    <w:bookmarkStart w:id="85" w:name="P85"/>
    <w:bookmarkEnd w:id="85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Государственная (областная) поддержка молодежных и детских объединений осуществляется при соблюдении ими следующих условий: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объединение является юридическим лицом и действует не менее одного года с момента его государственной регистрации;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в объединении насчитывается не менее 300 членов либо заявленный объединением для финансирования проект (программа) предусматривает предоставление социальных услуг не менее чем 500 детям и (или) молодым гражданам, проживающим на территории Воронежской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Соответствие обращающегося за государственной (областной) поддержкой молодежного или детского объединения требованиям, установленным в </w:t>
      </w:r>
      <w:hyperlink w:history="0" w:anchor="P81" w:tooltip="1. Государственная (областная) поддержка в соответствии с настоящим Законом Воронежской области может оказываться зарегистрированным в установленном законодательством порядке:">
        <w:r>
          <w:rPr>
            <w:sz w:val="20"/>
            <w:color w:val="0000ff"/>
          </w:rPr>
          <w:t xml:space="preserve">частях 1</w:t>
        </w:r>
      </w:hyperlink>
      <w:r>
        <w:rPr>
          <w:sz w:val="20"/>
        </w:rPr>
        <w:t xml:space="preserve"> и </w:t>
      </w:r>
      <w:hyperlink w:history="0" w:anchor="P85" w:tooltip="2. Государственная (областная) поддержка молодежных и детских объединений осуществляется при соблюдении ими следующих условий:">
        <w:r>
          <w:rPr>
            <w:sz w:val="20"/>
            <w:color w:val="0000ff"/>
          </w:rPr>
          <w:t xml:space="preserve">2</w:t>
        </w:r>
      </w:hyperlink>
      <w:r>
        <w:rPr>
          <w:sz w:val="20"/>
        </w:rPr>
        <w:t xml:space="preserve"> настоящей статьи, определяется исполнительным органом Воронежской области в сфере молодежной политики.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1" w:tooltip="Закон Воронежской области от 27.09.2024 N 86-ОЗ &quot;О внесении изменений в Закон Воронежской области &quot;О государственной (областной) поддержке молодежных и детских общественных объединений в Воронежской области&quot; (принят Воронежской областной Думой 26.09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Воронежской области от 27.09.2024 N 86-ОЗ)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Объединение молодежного или детского объединения в ассоциацию (союз) с другими молодежными или детскими общественными объединениями при сохранении им организационной самостоятельности не может служить основанием для исключения его из числа субъектов государственной (областной) поддержки.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7. Государственная областная поддержка молодежных и детских объединений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Меры государственной (областной) поддержки молодежных и детских объединений предусматриваются в виде конкретных мероприятий в государственных программах Воронежской области посредством включения в них проектов (программ) молодежных и детских объединений.</w:t>
      </w:r>
    </w:p>
    <w:p>
      <w:pPr>
        <w:pStyle w:val="0"/>
        <w:jc w:val="both"/>
      </w:pPr>
      <w:r>
        <w:rPr>
          <w:sz w:val="20"/>
        </w:rPr>
        <w:t xml:space="preserve">(в ред. законов Воронежской области от 09.12.2015 </w:t>
      </w:r>
      <w:hyperlink w:history="0" r:id="rId32" w:tooltip="Закон Воронежской области от 09.12.2015 N 189-ОЗ &quot;О внесении изменений в Закон Воронежской области &quot;О государственной (областной) поддержке молодежных и детских общественных объединений в Воронежской области&quot; (принят Воронежской областной Думой 08.12.2015) {КонсультантПлюс}">
        <w:r>
          <w:rPr>
            <w:sz w:val="20"/>
            <w:color w:val="0000ff"/>
          </w:rPr>
          <w:t xml:space="preserve">N 189-ОЗ</w:t>
        </w:r>
      </w:hyperlink>
      <w:r>
        <w:rPr>
          <w:sz w:val="20"/>
        </w:rPr>
        <w:t xml:space="preserve">, от 01.12.2017 </w:t>
      </w:r>
      <w:hyperlink w:history="0" r:id="rId33" w:tooltip="Закон Воронежской области от 01.12.2017 N 178-ОЗ &quot;О внесении изменений в Закон Воронежской области &quot;О государственной (областной) поддержке молодежных и детских общественных объединений в Воронежской области&quot; (принят Воронежской областной Думой 30.11.2017) {КонсультантПлюс}">
        <w:r>
          <w:rPr>
            <w:sz w:val="20"/>
            <w:color w:val="0000ff"/>
          </w:rPr>
          <w:t xml:space="preserve">N 178-ОЗ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Решение о включении проектов (программ) молодежных и детских объединений в государственную программу Воронежской области принимается исполнительным органом Воронежской области в сфере молодежной политики по результатам конкурса указанных проектов (программ).</w:t>
      </w:r>
    </w:p>
    <w:p>
      <w:pPr>
        <w:pStyle w:val="0"/>
        <w:jc w:val="both"/>
      </w:pPr>
      <w:r>
        <w:rPr>
          <w:sz w:val="20"/>
        </w:rPr>
        <w:t xml:space="preserve">(в ред. законов Воронежской области от 09.12.2015 </w:t>
      </w:r>
      <w:hyperlink w:history="0" r:id="rId34" w:tooltip="Закон Воронежской области от 09.12.2015 N 189-ОЗ &quot;О внесении изменений в Закон Воронежской области &quot;О государственной (областной) поддержке молодежных и детских общественных объединений в Воронежской области&quot; (принят Воронежской областной Думой 08.12.2015) {КонсультантПлюс}">
        <w:r>
          <w:rPr>
            <w:sz w:val="20"/>
            <w:color w:val="0000ff"/>
          </w:rPr>
          <w:t xml:space="preserve">N 189-ОЗ</w:t>
        </w:r>
      </w:hyperlink>
      <w:r>
        <w:rPr>
          <w:sz w:val="20"/>
        </w:rPr>
        <w:t xml:space="preserve">, от 27.09.2024 </w:t>
      </w:r>
      <w:hyperlink w:history="0" r:id="rId35" w:tooltip="Закон Воронежской области от 27.09.2024 N 86-ОЗ &quot;О внесении изменений в Закон Воронежской области &quot;О государственной (областной) поддержке молодежных и детских общественных объединений в Воронежской области&quot; (принят Воронежской областной Думой 26.09.2024) {КонсультантПлюс}">
        <w:r>
          <w:rPr>
            <w:sz w:val="20"/>
            <w:color w:val="0000ff"/>
          </w:rPr>
          <w:t xml:space="preserve">N 86-ОЗ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Конкурсный проект (программа) молодежного или детского объединения должен отражать цель, основные задачи, содержание и план реализации данного проекта (программы), финансовые, материальные, кадровые ресурсы и организационные возможности этого объединения по реализации проекта (программы).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8. Финансирование мер государственной (областной) поддержки молодежных и детских объединений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Финансирование мер государственной (областной) поддержки молодежных и детских объединений осуществляется в пределах средств, предусмотренных законом Воронежской области об областном бюджете.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9. Областной реестр молодежных и детских объединений, пользующихся государственной (областной) поддержкой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Исполнительный орган Воронежской области в сфере молодежной политики формирует и ведет областной реестр молодежных и детских объединений, пользующихся государственной (областной) поддержкой, в который включаются следующие сведения о молодежном или детском объединении: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6" w:tooltip="Закон Воронежской области от 27.09.2024 N 86-ОЗ &quot;О внесении изменений в Закон Воронежской области &quot;О государственной (областной) поддержке молодежных и детских общественных объединений в Воронежской области&quot; (принят Воронежской областной Думой 26.09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Воронежской области от 27.09.2024 N 86-ОЗ)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полное и (если имеется) сокращенное наименования, адрес (место нахождения) его постоянно действующего руководящего органа;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государственный регистрационный номер записи о государственной регистрации (основной государственный регистрационный номер);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идентификационный номер налогоплательщика;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код причины постановки на учет;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регистрационный номер в Фонде пенсионного и социального страхования Российской Федерации;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7" w:tooltip="Закон Воронежской области от 27.09.2024 N 86-ОЗ &quot;О внесении изменений в Закон Воронежской области &quot;О государственной (областной) поддержке молодежных и детских общественных объединений в Воронежской области&quot; (принят Воронежской областной Думой 26.09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Воронежской области от 27.09.2024 N 86-ОЗ)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численность его членов;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цель создания и деятельности молодежного или детского объединения в соответствии с его уставом;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8) информация о видах деятельности, осуществляемых молодежным или детским объединением.</w:t>
      </w:r>
    </w:p>
    <w:p>
      <w:pPr>
        <w:pStyle w:val="0"/>
        <w:jc w:val="both"/>
      </w:pPr>
      <w:r>
        <w:rPr>
          <w:sz w:val="20"/>
        </w:rPr>
        <w:t xml:space="preserve">(часть 1 в ред. </w:t>
      </w:r>
      <w:hyperlink w:history="0" r:id="rId38" w:tooltip="Закон Воронежской области от 03.12.2013 N 178-ОЗ &quot;О внесении изменений в Закон Воронежской области &quot;О государственной (областной) поддержке молодежных и детских общественных объединений в Воронежской области&quot; (принят Воронежской областной Думой 29.11.2013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Воронежской области от 03.12.2013 N 178-ОЗ)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Включение молодежных и детских объединений в областной реестр осуществляется бесплатно.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</w:t>
      </w:r>
      <w:hyperlink w:history="0" r:id="rId39" w:tooltip="Постановление Правительства Воронежской обл. от 21.12.2009 N 1092 (ред. от 07.09.2010) &quot;О порядке формирования областного реестра молодежных и детских общественных объединений, пользующихся государственной (областной) поддержкой&quot; (вместе с &quot;Положением о порядке формирования и ведения областного реестра молодежных и детских общественных объединений, пользующихся государственной (областной) поддержкой&quot;) {КонсультантПлюс}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формирования и ведения областного реестра молодежных и детских объединений, пользующихся государственной (областной) поддержкой, определяется Правительством Воронежской области.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0" w:tooltip="Закон Воронежской области от 27.09.2024 N 86-ОЗ &quot;О внесении изменений в Закон Воронежской области &quot;О государственной (областной) поддержке молодежных и детских общественных объединений в Воронежской области&quot; (принят Воронежской областной Думой 26.09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Воронежской области от 27.09.2024 N 86-ОЗ)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10. Вступление в силу настоящего Закона Воронежской области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Закон Воронежской области вступает в силу по истечении 10 дней со дня его официального опубликования.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 Воронежской области</w:t>
      </w:r>
    </w:p>
    <w:p>
      <w:pPr>
        <w:pStyle w:val="0"/>
        <w:jc w:val="right"/>
      </w:pPr>
      <w:r>
        <w:rPr>
          <w:sz w:val="20"/>
        </w:rPr>
        <w:t xml:space="preserve">А.В.ГОРДЕЕВ</w:t>
      </w:r>
    </w:p>
    <w:p>
      <w:pPr>
        <w:pStyle w:val="0"/>
      </w:pPr>
      <w:r>
        <w:rPr>
          <w:sz w:val="20"/>
        </w:rPr>
        <w:t xml:space="preserve">г. Воронеж,</w:t>
      </w:r>
    </w:p>
    <w:p>
      <w:pPr>
        <w:pStyle w:val="0"/>
        <w:spacing w:before="200" w:line-rule="auto"/>
      </w:pPr>
      <w:r>
        <w:rPr>
          <w:sz w:val="20"/>
        </w:rPr>
        <w:t xml:space="preserve">06.07.2009</w:t>
      </w:r>
    </w:p>
    <w:p>
      <w:pPr>
        <w:pStyle w:val="0"/>
        <w:spacing w:before="200" w:line-rule="auto"/>
      </w:pPr>
      <w:r>
        <w:rPr>
          <w:sz w:val="20"/>
        </w:rPr>
        <w:t xml:space="preserve">N 66-ОЗ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Воронежской области от 06.07.2009 N 66-ОЗ</w:t>
            <w:br/>
            <w:t>(ред. от 27.09.2024)</w:t>
            <w:br/>
            <w:t>"О государственной (областной) поддержке молодежных...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20.12.2024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181&amp;n=56826&amp;dst=100008" TargetMode = "External"/>
	<Relationship Id="rId8" Type="http://schemas.openxmlformats.org/officeDocument/2006/relationships/hyperlink" Target="https://login.consultant.ru/link/?req=doc&amp;base=RLAW181&amp;n=68185&amp;dst=100008" TargetMode = "External"/>
	<Relationship Id="rId9" Type="http://schemas.openxmlformats.org/officeDocument/2006/relationships/hyperlink" Target="https://login.consultant.ru/link/?req=doc&amp;base=RLAW181&amp;n=80942&amp;dst=100008" TargetMode = "External"/>
	<Relationship Id="rId10" Type="http://schemas.openxmlformats.org/officeDocument/2006/relationships/hyperlink" Target="https://login.consultant.ru/link/?req=doc&amp;base=RLAW181&amp;n=125619&amp;dst=100008" TargetMode = "External"/>
	<Relationship Id="rId11" Type="http://schemas.openxmlformats.org/officeDocument/2006/relationships/hyperlink" Target="https://login.consultant.ru/link/?req=doc&amp;base=RLAW181&amp;n=56826&amp;dst=100009" TargetMode = "External"/>
	<Relationship Id="rId12" Type="http://schemas.openxmlformats.org/officeDocument/2006/relationships/hyperlink" Target="https://login.consultant.ru/link/?req=doc&amp;base=LAW&amp;n=2875" TargetMode = "External"/>
	<Relationship Id="rId13" Type="http://schemas.openxmlformats.org/officeDocument/2006/relationships/hyperlink" Target="https://login.consultant.ru/link/?req=doc&amp;base=LAW&amp;n=482730&amp;dst=100353" TargetMode = "External"/>
	<Relationship Id="rId14" Type="http://schemas.openxmlformats.org/officeDocument/2006/relationships/hyperlink" Target="https://login.consultant.ru/link/?req=doc&amp;base=LAW&amp;n=435978&amp;dst=38" TargetMode = "External"/>
	<Relationship Id="rId15" Type="http://schemas.openxmlformats.org/officeDocument/2006/relationships/hyperlink" Target="https://login.consultant.ru/link/?req=doc&amp;base=RLAW181&amp;n=125619&amp;dst=100010" TargetMode = "External"/>
	<Relationship Id="rId16" Type="http://schemas.openxmlformats.org/officeDocument/2006/relationships/hyperlink" Target="https://login.consultant.ru/link/?req=doc&amp;base=RLAW181&amp;n=56826&amp;dst=100011" TargetMode = "External"/>
	<Relationship Id="rId17" Type="http://schemas.openxmlformats.org/officeDocument/2006/relationships/hyperlink" Target="https://login.consultant.ru/link/?req=doc&amp;base=RLAW181&amp;n=80942&amp;dst=100010" TargetMode = "External"/>
	<Relationship Id="rId18" Type="http://schemas.openxmlformats.org/officeDocument/2006/relationships/hyperlink" Target="https://login.consultant.ru/link/?req=doc&amp;base=RLAW181&amp;n=36715&amp;dst=100010" TargetMode = "External"/>
	<Relationship Id="rId19" Type="http://schemas.openxmlformats.org/officeDocument/2006/relationships/hyperlink" Target="https://login.consultant.ru/link/?req=doc&amp;base=RLAW181&amp;n=125619&amp;dst=100011" TargetMode = "External"/>
	<Relationship Id="rId20" Type="http://schemas.openxmlformats.org/officeDocument/2006/relationships/hyperlink" Target="https://login.consultant.ru/link/?req=doc&amp;base=RLAW181&amp;n=56826&amp;dst=100013" TargetMode = "External"/>
	<Relationship Id="rId21" Type="http://schemas.openxmlformats.org/officeDocument/2006/relationships/hyperlink" Target="https://login.consultant.ru/link/?req=doc&amp;base=LAW&amp;n=435978&amp;dst=50" TargetMode = "External"/>
	<Relationship Id="rId22" Type="http://schemas.openxmlformats.org/officeDocument/2006/relationships/hyperlink" Target="https://login.consultant.ru/link/?req=doc&amp;base=LAW&amp;n=435978&amp;dst=57" TargetMode = "External"/>
	<Relationship Id="rId23" Type="http://schemas.openxmlformats.org/officeDocument/2006/relationships/hyperlink" Target="https://login.consultant.ru/link/?req=doc&amp;base=RLAW181&amp;n=56826&amp;dst=100014" TargetMode = "External"/>
	<Relationship Id="rId24" Type="http://schemas.openxmlformats.org/officeDocument/2006/relationships/hyperlink" Target="https://login.consultant.ru/link/?req=doc&amp;base=RLAW181&amp;n=80942&amp;dst=100011" TargetMode = "External"/>
	<Relationship Id="rId25" Type="http://schemas.openxmlformats.org/officeDocument/2006/relationships/hyperlink" Target="https://login.consultant.ru/link/?req=doc&amp;base=RLAW181&amp;n=125619&amp;dst=100013" TargetMode = "External"/>
	<Relationship Id="rId26" Type="http://schemas.openxmlformats.org/officeDocument/2006/relationships/hyperlink" Target="https://login.consultant.ru/link/?req=doc&amp;base=RLAW181&amp;n=125619&amp;dst=100014" TargetMode = "External"/>
	<Relationship Id="rId27" Type="http://schemas.openxmlformats.org/officeDocument/2006/relationships/hyperlink" Target="https://login.consultant.ru/link/?req=doc&amp;base=RLAW181&amp;n=68185&amp;dst=100009" TargetMode = "External"/>
	<Relationship Id="rId28" Type="http://schemas.openxmlformats.org/officeDocument/2006/relationships/hyperlink" Target="https://login.consultant.ru/link/?req=doc&amp;base=RLAW181&amp;n=80942&amp;dst=100012" TargetMode = "External"/>
	<Relationship Id="rId29" Type="http://schemas.openxmlformats.org/officeDocument/2006/relationships/hyperlink" Target="https://login.consultant.ru/link/?req=doc&amp;base=RLAW181&amp;n=125619&amp;dst=100016" TargetMode = "External"/>
	<Relationship Id="rId30" Type="http://schemas.openxmlformats.org/officeDocument/2006/relationships/hyperlink" Target="https://login.consultant.ru/link/?req=doc&amp;base=RLAW181&amp;n=125619&amp;dst=100018" TargetMode = "External"/>
	<Relationship Id="rId31" Type="http://schemas.openxmlformats.org/officeDocument/2006/relationships/hyperlink" Target="https://login.consultant.ru/link/?req=doc&amp;base=RLAW181&amp;n=125619&amp;dst=100019" TargetMode = "External"/>
	<Relationship Id="rId32" Type="http://schemas.openxmlformats.org/officeDocument/2006/relationships/hyperlink" Target="https://login.consultant.ru/link/?req=doc&amp;base=RLAW181&amp;n=68185&amp;dst=100011" TargetMode = "External"/>
	<Relationship Id="rId33" Type="http://schemas.openxmlformats.org/officeDocument/2006/relationships/hyperlink" Target="https://login.consultant.ru/link/?req=doc&amp;base=RLAW181&amp;n=80942&amp;dst=100013" TargetMode = "External"/>
	<Relationship Id="rId34" Type="http://schemas.openxmlformats.org/officeDocument/2006/relationships/hyperlink" Target="https://login.consultant.ru/link/?req=doc&amp;base=RLAW181&amp;n=68185&amp;dst=100012" TargetMode = "External"/>
	<Relationship Id="rId35" Type="http://schemas.openxmlformats.org/officeDocument/2006/relationships/hyperlink" Target="https://login.consultant.ru/link/?req=doc&amp;base=RLAW181&amp;n=125619&amp;dst=100020" TargetMode = "External"/>
	<Relationship Id="rId36" Type="http://schemas.openxmlformats.org/officeDocument/2006/relationships/hyperlink" Target="https://login.consultant.ru/link/?req=doc&amp;base=RLAW181&amp;n=125619&amp;dst=100023" TargetMode = "External"/>
	<Relationship Id="rId37" Type="http://schemas.openxmlformats.org/officeDocument/2006/relationships/hyperlink" Target="https://login.consultant.ru/link/?req=doc&amp;base=RLAW181&amp;n=125619&amp;dst=100024" TargetMode = "External"/>
	<Relationship Id="rId38" Type="http://schemas.openxmlformats.org/officeDocument/2006/relationships/hyperlink" Target="https://login.consultant.ru/link/?req=doc&amp;base=RLAW181&amp;n=56826&amp;dst=100016" TargetMode = "External"/>
	<Relationship Id="rId39" Type="http://schemas.openxmlformats.org/officeDocument/2006/relationships/hyperlink" Target="https://login.consultant.ru/link/?req=doc&amp;base=RLAW181&amp;n=36715&amp;dst=100010" TargetMode = "External"/>
	<Relationship Id="rId40" Type="http://schemas.openxmlformats.org/officeDocument/2006/relationships/hyperlink" Target="https://login.consultant.ru/link/?req=doc&amp;base=RLAW181&amp;n=125619&amp;dst=100025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4024.00.51</Application>
  <Company>КонсультантПлюс Версия 4024.00.51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Воронежской области от 06.07.2009 N 66-ОЗ
(ред. от 27.09.2024)
"О государственной (областной) поддержке молодежных и детских общественных объединений в Воронежской области"
(принят Воронежской областной Думой 25.06.2009)</dc:title>
  <dcterms:created xsi:type="dcterms:W3CDTF">2024-12-20T07:38:11Z</dcterms:created>
</cp:coreProperties>
</file>