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ЯНАО от 05.10.2022 N 128-ПГ</w:t>
              <w:br/>
              <w:t xml:space="preserve">(ред. от 16.05.2023)</w:t>
              <w:br/>
              <w:t xml:space="preserve">"О координационном совете при Губернаторе Ямало-Ненецкого автономного округа по взаимодействию с Общероссийским общественно-государственным движением детей и молодежи, его региональными, местными и первичными отделениями"</w:t>
              <w:br/>
              <w:t xml:space="preserve">(вместе с "Положением о координационном совете при Губернаторе Ямало-Ненецкого автономного округа по взаимодействию с Общероссийским общественно-государственным движением детей и молодежи, его региональными, местными и первичными отделениями")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октября 2022 г. N 128-ПГ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МОЛОДЕЖИ,</w:t>
      </w:r>
    </w:p>
    <w:p>
      <w:pPr>
        <w:pStyle w:val="2"/>
        <w:jc w:val="center"/>
      </w:pPr>
      <w:r>
        <w:rPr>
          <w:sz w:val="20"/>
        </w:rPr>
        <w:t xml:space="preserve">ЕГО РЕГИОНАЛЬНЫМИ, МЕСТНЫМИ И ПЕРВИЧНЫМИ ОТДЕЛЕНИЯМИ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16.05.2023 N 42-ПГ)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пункта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при Губернаторе Ямало-Ненецкого автономного округа по взаимодействию с Общероссийским общественно-государственным движением детей и молодежи, его региональными,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Губернаторе Ямало-Ненецкого автономного округа по взаимодействию с Общероссийским общественно-государственным движением детей и молодежи, его региональными, местными и первичными отделениями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5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при Губернаторе Ямало-Ненецкого автономного округа по взаимодействию с Общероссийским общественно-государственным движением детей и молодежи, его региональными, местными и первичными отделениями согласно приложению N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5 октября 2022 года N 128-ПГ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МОЛОДЕЖИ,</w:t>
      </w:r>
    </w:p>
    <w:p>
      <w:pPr>
        <w:pStyle w:val="2"/>
        <w:jc w:val="center"/>
      </w:pPr>
      <w:r>
        <w:rPr>
          <w:sz w:val="20"/>
        </w:rPr>
        <w:t xml:space="preserve">ЕГО РЕГИОНАЛЬНЫМИ, МЕСТНЫМИ И ПЕРВИЧНЫМИ ОТДЕЛЕНИЯМИ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16.05.2023 N 42-ПГ)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 координационного совета при Губернаторе Ямало-Ненецкого автономного округа по взаимодействию с Общероссийским общественно-государственным движением детей и молодежи, его региональными, местными и первичными отделениями (далее - совет, Общероссийское движение, автономный округ), а также представителями муниципальных образований в автономном округе, порядок принятия советом решений, иные вопросы, относящиеся к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является координационным (совещательным)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законодательством автономного округа,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совета является координация и мониторинг деятельности региональных, местных и первичных отделений Общероссийского движения, содействие в реализации ими федеральных программ Общероссийского движения в автономном округе, координация разработки региональных и местных программ, отвечающих целям Общероссийского движения, определенными </w:t>
      </w:r>
      <w:hyperlink w:history="0" r:id="rId11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14 июля 2022 года N 261-ФЗ (далее - Федеральный закон N 261-ФЗ).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региональными, местными и первичными отделениями Общероссийского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участия исполнительных органов автономного округа и органов местного самоуправления муниципальных образований в автономном округе (далее - органы местного самоуправления),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 в деятельности региональных, местных и первичных отделений Общероссийского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осуществлению профессиональной ориентации детей и молодежи с привлечением организаций-работодателей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работу региональных, местных и первичных отделений Общероссийского движения детско-юношеских и молодежных объединений,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образовательными организациями автономного округа,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подготовка рекомендаций целевой поддержки перспективных региональных и муниципальных детских и молодежных инициатив и проектов, в том числе за счет средств окружного бюджета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экспертной оценке заявок, представляемых на конкурсы, организованные в рамках деятельности Общероссийского движения его региональными, местными и первичными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обеспечении финансирования деятельности регионального, местных и первичных отделений Общероссийского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Рассматривает предложения Правления Общероссийского движения, исполнительных органов автономного округа, органов местного самоуправления и других организаций по вопросам взаимодействия с Общероссийским движением, его региональными,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Формирует предложения по реализации положений Федерального </w:t>
      </w:r>
      <w:hyperlink w:history="0" r:id="rId12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261-ФЗ, в том числе отнесенных к компетенции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Рассматривает и анализирует результаты деятельности исполнительных органов автономного округа, органов местного самоуправления по вопросам содействия Общероссийскому движению, его региональным, местным и первичным отделениям.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Дает исполнительным органам автономного округа, органам местного самоуправления предложения и рекомендации по повышению эффективности взаимодействия с Общероссийским движением, его региональными,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Разрабатывает меры по реализации предложений, поручений Правления Общероссийского движения.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Приглашать на заседания совета и заслушивать должностных лиц, представителей территориальных органов федеральных органов исполнительной власти, исполнительных органов автономного округа, органов местного самоуправления и организаций, не входящих в состав совета, представителей детских объединений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Запрашивать и получать в установленном порядке от исполнительных органов автономного округа, органов местного самоуправления и организаций необходимые для осуществления функций совета информацию, материалы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Формировать из состава своих членов профильные группы в соответствии с основными целями и задачами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председатель совета, два заместителя председателя совета, ответственный секретарь совета,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возглавляет председатель совета, который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деятельностью совета, определяет перечень, сроки и порядок рассмотрения вопросов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решения о проведении заседаний, а также о форме заседания совета (очная или заочная);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 и другие документы, связанные с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текущие обязанности между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период отсутствия председателя совета его обязанности исполняет один из заместителей председателя совета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Ответственный секретарь совета (далее - секретарь совета):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форме, повестке, дате, времени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5 рабочих дней до даты заседания совета. В случае поступления от членов совета предложений, предусмотренных </w:t>
      </w:r>
      <w:hyperlink w:history="0" w:anchor="P99" w:tooltip="5.6. Члены совета готовят предложения для рассмотрения на заседаниях совета и направляют их в адрес председателя совета не менее чем за 5 рабочих дней до даты заседания совета.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Положения, секретарь совета направляет членам совета актуализированную повестку заседания совета не менее чем за 2 рабочих дня до даты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в рамках своей компетенции поручения председателя совета, заместителей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поручению председателя совета, по инициативе заместителя председателя совета, членов совета приглашает на заседание совета должностных лиц, представителей территориальных органов федеральных органов исполнительной власти, исполнительных органов автономного округа, органов местного самоуправления и организаций, других организаций, не входящих в состав совета, представителей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заседаниях совета с правом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Информационно-документационное взаимодействие секретаря совета с членами совета осуществляется способом, позволяющим подтвердить факт и дату направления материалов,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инициировать заседания совета путем устного или письменного уведомления председателя совета не менее чем за 10 рабочих дней до предлагаемой даты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к председателю совета, заместителям председателя совета по вопросам, входящим в компетенцию совета, в письменной или устной форме.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совета готовят предложения для рассмотрения на заседаниях совета и направляют их в адрес председателя совета не менее чем за 5 рабочих дней до даты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период временного отсутствия члена совета по уважительной причине (командировка, отпуск, временная нетрудоспособность) участие в работе совета с правом голоса принимает лицо, исполняющее его обязанности по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Основной организационной формой деятельности совета являются заседания совета, которые могут проводиться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Заседания совета проводятся по мере необходимости, но не реже одного раза в квартал.</w:t>
      </w:r>
    </w:p>
    <w:p>
      <w:pPr>
        <w:pStyle w:val="0"/>
        <w:jc w:val="both"/>
      </w:pPr>
      <w:r>
        <w:rPr>
          <w:sz w:val="20"/>
        </w:rPr>
        <w:t xml:space="preserve">(п. 5.10 в ред. </w:t>
      </w:r>
      <w:hyperlink w:history="0" r:id="rId13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16.05.2023 N 42-ПГ)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Повестку заседания совета формирует секретарь совета, в том числе по предложениям членов совета, поступившим в соответствии с </w:t>
      </w:r>
      <w:hyperlink w:history="0" w:anchor="P99" w:tooltip="5.6. Члены совета готовят предложения для рассмотрения на заседаниях совета и направляют их в адрес председателя совета не менее чем за 5 рабочих дней до даты заседания совета.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Заседания совета проводятся в очной или заочной форме по решению председателя совета, в случае его отсутствия -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Очное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очного заседания совета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отсутствия председателя совета - голос председательствующего на заседании совета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Проведение заочного голосования членов совета и определение результатов голосования осуществляются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заочного голосования секретарь совета в течение 2 рабочих дней со дня принятия решения о проведении заочного голосования направляет членам совета повестку заседания совета, материалы по вопросам повестки заседания совета, проекты соответствующих решений и листы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визирования листа голосования членами совета с письменным выражением позиции по рассматриваемому вопросу и проекту решения по нему (за/против/воздержался) с возможностью выражения особого мнения.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получения листа голосования члены совета направляют заполненные и подписанные листы голосования секретарю совета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Заочное голосование считается правомочным, если проголосовало более половины членов совета. Решения совета в рамках заочного голосования принимаются простым большинством голосов членов совета, принявших участие в голосовании. При равенстве голосов решающим является голос председателя совета, в случае отсутствия председателя совета - голос председательствующего на заседании совета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Решения, принятые на заседаниях совета, оформляются протоколом заседания совета (далее - протокол), который подписывает председатель совета и секретарь совета. В случае отсутствия председателя совета протокол подписывает председательствующий на заседании совета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В протоколе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протокола и дата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членов совета, присутствовавших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лиц, приглашенных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и содержание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решения, принятые по результатам рассмотрения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предложения и замечания членов совета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особое мнение члена совета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Протокол в течение 3 рабочих дней со дня его подписания направляется членам совета способом, позволяющим подтвердить факт и дату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В случае несогласия с решением, принятым советом, член совета в течение 3 рабочих дней с даты получения протокола излагает в письменной форме свое мнение, которое передается секретарю совета и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Изложение особого мнения не освобождает члена совета от необходимости исполнять принятые на заседании совета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Решения совета, принятые в пределах его компетенции, при необходимости реализуются в виде поручений совета, поручений Губернатора автономного округа, проектов постановлений, распоряжений Губернатора автономного округа и Правительства автономного округа, которые вносятся на рассмотрение Губернатора автономного округа и Правительства автономного округа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исполнением решений совета осуществляется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Решения совета, принятые в пределах его полномочий, являются рекомендательными для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самоуправления, организаций на территории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В соответствии с основными целями и задачами совета по решению председателя совета при совете могут создаваться профильные (рабочие) группы для решения текущих вопросов, относящихся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План работы совета на очередной календарный год (далее - план работы совета) утверждается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плана работы совета формируется до 01 ноября текущего года на основании предложений лиц, входящих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исполнением плана работы совета осуществляется председателем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Обеспечение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Материально-техническое обеспечение деятельности совета осуществляет управление делами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Обеспечение организационной деятельности совета осуществляют департамент молодежной политики автономного округа и департамент образования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16.05.2023 N 42-ПГ)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5 октября 2022 года N 128-ПГ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1" w:name="P151"/>
    <w:bookmarkEnd w:id="15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ГУБЕРНАТОРЕ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МОЛОДЕЖИ,</w:t>
      </w:r>
    </w:p>
    <w:p>
      <w:pPr>
        <w:pStyle w:val="2"/>
        <w:jc w:val="center"/>
      </w:pPr>
      <w:r>
        <w:rPr>
          <w:sz w:val="20"/>
        </w:rPr>
        <w:t xml:space="preserve">ЕГО РЕГИОНАЛЬНЫМИ, МЕСТНЫМИ И ПЕРВИЧНЫМИ ОТДЕЛЕНИЯМИ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Губернатора ЯНАО от 16.05.2023 N 4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16.05.2023 N 42-ПГ)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Ямало-Ненецкого автономного округа (председатель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социального развития, семейной и демографической политики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молодежной политики, туризма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молодежной политики Ямало-Ненецкого автономного округа (ответственный секретарь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физической культуре и спорту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культуры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аппарата комиссии по делам несовершеннолетних и защите их прав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Ямало-Ненецком автономном округе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организации деятельности участковых уполномоченных полиции и по делам несовершеннолетних Управления Министерства внутренних дел Российской Федерации по Ямало-Ненецкому автономному округу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регионального отделения Российского движения детей и молодежи в Ямало-Ненецком автономном округе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муниципального бюджетного образовательного учреждения дополнительного образования Городской Дворец творчества "Академия талантов"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муниципального автономного общеобразовательного учреждения Гимназия города Лабытнанги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бюджетного профессионального образовательного учреждения Ямало-Ненецкого автономного округа "Ямальский многопрофильный колледж"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ЯНАО от 05.10.2022 N 128-ПГ</w:t>
            <w:br/>
            <w:t>(ред. от 16.05.2023)</w:t>
            <w:br/>
            <w:t>"О координационном совете при Губернаторе Яма...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0400B4530E30CF72F1127937FBA26470B3FED8C68D11647949C3EB954A10324FE1A436B248A93E1C1608B3BE5EEADA0214470A578641D31BE9178Ah624E" TargetMode = "External"/>
	<Relationship Id="rId8" Type="http://schemas.openxmlformats.org/officeDocument/2006/relationships/hyperlink" Target="consultantplus://offline/ref=940400B4530E30CF72F10C742197F56972BAA1D2CE8213362D1AC5BCCA1A16670FA1A263F10CA4381B1D5DE4F300B388465F4A0F499A41D7h026E" TargetMode = "External"/>
	<Relationship Id="rId9" Type="http://schemas.openxmlformats.org/officeDocument/2006/relationships/hyperlink" Target="consultantplus://offline/ref=940400B4530E30CF72F1127937FBA26470B3FED8C68D11647949C3EB954A10324FE1A436B248A93E1C1608B2B75EEADA0214470A578641D31BE9178Ah624E" TargetMode = "External"/>
	<Relationship Id="rId10" Type="http://schemas.openxmlformats.org/officeDocument/2006/relationships/hyperlink" Target="consultantplus://offline/ref=940400B4530E30CF72F10C742197F56974B0A7D0CCDC44347C4FCBB9C24A4C7719E8AC62EF0CA2211E160BhB26E" TargetMode = "External"/>
	<Relationship Id="rId11" Type="http://schemas.openxmlformats.org/officeDocument/2006/relationships/hyperlink" Target="consultantplus://offline/ref=940400B4530E30CF72F10C742197F56972BAA1D2CE8213362D1AC5BCCA1A16670FA1A263F10CA43E1E1D5DE4F300B388465F4A0F499A41D7h026E" TargetMode = "External"/>
	<Relationship Id="rId12" Type="http://schemas.openxmlformats.org/officeDocument/2006/relationships/hyperlink" Target="consultantplus://offline/ref=940400B4530E30CF72F10C742197F56972BAA1D2CE8213362D1AC5BCCA1A16671DA1FA6FF20CBA3F1A080BB5B5h526E" TargetMode = "External"/>
	<Relationship Id="rId13" Type="http://schemas.openxmlformats.org/officeDocument/2006/relationships/hyperlink" Target="consultantplus://offline/ref=940400B4530E30CF72F1127937FBA26470B3FED8C68D11647949C3EB954A10324FE1A436B248A93E1C1608B2B65EEADA0214470A578641D31BE9178Ah624E" TargetMode = "External"/>
	<Relationship Id="rId14" Type="http://schemas.openxmlformats.org/officeDocument/2006/relationships/hyperlink" Target="consultantplus://offline/ref=940400B4530E30CF72F1127937FBA26470B3FED8C68D11647949C3EB954A10324FE1A436B248A93E1C1608B2B45EEADA0214470A578641D31BE9178Ah624E" TargetMode = "External"/>
	<Relationship Id="rId15" Type="http://schemas.openxmlformats.org/officeDocument/2006/relationships/hyperlink" Target="consultantplus://offline/ref=940400B4530E30CF72F1127937FBA26470B3FED8C68D11647949C3EB954A10324FE1A436B248A93E1C1608B2B35EEADA0214470A578641D31BE9178Ah624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ЯНАО от 05.10.2022 N 128-ПГ
(ред. от 16.05.2023)
"О координационном совете при Губернаторе Ямало-Ненецкого автономного округа по взаимодействию с Общероссийским общественно-государственным движением детей и молодежи, его региональными, местными и первичными отделениями"
(вместе с "Положением о координационном совете при Губернаторе Ямало-Ненецкого автономного округа по взаимодействию с Общероссийским общественно-государственным движением детей и молодежи, его региональными, местным</dc:title>
  <dcterms:created xsi:type="dcterms:W3CDTF">2023-06-30T04:54:33Z</dcterms:created>
</cp:coreProperties>
</file>