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07.07.2023 N 639-п</w:t>
              <w:br/>
              <w:t xml:space="preserve">(ред. от 24.08.2023)</w:t>
              <w:br/>
              <w:t xml:space="preserve">"Об утверждении государственной программы Ярославской области "Научно-техническое развитие Ярославской области" на 2023 - 2028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июля 2023 г. N 639-п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"НАУЧНО-ТЕХНИЧЕСКОЕ РАЗВИТИЕ ЯРОСЛАВСКОЙ ОБЛАСТИ"</w:t>
      </w:r>
    </w:p>
    <w:p>
      <w:pPr>
        <w:pStyle w:val="2"/>
        <w:jc w:val="center"/>
      </w:pPr>
      <w:r>
        <w:rPr>
          <w:sz w:val="20"/>
        </w:rPr>
        <w:t xml:space="preserve">НА 2023 - 2028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color w:val="392c69"/>
              </w:rPr>
              <w:t xml:space="preserve"> Правительства ЯО от 24.08.2023 N 828-п)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и </w:t>
      </w:r>
      <w:hyperlink w:history="0" r:id="rId9" w:tooltip="Постановление Правительства ЯО от 14.10.2019 N 712-п (ред. от 18.10.2023) &quot;Об утверждении Положения о программно-целевом планировании в Ярославской области&quot; (вместе с &quot;Порядком представления отчетности и оценки реализации государственных программ Ярославской области, областных целевых, ведомственных целевых, региональных целевых, региональных программ и основных мероприятий государственных программ Ярославской области за 2020 год&quot;) {КонсультантПлюс}">
        <w:r>
          <w:rPr>
            <w:sz w:val="20"/>
            <w:color w:val="0000ff"/>
          </w:rPr>
          <w:t xml:space="preserve">постановлением</w:t>
        </w:r>
      </w:hyperlink>
      <w:r>
        <w:rPr>
          <w:sz w:val="20"/>
        </w:rPr>
        <w:t xml:space="preserve"> Правительства области от 14.10.2019 N 712-п "Об утверждении Положения о программно-целевом планировании в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4" w:tooltip="ГОСУДАРСТВЕННАЯ ПРОГРАММА ЯРОСЛАВСКОЙ ОБЛАСТИ">
        <w:r>
          <w:rPr>
            <w:sz w:val="20"/>
            <w:color w:val="0000ff"/>
          </w:rPr>
          <w:t xml:space="preserve">программу</w:t>
        </w:r>
      </w:hyperlink>
      <w:r>
        <w:rPr>
          <w:sz w:val="20"/>
        </w:rPr>
        <w:t xml:space="preserve"> Ярославской области "Научно-техническое развитие Ярославской области" на 2023 - 2028 годы.</w:t>
      </w:r>
    </w:p>
    <w:p>
      <w:pPr>
        <w:pStyle w:val="0"/>
        <w:jc w:val="both"/>
      </w:pPr>
      <w:r>
        <w:rPr>
          <w:sz w:val="20"/>
        </w:rPr>
      </w:r>
    </w:p>
    <w:p>
      <w:pPr>
        <w:pStyle w:val="0"/>
        <w:ind w:firstLine="540"/>
        <w:jc w:val="both"/>
      </w:pPr>
      <w:r>
        <w:rPr>
          <w:sz w:val="20"/>
        </w:rPr>
        <w:t xml:space="preserve">2. Контроль за исполнением постановления возложить на заместителя Губернатора области, курирующего вопросы внутренней политики.</w:t>
      </w:r>
    </w:p>
    <w:p>
      <w:pPr>
        <w:pStyle w:val="0"/>
        <w:jc w:val="both"/>
      </w:pPr>
      <w:r>
        <w:rPr>
          <w:sz w:val="20"/>
        </w:rPr>
      </w:r>
    </w:p>
    <w:p>
      <w:pPr>
        <w:pStyle w:val="0"/>
        <w:ind w:firstLine="540"/>
        <w:jc w:val="both"/>
      </w:pPr>
      <w:r>
        <w:rPr>
          <w:sz w:val="20"/>
        </w:rPr>
        <w:t xml:space="preserve">3.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07.07.2023 N 639-п</w:t>
      </w:r>
    </w:p>
    <w:p>
      <w:pPr>
        <w:pStyle w:val="0"/>
        <w:jc w:val="both"/>
      </w:pPr>
      <w:r>
        <w:rPr>
          <w:sz w:val="20"/>
        </w:rPr>
      </w:r>
    </w:p>
    <w:bookmarkStart w:id="34" w:name="P34"/>
    <w:bookmarkEnd w:id="34"/>
    <w:p>
      <w:pPr>
        <w:pStyle w:val="2"/>
        <w:jc w:val="center"/>
      </w:pPr>
      <w:r>
        <w:rPr>
          <w:sz w:val="20"/>
        </w:rPr>
        <w:t xml:space="preserve">ГОСУДАРСТВЕННАЯ ПРОГРАММА ЯРОСЛАВСКОЙ ОБЛАСТИ</w:t>
      </w:r>
    </w:p>
    <w:p>
      <w:pPr>
        <w:pStyle w:val="2"/>
        <w:jc w:val="center"/>
      </w:pPr>
      <w:r>
        <w:rPr>
          <w:sz w:val="20"/>
        </w:rPr>
        <w:t xml:space="preserve">"НАУЧНО-ТЕХНИЧЕСКОЕ РАЗВИТИЕ ЯРОСЛАВСКОЙ ОБЛАСТИ"</w:t>
      </w:r>
    </w:p>
    <w:p>
      <w:pPr>
        <w:pStyle w:val="2"/>
        <w:jc w:val="center"/>
      </w:pPr>
      <w:r>
        <w:rPr>
          <w:sz w:val="20"/>
        </w:rPr>
        <w:t xml:space="preserve">НА 2023 - 2028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color w:val="392c69"/>
              </w:rPr>
              <w:t xml:space="preserve"> Правительства ЯО от 24.08.2023 N 828-п)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pPr>
            <w:r>
              <w:rPr>
                <w:sz w:val="20"/>
              </w:rPr>
              <w:t xml:space="preserve">Ответственный исполнитель Государственной программы</w:t>
            </w:r>
          </w:p>
        </w:tc>
        <w:tc>
          <w:tcPr>
            <w:tcW w:w="6633" w:type="dxa"/>
          </w:tcPr>
          <w:p>
            <w:pPr>
              <w:pStyle w:val="0"/>
            </w:pPr>
            <w:r>
              <w:rPr>
                <w:sz w:val="20"/>
              </w:rPr>
              <w:t xml:space="preserve">департамент общественных связей Ярославской области (далее - ДОС),</w:t>
            </w:r>
          </w:p>
          <w:p>
            <w:pPr>
              <w:pStyle w:val="0"/>
            </w:pPr>
            <w:r>
              <w:rPr>
                <w:sz w:val="20"/>
              </w:rPr>
              <w:t xml:space="preserve">директор ДОС Юнусов Дмитрий Рафаэлевич,</w:t>
            </w:r>
          </w:p>
          <w:p>
            <w:pPr>
              <w:pStyle w:val="0"/>
            </w:pPr>
            <w:r>
              <w:rPr>
                <w:sz w:val="20"/>
              </w:rPr>
              <w:t xml:space="preserve">телефон 40-18-71</w:t>
            </w:r>
          </w:p>
        </w:tc>
      </w:tr>
      <w:tr>
        <w:tc>
          <w:tcPr>
            <w:tcW w:w="2438" w:type="dxa"/>
          </w:tcPr>
          <w:p>
            <w:pPr>
              <w:pStyle w:val="0"/>
            </w:pPr>
            <w:r>
              <w:rPr>
                <w:sz w:val="20"/>
              </w:rPr>
              <w:t xml:space="preserve">Куратор Государственной программы</w:t>
            </w:r>
          </w:p>
        </w:tc>
        <w:tc>
          <w:tcPr>
            <w:tcW w:w="6633" w:type="dxa"/>
          </w:tcPr>
          <w:p>
            <w:pPr>
              <w:pStyle w:val="0"/>
            </w:pPr>
            <w:r>
              <w:rPr>
                <w:sz w:val="20"/>
              </w:rPr>
              <w:t xml:space="preserve">заместитель Губернатора области Колядин Андрей Михайлович</w:t>
            </w:r>
          </w:p>
        </w:tc>
      </w:tr>
      <w:tr>
        <w:tc>
          <w:tcPr>
            <w:tcW w:w="2438" w:type="dxa"/>
          </w:tcPr>
          <w:p>
            <w:pPr>
              <w:pStyle w:val="0"/>
            </w:pPr>
            <w:r>
              <w:rPr>
                <w:sz w:val="20"/>
              </w:rPr>
              <w:t xml:space="preserve">Ответственный исполнитель подпрограмм Государственной программы</w:t>
            </w:r>
          </w:p>
        </w:tc>
        <w:tc>
          <w:tcPr>
            <w:tcW w:w="6633" w:type="dxa"/>
          </w:tcPr>
          <w:p>
            <w:pPr>
              <w:pStyle w:val="0"/>
            </w:pPr>
            <w:r>
              <w:rPr>
                <w:sz w:val="20"/>
              </w:rPr>
              <w:t xml:space="preserve">ДОС</w:t>
            </w:r>
          </w:p>
        </w:tc>
      </w:tr>
      <w:tr>
        <w:tc>
          <w:tcPr>
            <w:tcW w:w="2438" w:type="dxa"/>
          </w:tcPr>
          <w:p>
            <w:pPr>
              <w:pStyle w:val="0"/>
            </w:pPr>
            <w:r>
              <w:rPr>
                <w:sz w:val="20"/>
              </w:rPr>
              <w:t xml:space="preserve">Сроки реализации Государственной программы</w:t>
            </w:r>
          </w:p>
        </w:tc>
        <w:tc>
          <w:tcPr>
            <w:tcW w:w="6633" w:type="dxa"/>
          </w:tcPr>
          <w:p>
            <w:pPr>
              <w:pStyle w:val="0"/>
            </w:pPr>
            <w:r>
              <w:rPr>
                <w:sz w:val="20"/>
              </w:rPr>
              <w:t xml:space="preserve">2023 - 2028 годы</w:t>
            </w:r>
          </w:p>
        </w:tc>
      </w:tr>
      <w:tr>
        <w:tc>
          <w:tcPr>
            <w:tcW w:w="2438" w:type="dxa"/>
          </w:tcPr>
          <w:p>
            <w:pPr>
              <w:pStyle w:val="0"/>
            </w:pPr>
            <w:r>
              <w:rPr>
                <w:sz w:val="20"/>
              </w:rPr>
              <w:t xml:space="preserve">Цели Государственной программы</w:t>
            </w:r>
          </w:p>
        </w:tc>
        <w:tc>
          <w:tcPr>
            <w:tcW w:w="6633" w:type="dxa"/>
          </w:tcPr>
          <w:p>
            <w:pPr>
              <w:pStyle w:val="0"/>
            </w:pPr>
            <w:r>
              <w:rPr>
                <w:sz w:val="20"/>
              </w:rPr>
              <w:t xml:space="preserve">- развитие интеллектуального потенциала Ярославской области;</w:t>
            </w:r>
          </w:p>
          <w:p>
            <w:pPr>
              <w:pStyle w:val="0"/>
            </w:pPr>
            <w:r>
              <w:rPr>
                <w:sz w:val="20"/>
              </w:rPr>
              <w:t xml:space="preserve">- научно-техническое и интеллектуальное обеспечение структурных изменений в экономике региона;</w:t>
            </w:r>
          </w:p>
          <w:p>
            <w:pPr>
              <w:pStyle w:val="0"/>
            </w:pPr>
            <w:r>
              <w:rPr>
                <w:sz w:val="20"/>
              </w:rPr>
              <w:t xml:space="preserve">- эффективная организация и технологическое обновление научной и научно-технической деятельности</w:t>
            </w:r>
          </w:p>
        </w:tc>
      </w:tr>
      <w:tr>
        <w:tc>
          <w:tcPr>
            <w:tcW w:w="2438" w:type="dxa"/>
          </w:tcPr>
          <w:p>
            <w:pPr>
              <w:pStyle w:val="0"/>
            </w:pPr>
            <w:r>
              <w:rPr>
                <w:sz w:val="20"/>
              </w:rPr>
              <w:t xml:space="preserve">Перечень подпрограмм Государственной программы</w:t>
            </w:r>
          </w:p>
        </w:tc>
        <w:tc>
          <w:tcPr>
            <w:tcW w:w="6633" w:type="dxa"/>
          </w:tcPr>
          <w:p>
            <w:pPr>
              <w:pStyle w:val="0"/>
            </w:pPr>
            <w:hyperlink w:history="0" w:anchor="P352" w:tooltip="ПОДПРОГРАММА">
              <w:r>
                <w:rPr>
                  <w:sz w:val="20"/>
                  <w:color w:val="0000ff"/>
                </w:rPr>
                <w:t xml:space="preserve">подпрограмма</w:t>
              </w:r>
            </w:hyperlink>
            <w:r>
              <w:rPr>
                <w:sz w:val="20"/>
              </w:rPr>
              <w:t xml:space="preserve"> "Государственная поддержка научной и научно-технической деятельности в Ярославской области"</w:t>
            </w:r>
          </w:p>
        </w:tc>
      </w:tr>
      <w:tr>
        <w:tblPrEx>
          <w:tblBorders>
            <w:insideH w:val="nil"/>
          </w:tblBorders>
        </w:tblPrEx>
        <w:tc>
          <w:tcPr>
            <w:tcW w:w="2438" w:type="dxa"/>
            <w:tcBorders>
              <w:bottom w:val="nil"/>
            </w:tcBorders>
          </w:tcPr>
          <w:p>
            <w:pPr>
              <w:pStyle w:val="0"/>
            </w:pPr>
            <w:r>
              <w:rPr>
                <w:sz w:val="20"/>
              </w:rPr>
              <w:t xml:space="preserve">Объемы и источники финансирования Государственной программы</w:t>
            </w:r>
          </w:p>
        </w:tc>
        <w:tc>
          <w:tcPr>
            <w:tcW w:w="6633" w:type="dxa"/>
            <w:tcBorders>
              <w:bottom w:val="nil"/>
            </w:tcBorders>
          </w:tcPr>
          <w:p>
            <w:pPr>
              <w:pStyle w:val="0"/>
            </w:pPr>
            <w:r>
              <w:rPr>
                <w:sz w:val="20"/>
              </w:rPr>
              <w:t xml:space="preserve">всего по Государственной программе - 320,6 млн руб., из них областные средства:</w:t>
            </w:r>
          </w:p>
          <w:p>
            <w:pPr>
              <w:pStyle w:val="0"/>
            </w:pPr>
            <w:r>
              <w:rPr>
                <w:sz w:val="20"/>
              </w:rPr>
              <w:t xml:space="preserve">2023 год - 129,9 млн руб.;</w:t>
            </w:r>
          </w:p>
          <w:p>
            <w:pPr>
              <w:pStyle w:val="0"/>
            </w:pPr>
            <w:r>
              <w:rPr>
                <w:sz w:val="20"/>
              </w:rPr>
              <w:t xml:space="preserve">2024 год - 59,9 млн руб.;</w:t>
            </w:r>
          </w:p>
          <w:p>
            <w:pPr>
              <w:pStyle w:val="0"/>
            </w:pPr>
            <w:r>
              <w:rPr>
                <w:sz w:val="20"/>
              </w:rPr>
              <w:t xml:space="preserve">2025 год - 9,9 млн руб.;</w:t>
            </w:r>
          </w:p>
          <w:p>
            <w:pPr>
              <w:pStyle w:val="0"/>
            </w:pPr>
            <w:r>
              <w:rPr>
                <w:sz w:val="20"/>
              </w:rPr>
              <w:t xml:space="preserve">2026 год - 40,3 млн руб.;</w:t>
            </w:r>
          </w:p>
          <w:p>
            <w:pPr>
              <w:pStyle w:val="0"/>
            </w:pPr>
            <w:r>
              <w:rPr>
                <w:sz w:val="20"/>
              </w:rPr>
              <w:t xml:space="preserve">2027 год - 40,3 млн руб.;</w:t>
            </w:r>
          </w:p>
          <w:p>
            <w:pPr>
              <w:pStyle w:val="0"/>
            </w:pPr>
            <w:r>
              <w:rPr>
                <w:sz w:val="20"/>
              </w:rPr>
              <w:t xml:space="preserve">2028 год - 40,3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 от 24.08.2023 N 828-п)</w:t>
            </w:r>
          </w:p>
        </w:tc>
      </w:tr>
      <w:tr>
        <w:tblPrEx>
          <w:tblBorders>
            <w:insideH w:val="nil"/>
          </w:tblBorders>
        </w:tblPrEx>
        <w:tc>
          <w:tcPr>
            <w:tcW w:w="2438" w:type="dxa"/>
            <w:tcBorders>
              <w:bottom w:val="nil"/>
            </w:tcBorders>
          </w:tcPr>
          <w:p>
            <w:pPr>
              <w:pStyle w:val="0"/>
            </w:pPr>
            <w:r>
              <w:rPr>
                <w:sz w:val="20"/>
              </w:rPr>
              <w:t xml:space="preserve">Плановые объемы финансирования подпрограмм Государственной программы по годам реализации</w:t>
            </w:r>
          </w:p>
        </w:tc>
        <w:tc>
          <w:tcPr>
            <w:tcW w:w="6633" w:type="dxa"/>
            <w:tcBorders>
              <w:bottom w:val="nil"/>
            </w:tcBorders>
          </w:tcPr>
          <w:p>
            <w:pPr>
              <w:pStyle w:val="0"/>
            </w:pPr>
            <w:r>
              <w:rPr>
                <w:sz w:val="20"/>
              </w:rPr>
              <w:t xml:space="preserve">подпрограмма "Государственная поддержка научной и научно-технической деятельности в Ярославской области":</w:t>
            </w:r>
          </w:p>
          <w:p>
            <w:pPr>
              <w:pStyle w:val="0"/>
            </w:pPr>
            <w:r>
              <w:rPr>
                <w:sz w:val="20"/>
              </w:rPr>
              <w:t xml:space="preserve">всего - 320,6 млн руб.,</w:t>
            </w:r>
          </w:p>
          <w:p>
            <w:pPr>
              <w:pStyle w:val="0"/>
            </w:pPr>
            <w:r>
              <w:rPr>
                <w:sz w:val="20"/>
              </w:rPr>
              <w:t xml:space="preserve">из них областные средства:</w:t>
            </w:r>
          </w:p>
          <w:p>
            <w:pPr>
              <w:pStyle w:val="0"/>
            </w:pPr>
            <w:r>
              <w:rPr>
                <w:sz w:val="20"/>
              </w:rPr>
              <w:t xml:space="preserve">2023 год - 129,9 млн руб.;</w:t>
            </w:r>
          </w:p>
          <w:p>
            <w:pPr>
              <w:pStyle w:val="0"/>
            </w:pPr>
            <w:r>
              <w:rPr>
                <w:sz w:val="20"/>
              </w:rPr>
              <w:t xml:space="preserve">2024 год - 59,9 млн руб.;</w:t>
            </w:r>
          </w:p>
          <w:p>
            <w:pPr>
              <w:pStyle w:val="0"/>
            </w:pPr>
            <w:r>
              <w:rPr>
                <w:sz w:val="20"/>
              </w:rPr>
              <w:t xml:space="preserve">2025 год - 9,9 млн руб.;</w:t>
            </w:r>
          </w:p>
          <w:p>
            <w:pPr>
              <w:pStyle w:val="0"/>
            </w:pPr>
            <w:r>
              <w:rPr>
                <w:sz w:val="20"/>
              </w:rPr>
              <w:t xml:space="preserve">2026 год - 40,3 млн руб.;</w:t>
            </w:r>
          </w:p>
          <w:p>
            <w:pPr>
              <w:pStyle w:val="0"/>
            </w:pPr>
            <w:r>
              <w:rPr>
                <w:sz w:val="20"/>
              </w:rPr>
              <w:t xml:space="preserve">2027 год - 40,3 млн руб.;</w:t>
            </w:r>
          </w:p>
          <w:p>
            <w:pPr>
              <w:pStyle w:val="0"/>
            </w:pPr>
            <w:r>
              <w:rPr>
                <w:sz w:val="20"/>
              </w:rPr>
              <w:t xml:space="preserve">2028 год - 40,3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 от 24.08.2023 N 828-п)</w:t>
            </w:r>
          </w:p>
        </w:tc>
      </w:tr>
      <w:tr>
        <w:tc>
          <w:tcPr>
            <w:tcW w:w="2438" w:type="dxa"/>
          </w:tcPr>
          <w:p>
            <w:pPr>
              <w:pStyle w:val="0"/>
            </w:pPr>
            <w:r>
              <w:rPr>
                <w:sz w:val="20"/>
              </w:rPr>
              <w:t xml:space="preserve">Конечные результаты Государственной программы</w:t>
            </w:r>
          </w:p>
        </w:tc>
        <w:tc>
          <w:tcPr>
            <w:tcW w:w="6633" w:type="dxa"/>
          </w:tcPr>
          <w:p>
            <w:pPr>
              <w:pStyle w:val="0"/>
            </w:pPr>
            <w:r>
              <w:rPr>
                <w:sz w:val="20"/>
              </w:rPr>
              <w:t xml:space="preserve">- увеличение доли исследователей в возрасте до 40 лет в общей численности исследователей до 51 процента к 2028 году;</w:t>
            </w:r>
          </w:p>
          <w:p>
            <w:pPr>
              <w:pStyle w:val="0"/>
            </w:pPr>
            <w:r>
              <w:rPr>
                <w:sz w:val="20"/>
              </w:rPr>
              <w:t xml:space="preserve">- увеличение доли профессорско-преподавательского состава в возрасте до 40 лет в общей численности профессорско-преподавательского состава до 34 процентов к 2028 году;</w:t>
            </w:r>
          </w:p>
          <w:p>
            <w:pPr>
              <w:pStyle w:val="0"/>
            </w:pPr>
            <w:r>
              <w:rPr>
                <w:sz w:val="20"/>
              </w:rPr>
              <w:t xml:space="preserve">- представление двумя организациями высшего образования ежегодно проектов реализации программ развития, совершенствования инфраструктуры на конкурс в целях получения поддержки за счет средств областного бюджета</w:t>
            </w:r>
          </w:p>
        </w:tc>
      </w:tr>
      <w:tr>
        <w:tc>
          <w:tcPr>
            <w:tcW w:w="2438" w:type="dxa"/>
          </w:tcPr>
          <w:p>
            <w:pPr>
              <w:pStyle w:val="0"/>
            </w:pPr>
            <w:r>
              <w:rPr>
                <w:sz w:val="20"/>
              </w:rPr>
              <w:t xml:space="preserve">Электронный адрес размещения Государственной программы в информационно-телекоммуникационной сети "Интернет"</w:t>
            </w:r>
          </w:p>
        </w:tc>
        <w:tc>
          <w:tcPr>
            <w:tcW w:w="6633" w:type="dxa"/>
          </w:tcPr>
          <w:p>
            <w:pPr>
              <w:pStyle w:val="0"/>
            </w:pPr>
            <w:r>
              <w:rPr>
                <w:sz w:val="20"/>
              </w:rPr>
              <w:t xml:space="preserve">https://www.yarregion.ru/depts/dos/tmpPages/programs.aspx</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Ярославская область отличается современной конкурентоспособной экономикой. Значительную долю в отраслевом портфеле региона занимают отрасли, использующие передовые научные и научно-технические разработки, такие как машиностроение, пищевая индустрия, химическая промышленность, в том числе фармацевтическая, и другие. Значительную долю в валовом региональном продукте составляет ИТ-отрасль.</w:t>
      </w:r>
    </w:p>
    <w:p>
      <w:pPr>
        <w:pStyle w:val="0"/>
        <w:spacing w:before="200" w:line-rule="auto"/>
        <w:ind w:firstLine="540"/>
        <w:jc w:val="both"/>
      </w:pPr>
      <w:hyperlink w:history="0" r:id="rId13" w:tooltip="Постановление Правительства ЯО от 06.03.2014 N 188-п (ред. от 06.04.2023) &quot;Об утверждении Стратегии социально-экономического развития Яросла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Ярославской области на период до 2030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2030 года", в качестве ключевых задач и направлений развития экономики Ярославской области и ее стратегических отраслей определено развитие качества научно-технологического образования, развитие фундаментальной и прикладной науки.</w:t>
      </w:r>
    </w:p>
    <w:p>
      <w:pPr>
        <w:pStyle w:val="0"/>
        <w:spacing w:before="200" w:line-rule="auto"/>
        <w:ind w:firstLine="540"/>
        <w:jc w:val="both"/>
      </w:pPr>
      <w:r>
        <w:rPr>
          <w:sz w:val="20"/>
        </w:rPr>
        <w:t xml:space="preserve">В соответствии с </w:t>
      </w:r>
      <w:hyperlink w:history="0" r:id="rId14" w:tooltip="Закон ЯО от 19.12.2008 N 65-з (ред. от 03.07.2023) &quot;Социальный кодекс Ярославской области&quot; (принят Ярославской областной Думой 16.12.2008) {КонсультантПлюс}">
        <w:r>
          <w:rPr>
            <w:sz w:val="20"/>
            <w:color w:val="0000ff"/>
          </w:rPr>
          <w:t xml:space="preserve">Законом</w:t>
        </w:r>
      </w:hyperlink>
      <w:r>
        <w:rPr>
          <w:sz w:val="20"/>
        </w:rPr>
        <w:t xml:space="preserve"> Ярославской области от 19 декабря 2008 г. N 65-з "Социальный кодекс Ярославской области", </w:t>
      </w:r>
      <w:hyperlink w:history="0" r:id="rId15" w:tooltip="Постановление Губернатора ЯО от 09.04.2001 N 206 (ред. от 09.02.2022) &quot;О ежегодном конкурсе научно-исследовательских работ студентов расположенных на территории Ярославской области образовательных организаций высшего образования&quot; (вместе с &quot;Положением о ежегодном конкурсе научно-исследовательских работ студентов расположенных на территории Ярославской области образовательных организаций высшего образования&quot;) {КонсультантПлюс}">
        <w:r>
          <w:rPr>
            <w:sz w:val="20"/>
            <w:color w:val="0000ff"/>
          </w:rPr>
          <w:t xml:space="preserve">постановлением</w:t>
        </w:r>
      </w:hyperlink>
      <w:r>
        <w:rPr>
          <w:sz w:val="20"/>
        </w:rPr>
        <w:t xml:space="preserve"> Губернатора области от 09.04.2001 N 206 "О ежегодном конкурсе научно-исследовательских работ студентов расположенных на территории Ярославской области образовательных организаций высшего образования", </w:t>
      </w:r>
      <w:hyperlink w:history="0" r:id="rId16" w:tooltip="Указ Губернатора ЯО от 28.12.2015 N 752 (ред. от 15.04.2022) &quot;Об именных стипендиях обучающимся по образовательным программам высшего образования и признании утратившими силу отдельных нормативных правовых актов&quot; (вместе с &quot;Положением об именных стипендиях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КонсультантПлюс}">
        <w:r>
          <w:rPr>
            <w:sz w:val="20"/>
            <w:color w:val="0000ff"/>
          </w:rPr>
          <w:t xml:space="preserve">указом</w:t>
        </w:r>
      </w:hyperlink>
      <w:r>
        <w:rPr>
          <w:sz w:val="20"/>
        </w:rPr>
        <w:t xml:space="preserve"> Губернатора области от 28.12.2015 N 752 "Об именных стипендиях обучающимся по образовательным программам высшего образования и признании утратившими силу отдельных нормативных правовых актов" в Ярославской области действует комплекс мер поддержки научно-технической и инновационной деятельности (организация ежегодных конкурсов научно-исследовательских работ, предоставление именных стипендий и социальной поддержки студентам, аспирантам, ординаторам).</w:t>
      </w:r>
    </w:p>
    <w:p>
      <w:pPr>
        <w:pStyle w:val="0"/>
        <w:spacing w:before="200" w:line-rule="auto"/>
        <w:ind w:firstLine="540"/>
        <w:jc w:val="both"/>
      </w:pPr>
      <w:r>
        <w:rPr>
          <w:sz w:val="20"/>
        </w:rPr>
        <w:t xml:space="preserve">В рамках поддержки развития фундаментальных научных исследований в соответствии с </w:t>
      </w:r>
      <w:hyperlink w:history="0" r:id="rId17" w:tooltip="Постановление Правительства ЯО от 06.05.2022 N 340-п (ред. от 01.09.2023) &quot;Об утверждении Порядка предоставления грантов в форме субсидии из областного бюджета организациям Ярославской области по результатам региональных конкурсов проектов фундаментальных научных исследований и поисковых научных исследований Российского научного фонда&quot; {КонсультантПлюс}">
        <w:r>
          <w:rPr>
            <w:sz w:val="20"/>
            <w:color w:val="0000ff"/>
          </w:rPr>
          <w:t xml:space="preserve">постановлением</w:t>
        </w:r>
      </w:hyperlink>
      <w:r>
        <w:rPr>
          <w:sz w:val="20"/>
        </w:rPr>
        <w:t xml:space="preserve"> Правительства области от 06.05.2022 N 340-п "Об утверждении Порядка предоставления грантов в форме субсидии из областного бюджета организациям Ярославской области по результатам региональных конкурсов проектов фундаментальных научных исследований и поисковых научных исследований Российского научного фонда" предусмотрено предоставление грантов в форме субсидии из областного бюджета организациям Ярославской области по результатам региональных конкурсов проектов фундаментальных научных исследований и поисковых научных исследований Российского научного фонда. Целью предоставления грантов является стимулирование роста инновационной деятельности на территории Ярославской области. Также Правительство области создает условия для укрепления сотрудничества вузов, научно-исследовательских организаций и предприятий региона по направлениям образовательной и научно-исследовательской деятельности.</w:t>
      </w:r>
    </w:p>
    <w:p>
      <w:pPr>
        <w:pStyle w:val="0"/>
        <w:spacing w:before="200" w:line-rule="auto"/>
        <w:ind w:firstLine="540"/>
        <w:jc w:val="both"/>
      </w:pPr>
      <w:r>
        <w:rPr>
          <w:sz w:val="20"/>
        </w:rPr>
        <w:t xml:space="preserve">В Ярославской области сложилась развитая структура начального, среднего и высшего образования, обеспечивающая значительный научный и инновационный потенциал. Сфера высшего образования по ряду показателей имеет оценку на уровне средних значений по Российской Федерации, а по отдельным показателям - на уровне лучших значений в Центральном федеральном округе.</w:t>
      </w:r>
    </w:p>
    <w:p>
      <w:pPr>
        <w:pStyle w:val="0"/>
        <w:spacing w:before="200" w:line-rule="auto"/>
        <w:ind w:firstLine="540"/>
        <w:jc w:val="both"/>
      </w:pPr>
      <w:r>
        <w:rPr>
          <w:sz w:val="20"/>
        </w:rPr>
        <w:t xml:space="preserve">По состоянию на начало 2022 года на территории Ярославской области насчитывалось 19 организаций и филиалов, относящихся к организациям высшего образования государственной и частной сфер. Также реализацию программ высшего образования по подготовке научно-педагогических кадров в аспирантуре осуществляли три организации, не относящиеся к категории высших учебных заведений.</w:t>
      </w:r>
    </w:p>
    <w:p>
      <w:pPr>
        <w:pStyle w:val="0"/>
        <w:spacing w:before="200" w:line-rule="auto"/>
        <w:ind w:firstLine="540"/>
        <w:jc w:val="both"/>
      </w:pPr>
      <w:r>
        <w:rPr>
          <w:sz w:val="20"/>
        </w:rPr>
        <w:t xml:space="preserve">В 2021 году деятельность, связанную с научными исследованиями и разработками, в регионе осуществляли 42 организации, не относящиеся к субъектам малого предпринимательства. В структуре организаций, осуществляющих исследования и разработки, основную долю занимали образовательные организации высшего образования (30,9 процента), промышленные организации (28,6 процента), научно-исследовательские организации (23,8 процента).</w:t>
      </w:r>
    </w:p>
    <w:p>
      <w:pPr>
        <w:pStyle w:val="0"/>
        <w:spacing w:before="200" w:line-rule="auto"/>
        <w:ind w:firstLine="540"/>
        <w:jc w:val="both"/>
      </w:pPr>
      <w:r>
        <w:rPr>
          <w:sz w:val="20"/>
        </w:rPr>
        <w:t xml:space="preserve">Внутренние затраты на научные исследования и разработки в Ярославской области в 2021 году составили 9324,2 млн рублей, что на 40,5 процента превышает показатель 2020 года (6635,1 млн рублей). На долю технических наук в общем объеме расходов на исследования и разработки приходится 88,6 процента. В 2021 году в регионе выполнено научных исследований и разработок на сумму 17943,9 млн рублей (собственными силами организаций выполнено научных исследований и разработок на сумму 12630,1 млн рублей (70,4 процента)). В общем объеме работ, выполненных собственными силами, 8674,0 млн. рублей (68,7 процента) приходится на долю исследований и разработок.</w:t>
      </w:r>
    </w:p>
    <w:p>
      <w:pPr>
        <w:pStyle w:val="0"/>
        <w:spacing w:before="200" w:line-rule="auto"/>
        <w:ind w:firstLine="540"/>
        <w:jc w:val="both"/>
      </w:pPr>
      <w:r>
        <w:rPr>
          <w:sz w:val="20"/>
        </w:rPr>
        <w:t xml:space="preserve">Удельный вес организаций, осуществляющих инновационную деятельность, в общем числе обследованных организаций, не относящихся к субъектам малого предпринимательства, в 2021 году составил 12,8 процента. Среди организаций, осуществляющих инновационную деятельность, основное место занимали организации сферы обрабатывающих производств (61,6 процента), организации, занимающиеся научными исследованиями и разработками (13,4 процента), организации, осуществляющие прочие виды услуг (25,0 процента). Общие затраты на инновационную деятельность в 2021 году составили 12947,3 млн рублей (увеличение по сравнению с 2020 годом на 61,7 процента). Затраты на продуктовые инновации составили 7749,7 млн рублей, или 59,9 процента от общей суммы затрат, на процессные инновации - 5197,6 млн рублей, или 40,1 процента от общей суммы затрат. Большая часть затрат на инновации финансировалась за счет собственных средств организаций (54,3 процента). Финансирование за счет средств федерального бюджета составило 26,3 процента, за счет средств из иных источников - 19,2 процента от суммы затрат на инновационную деятельность.</w:t>
      </w:r>
    </w:p>
    <w:p>
      <w:pPr>
        <w:pStyle w:val="0"/>
        <w:spacing w:before="200" w:line-rule="auto"/>
        <w:ind w:firstLine="540"/>
        <w:jc w:val="both"/>
      </w:pPr>
      <w:r>
        <w:rPr>
          <w:sz w:val="20"/>
        </w:rPr>
        <w:t xml:space="preserve">Основная доля затрат в 2021 году была направлена на исследование и разработку новых продуктов, услуг и методов их производства (передачи), новых производственных процессов - 52,2 процента, на приобретение машин и оборудования, прочих основных средств, связанных с инновационной деятельностью, - 24,7 процента от общей суммы затрат на инновации (в 2020 году - 34,6 процента и 43,2 процента соответственно). Доля затрат на инжиниринг составила 18,4 процента в общем объеме затрат на инновации. В 2021 году отгружено инновационных товаров, работ, услуг на сумму 30375,2 млн рублей. Доля инновационной продукции по обследованным организациям по сравнению с 2020 годом уменьшилась на 0,4 процентного пункта и составила 5,0 процента от общего объема отгруженных товаров, работ, услуг. В общем объеме отгруженных инновационных товаров, работ, услуг 82,5 процента приходится на долю продукции, вновь внедренной или подвергавшейся значительным технологическим изменениям, 17,5 процента - на долю продукции, усовершенствованной в течение последних трех лет.</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и ожидаемые конечные результаты</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1. Приоритеты государственной политики в сфере поддержки научной и научно-технической деятельности в Ярославской области определены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9"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Федеральным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w:t>
      </w:r>
      <w:hyperlink w:history="0" r:id="rId21"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Стратегией</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 "О Стратегии научно-технологического развития Российской Федерации", </w:t>
      </w:r>
      <w:hyperlink w:history="0" r:id="rId22"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 </w:t>
      </w:r>
      <w:hyperlink w:history="0" r:id="rId23" w:tooltip="Постановление Правительства ЯО от 06.03.2014 N 188-п (ред. от 06.04.2023) &quot;Об утверждении Стратегии социально-экономического развития Яросла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Ярославской области на период до 2030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2030 года":</w:t>
      </w:r>
    </w:p>
    <w:p>
      <w:pPr>
        <w:pStyle w:val="0"/>
        <w:spacing w:before="200" w:line-rule="auto"/>
        <w:ind w:firstLine="540"/>
        <w:jc w:val="both"/>
      </w:pPr>
      <w:r>
        <w:rPr>
          <w:sz w:val="20"/>
        </w:rPr>
        <w:t xml:space="preserve">1.1. В области развития высшего образования:</w:t>
      </w:r>
    </w:p>
    <w:p>
      <w:pPr>
        <w:pStyle w:val="0"/>
        <w:spacing w:before="200" w:line-rule="auto"/>
        <w:ind w:firstLine="540"/>
        <w:jc w:val="both"/>
      </w:pPr>
      <w:r>
        <w:rPr>
          <w:sz w:val="20"/>
        </w:rPr>
        <w:t xml:space="preserve">- реализация региональных программ развития высшего образования с учетом региональных социально-экономических, экологических, демографических, этнокультурных и других особенностей Ярославской области;</w:t>
      </w:r>
    </w:p>
    <w:p>
      <w:pPr>
        <w:pStyle w:val="0"/>
        <w:spacing w:before="200" w:line-rule="auto"/>
        <w:ind w:firstLine="540"/>
        <w:jc w:val="both"/>
      </w:pPr>
      <w:r>
        <w:rPr>
          <w:sz w:val="20"/>
        </w:rPr>
        <w:t xml:space="preserve">- укрепление связи науки, высшего образования и производственного сектора экономики региона;</w:t>
      </w:r>
    </w:p>
    <w:p>
      <w:pPr>
        <w:pStyle w:val="0"/>
        <w:spacing w:before="200" w:line-rule="auto"/>
        <w:ind w:firstLine="540"/>
        <w:jc w:val="both"/>
      </w:pPr>
      <w:r>
        <w:rPr>
          <w:sz w:val="20"/>
        </w:rPr>
        <w:t xml:space="preserve">- повышение конкурентоспособности научных организаций, образовательных организаций высшего образования Ярославской области.</w:t>
      </w:r>
    </w:p>
    <w:p>
      <w:pPr>
        <w:pStyle w:val="0"/>
        <w:spacing w:before="200" w:line-rule="auto"/>
        <w:ind w:firstLine="540"/>
        <w:jc w:val="both"/>
      </w:pPr>
      <w:r>
        <w:rPr>
          <w:sz w:val="20"/>
        </w:rPr>
        <w:t xml:space="preserve">1.2. В области управления научной и научно-технической деятельностью:</w:t>
      </w:r>
    </w:p>
    <w:p>
      <w:pPr>
        <w:pStyle w:val="0"/>
        <w:spacing w:before="200" w:line-rule="auto"/>
        <w:ind w:firstLine="540"/>
        <w:jc w:val="both"/>
      </w:pPr>
      <w:r>
        <w:rPr>
          <w:sz w:val="20"/>
        </w:rPr>
        <w:t xml:space="preserve">- рациональное размещение и эффективное использование научно-технического потенциала;</w:t>
      </w:r>
    </w:p>
    <w:p>
      <w:pPr>
        <w:pStyle w:val="0"/>
        <w:spacing w:before="200" w:line-rule="auto"/>
        <w:ind w:firstLine="540"/>
        <w:jc w:val="both"/>
      </w:pPr>
      <w:r>
        <w:rPr>
          <w:sz w:val="20"/>
        </w:rPr>
        <w:t xml:space="preserve">- определение приоритетных направлений развития науки, технологий и техники, осуществление межотраслевой координации научной и (или) научно-технической деятельности, разработка и реализация научных и научно-технических программ;</w:t>
      </w:r>
    </w:p>
    <w:p>
      <w:pPr>
        <w:pStyle w:val="0"/>
        <w:spacing w:before="200" w:line-rule="auto"/>
        <w:ind w:firstLine="540"/>
        <w:jc w:val="both"/>
      </w:pPr>
      <w:r>
        <w:rPr>
          <w:sz w:val="20"/>
        </w:rPr>
        <w:t xml:space="preserve">- увеличение вклада науки в развитие экономики региона;</w:t>
      </w:r>
    </w:p>
    <w:p>
      <w:pPr>
        <w:pStyle w:val="0"/>
        <w:spacing w:before="200" w:line-rule="auto"/>
        <w:ind w:firstLine="540"/>
        <w:jc w:val="both"/>
      </w:pPr>
      <w:r>
        <w:rPr>
          <w:sz w:val="20"/>
        </w:rPr>
        <w:t xml:space="preserve">- реализация стратегических задач развития региона с использованием передовых достижений науки и техники.</w:t>
      </w:r>
    </w:p>
    <w:p>
      <w:pPr>
        <w:pStyle w:val="0"/>
        <w:spacing w:before="200" w:line-rule="auto"/>
        <w:ind w:firstLine="540"/>
        <w:jc w:val="both"/>
      </w:pPr>
      <w:r>
        <w:rPr>
          <w:sz w:val="20"/>
        </w:rPr>
        <w:t xml:space="preserve">1.3. В области восприимчивости общества к инновациям и популяризации науки:</w:t>
      </w:r>
    </w:p>
    <w:p>
      <w:pPr>
        <w:pStyle w:val="0"/>
        <w:spacing w:before="200" w:line-rule="auto"/>
        <w:ind w:firstLine="540"/>
        <w:jc w:val="both"/>
      </w:pPr>
      <w:r>
        <w:rPr>
          <w:sz w:val="20"/>
        </w:rPr>
        <w:t xml:space="preserve">- реализация информационной политики, направленной на развитие интереса к науке, научно-технической деятельности;</w:t>
      </w:r>
    </w:p>
    <w:p>
      <w:pPr>
        <w:pStyle w:val="0"/>
        <w:spacing w:before="200" w:line-rule="auto"/>
        <w:ind w:firstLine="540"/>
        <w:jc w:val="both"/>
      </w:pPr>
      <w:r>
        <w:rPr>
          <w:sz w:val="20"/>
        </w:rPr>
        <w:t xml:space="preserve">- популяризация значимых результатов в области науки, технологий и инноваций, достижений выдающихся ученых, инженеров, их роли в обеспечении социально-экономического развития Ярославской области.</w:t>
      </w:r>
    </w:p>
    <w:p>
      <w:pPr>
        <w:pStyle w:val="0"/>
        <w:spacing w:before="200" w:line-rule="auto"/>
        <w:ind w:firstLine="540"/>
        <w:jc w:val="both"/>
      </w:pPr>
      <w:r>
        <w:rPr>
          <w:sz w:val="20"/>
        </w:rPr>
        <w:t xml:space="preserve">2. Ожидаемые конечные результаты реализации государственной программы Ярославской области "Научно-техническое развитие Ярославской области" на 2023 - 2028 годы (далее - Государственная программа):</w:t>
      </w:r>
    </w:p>
    <w:p>
      <w:pPr>
        <w:pStyle w:val="0"/>
        <w:spacing w:before="200" w:line-rule="auto"/>
        <w:ind w:firstLine="540"/>
        <w:jc w:val="both"/>
      </w:pPr>
      <w:r>
        <w:rPr>
          <w:sz w:val="20"/>
        </w:rPr>
        <w:t xml:space="preserve">- увеличение доли исследователей в возрасте до 40 лет в общей численности исследователей до 51 процента к 2028 году;</w:t>
      </w:r>
    </w:p>
    <w:p>
      <w:pPr>
        <w:pStyle w:val="0"/>
        <w:spacing w:before="200" w:line-rule="auto"/>
        <w:ind w:firstLine="540"/>
        <w:jc w:val="both"/>
      </w:pPr>
      <w:r>
        <w:rPr>
          <w:sz w:val="20"/>
        </w:rPr>
        <w:t xml:space="preserve">- увеличение доли профессорско-преподавательского состава в возрасте до 40 лет в общей численности профессорско-преподавательского состава до 34 процентов к 2028 году;</w:t>
      </w:r>
    </w:p>
    <w:p>
      <w:pPr>
        <w:pStyle w:val="0"/>
        <w:spacing w:before="200" w:line-rule="auto"/>
        <w:ind w:firstLine="540"/>
        <w:jc w:val="both"/>
      </w:pPr>
      <w:r>
        <w:rPr>
          <w:sz w:val="20"/>
        </w:rPr>
        <w:t xml:space="preserve">- представление двумя организациями высшего образования ежегодно проектов реализации программ развития, совершенствования инфраструктуры на конкурс в целях получения поддержки за счет средств областного бюджета.</w:t>
      </w:r>
    </w:p>
    <w:p>
      <w:pPr>
        <w:pStyle w:val="0"/>
        <w:jc w:val="both"/>
      </w:pPr>
      <w:r>
        <w:rPr>
          <w:sz w:val="20"/>
        </w:rPr>
      </w:r>
    </w:p>
    <w:p>
      <w:pPr>
        <w:pStyle w:val="2"/>
        <w:outlineLvl w:val="1"/>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Государственной программы</w:t>
      </w:r>
    </w:p>
    <w:p>
      <w:pPr>
        <w:pStyle w:val="0"/>
        <w:jc w:val="both"/>
      </w:pPr>
      <w:r>
        <w:rPr>
          <w:sz w:val="20"/>
        </w:rPr>
      </w:r>
    </w:p>
    <w:p>
      <w:pPr>
        <w:pStyle w:val="0"/>
        <w:ind w:firstLine="540"/>
        <w:jc w:val="both"/>
      </w:pPr>
      <w:r>
        <w:rPr>
          <w:sz w:val="20"/>
        </w:rPr>
        <w:t xml:space="preserve">Государственное регулирование воспроизводственных процессов в научной и научно-технической сфере осуществляется путем формирования нормативно-правовой базы, способствующей созданию необходимых условий для развития научной и научно-технической деятельности, обеспечения правовой охраны интеллектуальной собственности, прямых бюджетных ассигнований на разработку и реализацию научных, научно-технических программ и проектов, создания благоприятных условий для привлечения инвестиций в науку и наукоемкий сектор экономики, установления оптимальных пропорций между видами инвестирования в науку, образование и капитальных вложений, ликвидации установившейся диспропорции между производительным и непроизводительным трудом, содействия межрегиональному и международному научно-техническому сотрудничеству.</w:t>
      </w:r>
    </w:p>
    <w:p>
      <w:pPr>
        <w:pStyle w:val="0"/>
        <w:jc w:val="both"/>
      </w:pPr>
      <w:r>
        <w:rPr>
          <w:sz w:val="20"/>
        </w:rPr>
      </w:r>
    </w:p>
    <w:p>
      <w:pPr>
        <w:pStyle w:val="2"/>
        <w:outlineLvl w:val="1"/>
        <w:jc w:val="center"/>
      </w:pPr>
      <w:r>
        <w:rPr>
          <w:sz w:val="20"/>
        </w:rPr>
        <w:t xml:space="preserve">IV. Механизм реализации Государственной программы</w:t>
      </w:r>
    </w:p>
    <w:p>
      <w:pPr>
        <w:pStyle w:val="0"/>
        <w:jc w:val="both"/>
      </w:pPr>
      <w:r>
        <w:rPr>
          <w:sz w:val="20"/>
        </w:rPr>
      </w:r>
    </w:p>
    <w:p>
      <w:pPr>
        <w:pStyle w:val="0"/>
        <w:ind w:firstLine="540"/>
        <w:jc w:val="both"/>
      </w:pPr>
      <w:r>
        <w:rPr>
          <w:sz w:val="20"/>
        </w:rPr>
        <w:t xml:space="preserve">Общее руководство ходом реализации Государственной программы и организации взаимодействия ответственных исполнителей подпрограмм Государственной программы осуществляет куратор Государственной программы - заместитель Губернатора области, курирующий вопросы внутренней политики.</w:t>
      </w:r>
    </w:p>
    <w:p>
      <w:pPr>
        <w:pStyle w:val="0"/>
        <w:spacing w:before="200" w:line-rule="auto"/>
        <w:ind w:firstLine="540"/>
        <w:jc w:val="both"/>
      </w:pPr>
      <w:r>
        <w:rPr>
          <w:sz w:val="20"/>
        </w:rPr>
        <w:t xml:space="preserve">Реализация Государственной программы, подпрограмм Государственной программы осуществляется:</w:t>
      </w:r>
    </w:p>
    <w:p>
      <w:pPr>
        <w:pStyle w:val="0"/>
        <w:spacing w:before="200" w:line-rule="auto"/>
        <w:ind w:firstLine="540"/>
        <w:jc w:val="both"/>
      </w:pPr>
      <w:r>
        <w:rPr>
          <w:sz w:val="20"/>
        </w:rPr>
        <w:t xml:space="preserve">- ответственным исполнителем Государственной программы - ДОС, ответственным за непосредственную реализацию и конечные результаты Государственной программы и входящих в состав Государственной программы подпрограмм, рациональное использование выделяемых на выполнение подпрограмм Государственной программы финансовых средств, а также определяющим конкретные формы и методы управления мероприятиями подпрограмм Государственной программы;</w:t>
      </w:r>
    </w:p>
    <w:p>
      <w:pPr>
        <w:pStyle w:val="0"/>
        <w:spacing w:before="200" w:line-rule="auto"/>
        <w:ind w:firstLine="540"/>
        <w:jc w:val="both"/>
      </w:pPr>
      <w:r>
        <w:rPr>
          <w:sz w:val="20"/>
        </w:rPr>
        <w:t xml:space="preserve">- исполнителями подпрограммы Государственной программы:</w:t>
      </w:r>
    </w:p>
    <w:p>
      <w:pPr>
        <w:pStyle w:val="0"/>
        <w:spacing w:before="200" w:line-rule="auto"/>
        <w:ind w:firstLine="540"/>
        <w:jc w:val="both"/>
      </w:pPr>
      <w:r>
        <w:rPr>
          <w:sz w:val="20"/>
        </w:rPr>
        <w:t xml:space="preserve">департаментом инвестиций, промышленности и внешнеэкономической деятельности Ярославской области;</w:t>
      </w:r>
    </w:p>
    <w:p>
      <w:pPr>
        <w:pStyle w:val="0"/>
        <w:spacing w:before="200" w:line-rule="auto"/>
        <w:ind w:firstLine="540"/>
        <w:jc w:val="both"/>
      </w:pPr>
      <w:r>
        <w:rPr>
          <w:sz w:val="20"/>
        </w:rPr>
        <w:t xml:space="preserve">департаментом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государственным автономным учреждением Ярославской области "Информационное агентство "Верхняя Волга";</w:t>
      </w:r>
    </w:p>
    <w:p>
      <w:pPr>
        <w:pStyle w:val="0"/>
        <w:spacing w:before="200" w:line-rule="auto"/>
        <w:ind w:firstLine="540"/>
        <w:jc w:val="both"/>
      </w:pPr>
      <w:r>
        <w:rPr>
          <w:sz w:val="20"/>
        </w:rPr>
        <w:t xml:space="preserve">государственным автономным учреждением Ярославской области "Дворец молодежи";</w:t>
      </w:r>
    </w:p>
    <w:p>
      <w:pPr>
        <w:pStyle w:val="0"/>
        <w:spacing w:before="200" w:line-rule="auto"/>
        <w:ind w:firstLine="540"/>
        <w:jc w:val="both"/>
      </w:pPr>
      <w:r>
        <w:rPr>
          <w:sz w:val="20"/>
        </w:rPr>
        <w:t xml:space="preserve">иными некоммерческими организациями, осуществляющими работу по популяризации научной и научно-технической деятельности.</w:t>
      </w:r>
    </w:p>
    <w:p>
      <w:pPr>
        <w:pStyle w:val="0"/>
        <w:spacing w:before="200" w:line-rule="auto"/>
        <w:ind w:firstLine="540"/>
        <w:jc w:val="both"/>
      </w:pPr>
      <w:r>
        <w:rPr>
          <w:sz w:val="20"/>
        </w:rPr>
        <w:t xml:space="preserve">В реализации научной и научно-технической политики Ярославской области участвуют:</w:t>
      </w:r>
    </w:p>
    <w:p>
      <w:pPr>
        <w:pStyle w:val="0"/>
        <w:spacing w:before="200" w:line-rule="auto"/>
        <w:ind w:firstLine="540"/>
        <w:jc w:val="both"/>
      </w:pPr>
      <w:r>
        <w:rPr>
          <w:sz w:val="20"/>
        </w:rPr>
        <w:t xml:space="preserve">- федеральные и региональные научные организации, осуществляющие деятельность на территории Ярославской области;</w:t>
      </w:r>
    </w:p>
    <w:p>
      <w:pPr>
        <w:pStyle w:val="0"/>
        <w:spacing w:before="200" w:line-rule="auto"/>
        <w:ind w:firstLine="540"/>
        <w:jc w:val="both"/>
      </w:pPr>
      <w:r>
        <w:rPr>
          <w:sz w:val="20"/>
        </w:rPr>
        <w:t xml:space="preserve">- федеральные государственные образовательные организации высшего образования, осуществляющие деятельность на территории Ярославской области.</w:t>
      </w:r>
    </w:p>
    <w:p>
      <w:pPr>
        <w:pStyle w:val="0"/>
        <w:spacing w:before="200" w:line-rule="auto"/>
        <w:ind w:firstLine="540"/>
        <w:jc w:val="both"/>
      </w:pPr>
      <w:hyperlink w:history="0" w:anchor="P352" w:tooltip="ПОДПРОГРАММА">
        <w:r>
          <w:rPr>
            <w:sz w:val="20"/>
            <w:color w:val="0000ff"/>
          </w:rPr>
          <w:t xml:space="preserve">Подпрограмма</w:t>
        </w:r>
      </w:hyperlink>
      <w:r>
        <w:rPr>
          <w:sz w:val="20"/>
        </w:rPr>
        <w:t xml:space="preserve"> "Государственная поддержка научной и научно-технической деятельности в Ярославской области" приведена в приложении 1 к Государственной программе.</w:t>
      </w:r>
    </w:p>
    <w:p>
      <w:pPr>
        <w:pStyle w:val="0"/>
        <w:jc w:val="both"/>
      </w:pPr>
      <w:r>
        <w:rPr>
          <w:sz w:val="20"/>
        </w:rPr>
      </w:r>
    </w:p>
    <w:p>
      <w:pPr>
        <w:pStyle w:val="2"/>
        <w:outlineLvl w:val="1"/>
        <w:jc w:val="center"/>
      </w:pPr>
      <w:r>
        <w:rPr>
          <w:sz w:val="20"/>
        </w:rPr>
        <w:t xml:space="preserve">V. Цели, задачи, целевые показатели и ресурсное обеспечение</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1. Цели и задачи Государственной программы</w:t>
      </w:r>
    </w:p>
    <w:p>
      <w:pPr>
        <w:pStyle w:val="0"/>
        <w:jc w:val="both"/>
      </w:pPr>
      <w:r>
        <w:rPr>
          <w:sz w:val="20"/>
        </w:rPr>
      </w:r>
    </w:p>
    <w:p>
      <w:pPr>
        <w:pStyle w:val="0"/>
        <w:ind w:firstLine="540"/>
        <w:jc w:val="both"/>
      </w:pPr>
      <w:r>
        <w:rPr>
          <w:sz w:val="20"/>
        </w:rPr>
        <w:t xml:space="preserve">Цели Государственной программы:</w:t>
      </w:r>
    </w:p>
    <w:p>
      <w:pPr>
        <w:pStyle w:val="0"/>
        <w:spacing w:before="200" w:line-rule="auto"/>
        <w:ind w:firstLine="540"/>
        <w:jc w:val="both"/>
      </w:pPr>
      <w:r>
        <w:rPr>
          <w:sz w:val="20"/>
        </w:rPr>
        <w:t xml:space="preserve">- развитие интеллектуального потенциала Ярославской области;</w:t>
      </w:r>
    </w:p>
    <w:p>
      <w:pPr>
        <w:pStyle w:val="0"/>
        <w:spacing w:before="200" w:line-rule="auto"/>
        <w:ind w:firstLine="540"/>
        <w:jc w:val="both"/>
      </w:pPr>
      <w:r>
        <w:rPr>
          <w:sz w:val="20"/>
        </w:rPr>
        <w:t xml:space="preserve">- научно-техническое и интеллектуальное обеспечение структурных изменений в экономике региона;</w:t>
      </w:r>
    </w:p>
    <w:p>
      <w:pPr>
        <w:pStyle w:val="0"/>
        <w:spacing w:before="200" w:line-rule="auto"/>
        <w:ind w:firstLine="540"/>
        <w:jc w:val="both"/>
      </w:pPr>
      <w:r>
        <w:rPr>
          <w:sz w:val="20"/>
        </w:rPr>
        <w:t xml:space="preserve">- эффективная организация и технологическое обновление научной и научно-технической деятельности.</w:t>
      </w:r>
    </w:p>
    <w:p>
      <w:pPr>
        <w:pStyle w:val="0"/>
        <w:spacing w:before="200" w:line-rule="auto"/>
        <w:ind w:firstLine="540"/>
        <w:jc w:val="both"/>
      </w:pPr>
      <w:r>
        <w:rPr>
          <w:sz w:val="20"/>
        </w:rPr>
        <w:t xml:space="preserve">Задачи Государственной программы:</w:t>
      </w:r>
    </w:p>
    <w:p>
      <w:pPr>
        <w:pStyle w:val="0"/>
        <w:spacing w:before="200" w:line-rule="auto"/>
        <w:ind w:firstLine="540"/>
        <w:jc w:val="both"/>
      </w:pPr>
      <w:r>
        <w:rPr>
          <w:sz w:val="20"/>
        </w:rPr>
        <w:t xml:space="preserve">- создание и развитие комплексной системы мер поддержки научной и научно-технической деятельности на территории региона;</w:t>
      </w:r>
    </w:p>
    <w:p>
      <w:pPr>
        <w:pStyle w:val="0"/>
        <w:spacing w:before="200" w:line-rule="auto"/>
        <w:ind w:firstLine="540"/>
        <w:jc w:val="both"/>
      </w:pPr>
      <w:r>
        <w:rPr>
          <w:sz w:val="20"/>
        </w:rPr>
        <w:t xml:space="preserve">- привлечение к научной и научно-технической деятельности квалифицированных кадров через популяризацию научной и научно-технической деятельности;</w:t>
      </w:r>
    </w:p>
    <w:p>
      <w:pPr>
        <w:pStyle w:val="0"/>
        <w:spacing w:before="200" w:line-rule="auto"/>
        <w:ind w:firstLine="540"/>
        <w:jc w:val="both"/>
      </w:pPr>
      <w:r>
        <w:rPr>
          <w:sz w:val="20"/>
        </w:rPr>
        <w:t xml:space="preserve">- повышение роли образовательных организаций высшего образования в развитии научного и научно-технического потенциала Ярославской области.</w:t>
      </w:r>
    </w:p>
    <w:p>
      <w:pPr>
        <w:pStyle w:val="0"/>
        <w:jc w:val="both"/>
      </w:pPr>
      <w:r>
        <w:rPr>
          <w:sz w:val="20"/>
        </w:rPr>
      </w:r>
    </w:p>
    <w:p>
      <w:pPr>
        <w:pStyle w:val="2"/>
        <w:outlineLvl w:val="2"/>
        <w:jc w:val="center"/>
      </w:pPr>
      <w:r>
        <w:rPr>
          <w:sz w:val="20"/>
        </w:rPr>
        <w:t xml:space="preserve">2. Целевые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1247"/>
        <w:gridCol w:w="964"/>
        <w:gridCol w:w="850"/>
        <w:gridCol w:w="850"/>
        <w:gridCol w:w="850"/>
        <w:gridCol w:w="850"/>
        <w:gridCol w:w="850"/>
        <w:gridCol w:w="79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15"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Единица измерения</w:t>
            </w:r>
          </w:p>
        </w:tc>
        <w:tc>
          <w:tcPr>
            <w:gridSpan w:val="7"/>
            <w:tcW w:w="6008" w:type="dxa"/>
          </w:tcPr>
          <w:p>
            <w:pPr>
              <w:pStyle w:val="0"/>
              <w:jc w:val="center"/>
            </w:pPr>
            <w:r>
              <w:rPr>
                <w:sz w:val="20"/>
              </w:rPr>
              <w:t xml:space="preserve">Плановое значение показателя</w:t>
            </w:r>
          </w:p>
        </w:tc>
      </w:tr>
      <w:tr>
        <w:tc>
          <w:tcPr>
            <w:vMerge w:val="continue"/>
          </w:tcPr>
          <w:p/>
        </w:tc>
        <w:tc>
          <w:tcPr>
            <w:vMerge w:val="continue"/>
          </w:tcPr>
          <w:p/>
        </w:tc>
        <w:tc>
          <w:tcPr>
            <w:vMerge w:val="continue"/>
          </w:tcPr>
          <w:p/>
        </w:tc>
        <w:tc>
          <w:tcPr>
            <w:tcW w:w="964" w:type="dxa"/>
          </w:tcPr>
          <w:p>
            <w:pPr>
              <w:pStyle w:val="0"/>
              <w:jc w:val="center"/>
            </w:pPr>
            <w:r>
              <w:rPr>
                <w:sz w:val="20"/>
              </w:rPr>
              <w:t xml:space="preserve">базовое значение, 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794" w:type="dxa"/>
          </w:tcPr>
          <w:p>
            <w:pPr>
              <w:pStyle w:val="0"/>
              <w:jc w:val="center"/>
            </w:pPr>
            <w:r>
              <w:rPr>
                <w:sz w:val="20"/>
              </w:rPr>
              <w:t xml:space="preserve">2028 год</w:t>
            </w:r>
          </w:p>
        </w:tc>
      </w:tr>
      <w:tr>
        <w:tc>
          <w:tcPr>
            <w:tcW w:w="567" w:type="dxa"/>
          </w:tcPr>
          <w:p>
            <w:pPr>
              <w:pStyle w:val="0"/>
              <w:jc w:val="center"/>
            </w:pPr>
            <w:r>
              <w:rPr>
                <w:sz w:val="20"/>
              </w:rPr>
              <w:t xml:space="preserve">1</w:t>
            </w:r>
          </w:p>
        </w:tc>
        <w:tc>
          <w:tcPr>
            <w:tcW w:w="3515" w:type="dxa"/>
          </w:tcPr>
          <w:p>
            <w:pPr>
              <w:pStyle w:val="0"/>
              <w:jc w:val="center"/>
            </w:pPr>
            <w:r>
              <w:rPr>
                <w:sz w:val="20"/>
              </w:rPr>
              <w:t xml:space="preserve">2</w:t>
            </w:r>
          </w:p>
        </w:tc>
        <w:tc>
          <w:tcPr>
            <w:tcW w:w="1247" w:type="dxa"/>
          </w:tcPr>
          <w:p>
            <w:pPr>
              <w:pStyle w:val="0"/>
              <w:jc w:val="center"/>
            </w:pPr>
            <w:r>
              <w:rPr>
                <w:sz w:val="20"/>
              </w:rPr>
              <w:t xml:space="preserve">3</w:t>
            </w:r>
          </w:p>
        </w:tc>
        <w:tc>
          <w:tcPr>
            <w:tcW w:w="964"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794" w:type="dxa"/>
          </w:tcPr>
          <w:p>
            <w:pPr>
              <w:pStyle w:val="0"/>
              <w:jc w:val="center"/>
            </w:pPr>
            <w:r>
              <w:rPr>
                <w:sz w:val="20"/>
              </w:rPr>
              <w:t xml:space="preserve">10</w:t>
            </w:r>
          </w:p>
        </w:tc>
      </w:tr>
      <w:tr>
        <w:tc>
          <w:tcPr>
            <w:gridSpan w:val="10"/>
            <w:tcW w:w="11337" w:type="dxa"/>
          </w:tcPr>
          <w:p>
            <w:pPr>
              <w:pStyle w:val="0"/>
              <w:outlineLvl w:val="3"/>
              <w:jc w:val="center"/>
            </w:pPr>
            <w:r>
              <w:rPr>
                <w:sz w:val="20"/>
              </w:rPr>
              <w:t xml:space="preserve">1. Государственная программа</w:t>
            </w:r>
          </w:p>
        </w:tc>
      </w:tr>
      <w:tr>
        <w:tc>
          <w:tcPr>
            <w:tcW w:w="567" w:type="dxa"/>
          </w:tcPr>
          <w:p>
            <w:pPr>
              <w:pStyle w:val="0"/>
              <w:jc w:val="center"/>
            </w:pPr>
            <w:r>
              <w:rPr>
                <w:sz w:val="20"/>
              </w:rPr>
              <w:t xml:space="preserve">1.1</w:t>
            </w:r>
          </w:p>
        </w:tc>
        <w:tc>
          <w:tcPr>
            <w:tcW w:w="3515" w:type="dxa"/>
          </w:tcPr>
          <w:p>
            <w:pPr>
              <w:pStyle w:val="0"/>
            </w:pPr>
            <w:r>
              <w:rPr>
                <w:sz w:val="20"/>
              </w:rPr>
              <w:t xml:space="preserve">Доля исследователей в возрасте до 40 лет в общей численности исследователей</w:t>
            </w:r>
          </w:p>
        </w:tc>
        <w:tc>
          <w:tcPr>
            <w:tcW w:w="1247"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850" w:type="dxa"/>
          </w:tcPr>
          <w:p>
            <w:pPr>
              <w:pStyle w:val="0"/>
              <w:jc w:val="center"/>
            </w:pPr>
            <w:r>
              <w:rPr>
                <w:sz w:val="20"/>
              </w:rPr>
              <w:t xml:space="preserve">43</w:t>
            </w:r>
          </w:p>
        </w:tc>
        <w:tc>
          <w:tcPr>
            <w:tcW w:w="850" w:type="dxa"/>
          </w:tcPr>
          <w:p>
            <w:pPr>
              <w:pStyle w:val="0"/>
              <w:jc w:val="center"/>
            </w:pPr>
            <w:r>
              <w:rPr>
                <w:sz w:val="20"/>
              </w:rPr>
              <w:t xml:space="preserve">46</w:t>
            </w:r>
          </w:p>
        </w:tc>
        <w:tc>
          <w:tcPr>
            <w:tcW w:w="850" w:type="dxa"/>
          </w:tcPr>
          <w:p>
            <w:pPr>
              <w:pStyle w:val="0"/>
              <w:jc w:val="center"/>
            </w:pPr>
            <w:r>
              <w:rPr>
                <w:sz w:val="20"/>
              </w:rPr>
              <w:t xml:space="preserve">47</w:t>
            </w:r>
          </w:p>
        </w:tc>
        <w:tc>
          <w:tcPr>
            <w:tcW w:w="850" w:type="dxa"/>
          </w:tcPr>
          <w:p>
            <w:pPr>
              <w:pStyle w:val="0"/>
              <w:jc w:val="center"/>
            </w:pPr>
            <w:r>
              <w:rPr>
                <w:sz w:val="20"/>
              </w:rPr>
              <w:t xml:space="preserve">49</w:t>
            </w:r>
          </w:p>
        </w:tc>
        <w:tc>
          <w:tcPr>
            <w:tcW w:w="850" w:type="dxa"/>
          </w:tcPr>
          <w:p>
            <w:pPr>
              <w:pStyle w:val="0"/>
              <w:jc w:val="center"/>
            </w:pPr>
            <w:r>
              <w:rPr>
                <w:sz w:val="20"/>
              </w:rPr>
              <w:t xml:space="preserve">50</w:t>
            </w:r>
          </w:p>
        </w:tc>
        <w:tc>
          <w:tcPr>
            <w:tcW w:w="794" w:type="dxa"/>
          </w:tcPr>
          <w:p>
            <w:pPr>
              <w:pStyle w:val="0"/>
              <w:jc w:val="center"/>
            </w:pPr>
            <w:r>
              <w:rPr>
                <w:sz w:val="20"/>
              </w:rPr>
              <w:t xml:space="preserve">51</w:t>
            </w:r>
          </w:p>
        </w:tc>
      </w:tr>
      <w:tr>
        <w:tc>
          <w:tcPr>
            <w:tcW w:w="567" w:type="dxa"/>
          </w:tcPr>
          <w:p>
            <w:pPr>
              <w:pStyle w:val="0"/>
              <w:jc w:val="center"/>
            </w:pPr>
            <w:r>
              <w:rPr>
                <w:sz w:val="20"/>
              </w:rPr>
              <w:t xml:space="preserve">1.2</w:t>
            </w:r>
          </w:p>
        </w:tc>
        <w:tc>
          <w:tcPr>
            <w:tcW w:w="3515" w:type="dxa"/>
          </w:tcPr>
          <w:p>
            <w:pPr>
              <w:pStyle w:val="0"/>
            </w:pPr>
            <w:r>
              <w:rPr>
                <w:sz w:val="20"/>
              </w:rPr>
              <w:t xml:space="preserve">Доля профессорско-преподавательского состава в возрасте до 40 лет в общей численности профессорско-преподавательского состава</w:t>
            </w:r>
          </w:p>
        </w:tc>
        <w:tc>
          <w:tcPr>
            <w:tcW w:w="1247"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850" w:type="dxa"/>
          </w:tcPr>
          <w:p>
            <w:pPr>
              <w:pStyle w:val="0"/>
              <w:jc w:val="center"/>
            </w:pPr>
            <w:r>
              <w:rPr>
                <w:sz w:val="20"/>
              </w:rPr>
              <w:t xml:space="preserve">не менее 28</w:t>
            </w:r>
          </w:p>
        </w:tc>
        <w:tc>
          <w:tcPr>
            <w:tcW w:w="850" w:type="dxa"/>
          </w:tcPr>
          <w:p>
            <w:pPr>
              <w:pStyle w:val="0"/>
              <w:jc w:val="center"/>
            </w:pPr>
            <w:r>
              <w:rPr>
                <w:sz w:val="20"/>
              </w:rPr>
              <w:t xml:space="preserve">не менее 29</w:t>
            </w:r>
          </w:p>
        </w:tc>
        <w:tc>
          <w:tcPr>
            <w:tcW w:w="850" w:type="dxa"/>
          </w:tcPr>
          <w:p>
            <w:pPr>
              <w:pStyle w:val="0"/>
              <w:jc w:val="center"/>
            </w:pPr>
            <w:r>
              <w:rPr>
                <w:sz w:val="20"/>
              </w:rPr>
              <w:t xml:space="preserve">не менее 31</w:t>
            </w:r>
          </w:p>
        </w:tc>
        <w:tc>
          <w:tcPr>
            <w:tcW w:w="850" w:type="dxa"/>
          </w:tcPr>
          <w:p>
            <w:pPr>
              <w:pStyle w:val="0"/>
              <w:jc w:val="center"/>
            </w:pPr>
            <w:r>
              <w:rPr>
                <w:sz w:val="20"/>
              </w:rPr>
              <w:t xml:space="preserve">не менее 32</w:t>
            </w:r>
          </w:p>
        </w:tc>
        <w:tc>
          <w:tcPr>
            <w:tcW w:w="850" w:type="dxa"/>
          </w:tcPr>
          <w:p>
            <w:pPr>
              <w:pStyle w:val="0"/>
              <w:jc w:val="center"/>
            </w:pPr>
            <w:r>
              <w:rPr>
                <w:sz w:val="20"/>
              </w:rPr>
              <w:t xml:space="preserve">не менее 33</w:t>
            </w:r>
          </w:p>
        </w:tc>
        <w:tc>
          <w:tcPr>
            <w:tcW w:w="794" w:type="dxa"/>
          </w:tcPr>
          <w:p>
            <w:pPr>
              <w:pStyle w:val="0"/>
              <w:jc w:val="center"/>
            </w:pPr>
            <w:r>
              <w:rPr>
                <w:sz w:val="20"/>
              </w:rPr>
              <w:t xml:space="preserve">не менее 34</w:t>
            </w:r>
          </w:p>
        </w:tc>
      </w:tr>
      <w:tr>
        <w:tc>
          <w:tcPr>
            <w:tcW w:w="567" w:type="dxa"/>
          </w:tcPr>
          <w:p>
            <w:pPr>
              <w:pStyle w:val="0"/>
              <w:jc w:val="center"/>
            </w:pPr>
            <w:r>
              <w:rPr>
                <w:sz w:val="20"/>
              </w:rPr>
              <w:t xml:space="preserve">1.3</w:t>
            </w:r>
          </w:p>
        </w:tc>
        <w:tc>
          <w:tcPr>
            <w:tcW w:w="3515" w:type="dxa"/>
          </w:tcPr>
          <w:p>
            <w:pPr>
              <w:pStyle w:val="0"/>
            </w:pPr>
            <w:r>
              <w:rPr>
                <w:sz w:val="20"/>
              </w:rPr>
              <w:t xml:space="preserve">Количество образовательных организаций высшего образования, представивших собственные проекты реализации программ развития, совершенствования инфраструктуры на конкурс в целях получения поддержки за счет средств областного бюджета</w:t>
            </w:r>
          </w:p>
        </w:tc>
        <w:tc>
          <w:tcPr>
            <w:tcW w:w="1247" w:type="dxa"/>
          </w:tcPr>
          <w:p>
            <w:pPr>
              <w:pStyle w:val="0"/>
              <w:jc w:val="center"/>
            </w:pPr>
            <w:r>
              <w:rPr>
                <w:sz w:val="20"/>
              </w:rPr>
              <w:t xml:space="preserve">единиц</w:t>
            </w:r>
          </w:p>
        </w:tc>
        <w:tc>
          <w:tcPr>
            <w:tcW w:w="964"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r>
      <w:tr>
        <w:tc>
          <w:tcPr>
            <w:gridSpan w:val="10"/>
            <w:tcW w:w="11337" w:type="dxa"/>
          </w:tcPr>
          <w:p>
            <w:pPr>
              <w:pStyle w:val="0"/>
              <w:outlineLvl w:val="3"/>
              <w:jc w:val="center"/>
            </w:pPr>
            <w:r>
              <w:rPr>
                <w:sz w:val="20"/>
              </w:rPr>
              <w:t xml:space="preserve">2. </w:t>
            </w:r>
            <w:hyperlink w:history="0" w:anchor="P352" w:tooltip="ПОДПРОГРАММА">
              <w:r>
                <w:rPr>
                  <w:sz w:val="20"/>
                  <w:color w:val="0000ff"/>
                </w:rPr>
                <w:t xml:space="preserve">Подпрограмма</w:t>
              </w:r>
            </w:hyperlink>
            <w:r>
              <w:rPr>
                <w:sz w:val="20"/>
              </w:rPr>
              <w:t xml:space="preserve"> "Государственная поддержка научной и научно-технической деятельности в Ярославской области"</w:t>
            </w:r>
          </w:p>
        </w:tc>
      </w:tr>
      <w:tr>
        <w:tc>
          <w:tcPr>
            <w:tcW w:w="567" w:type="dxa"/>
          </w:tcPr>
          <w:p>
            <w:pPr>
              <w:pStyle w:val="0"/>
              <w:jc w:val="center"/>
            </w:pPr>
            <w:r>
              <w:rPr>
                <w:sz w:val="20"/>
              </w:rPr>
              <w:t xml:space="preserve">2.1</w:t>
            </w:r>
          </w:p>
        </w:tc>
        <w:tc>
          <w:tcPr>
            <w:tcW w:w="3515" w:type="dxa"/>
          </w:tcPr>
          <w:p>
            <w:pPr>
              <w:pStyle w:val="0"/>
            </w:pPr>
            <w:r>
              <w:rPr>
                <w:sz w:val="20"/>
              </w:rPr>
              <w:t xml:space="preserve">Количество программ развития федеральных, региональных государственных научных организаций, федеральных государственных образовательных организаций высшего образования, получающих поддержку за счет средств областного бюджета</w:t>
            </w:r>
          </w:p>
        </w:tc>
        <w:tc>
          <w:tcPr>
            <w:tcW w:w="1247" w:type="dxa"/>
          </w:tcPr>
          <w:p>
            <w:pPr>
              <w:pStyle w:val="0"/>
              <w:jc w:val="center"/>
            </w:pPr>
            <w:r>
              <w:rPr>
                <w:sz w:val="20"/>
              </w:rPr>
              <w:t xml:space="preserve">единиц</w:t>
            </w:r>
          </w:p>
        </w:tc>
        <w:tc>
          <w:tcPr>
            <w:tcW w:w="964"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r>
      <w:tr>
        <w:tc>
          <w:tcPr>
            <w:tcW w:w="567" w:type="dxa"/>
          </w:tcPr>
          <w:p>
            <w:pPr>
              <w:pStyle w:val="0"/>
              <w:jc w:val="center"/>
            </w:pPr>
            <w:r>
              <w:rPr>
                <w:sz w:val="20"/>
              </w:rPr>
              <w:t xml:space="preserve">2.2</w:t>
            </w:r>
          </w:p>
        </w:tc>
        <w:tc>
          <w:tcPr>
            <w:tcW w:w="3515" w:type="dxa"/>
          </w:tcPr>
          <w:p>
            <w:pPr>
              <w:pStyle w:val="0"/>
            </w:pPr>
            <w:r>
              <w:rPr>
                <w:sz w:val="20"/>
              </w:rPr>
              <w:t xml:space="preserve">Количество проектов, направленных на формирование инфраструктуры федеральных, региональных государственных научных организаций, а также федеральных государственных образовательных организаций высшего образования, получающих поддержку за счет средств областного бюджета</w:t>
            </w:r>
          </w:p>
        </w:tc>
        <w:tc>
          <w:tcPr>
            <w:tcW w:w="1247" w:type="dxa"/>
          </w:tcPr>
          <w:p>
            <w:pPr>
              <w:pStyle w:val="0"/>
              <w:jc w:val="center"/>
            </w:pPr>
            <w:r>
              <w:rPr>
                <w:sz w:val="20"/>
              </w:rPr>
              <w:t xml:space="preserve">единиц</w:t>
            </w:r>
          </w:p>
        </w:tc>
        <w:tc>
          <w:tcPr>
            <w:tcW w:w="964"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r>
      <w:tr>
        <w:tc>
          <w:tcPr>
            <w:tcW w:w="567" w:type="dxa"/>
          </w:tcPr>
          <w:p>
            <w:pPr>
              <w:pStyle w:val="0"/>
              <w:jc w:val="center"/>
            </w:pPr>
            <w:r>
              <w:rPr>
                <w:sz w:val="20"/>
              </w:rPr>
              <w:t xml:space="preserve">2.3</w:t>
            </w:r>
          </w:p>
        </w:tc>
        <w:tc>
          <w:tcPr>
            <w:tcW w:w="3515" w:type="dxa"/>
          </w:tcPr>
          <w:p>
            <w:pPr>
              <w:pStyle w:val="0"/>
            </w:pPr>
            <w:r>
              <w:rPr>
                <w:sz w:val="20"/>
              </w:rPr>
              <w:t xml:space="preserve">Количество студентов, аспирантов и ординаторов, обучающихся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получающих профессиональное образование соответствующего уровня впервые, получающих поддержку за счет средств областного бюджета за достижение высоких результатов в научной и творческой деятельности</w:t>
            </w:r>
          </w:p>
        </w:tc>
        <w:tc>
          <w:tcPr>
            <w:tcW w:w="1247" w:type="dxa"/>
          </w:tcPr>
          <w:p>
            <w:pPr>
              <w:pStyle w:val="0"/>
              <w:jc w:val="center"/>
            </w:pPr>
            <w:r>
              <w:rPr>
                <w:sz w:val="20"/>
              </w:rPr>
              <w:t xml:space="preserve">единиц</w:t>
            </w:r>
          </w:p>
        </w:tc>
        <w:tc>
          <w:tcPr>
            <w:tcW w:w="964" w:type="dxa"/>
          </w:tcPr>
          <w:p>
            <w:pPr>
              <w:pStyle w:val="0"/>
              <w:jc w:val="center"/>
            </w:pPr>
            <w:r>
              <w:rPr>
                <w:sz w:val="20"/>
              </w:rPr>
              <w:t xml:space="preserve">137</w:t>
            </w:r>
          </w:p>
        </w:tc>
        <w:tc>
          <w:tcPr>
            <w:tcW w:w="850" w:type="dxa"/>
          </w:tcPr>
          <w:p>
            <w:pPr>
              <w:pStyle w:val="0"/>
              <w:jc w:val="center"/>
            </w:pPr>
            <w:r>
              <w:rPr>
                <w:sz w:val="20"/>
              </w:rPr>
              <w:t xml:space="preserve">137</w:t>
            </w:r>
          </w:p>
        </w:tc>
        <w:tc>
          <w:tcPr>
            <w:tcW w:w="850" w:type="dxa"/>
          </w:tcPr>
          <w:p>
            <w:pPr>
              <w:pStyle w:val="0"/>
              <w:jc w:val="center"/>
            </w:pPr>
            <w:r>
              <w:rPr>
                <w:sz w:val="20"/>
              </w:rPr>
              <w:t xml:space="preserve">137</w:t>
            </w:r>
          </w:p>
        </w:tc>
        <w:tc>
          <w:tcPr>
            <w:tcW w:w="850" w:type="dxa"/>
          </w:tcPr>
          <w:p>
            <w:pPr>
              <w:pStyle w:val="0"/>
              <w:jc w:val="center"/>
            </w:pPr>
            <w:r>
              <w:rPr>
                <w:sz w:val="20"/>
              </w:rPr>
              <w:t xml:space="preserve">137</w:t>
            </w:r>
          </w:p>
        </w:tc>
        <w:tc>
          <w:tcPr>
            <w:tcW w:w="850" w:type="dxa"/>
          </w:tcPr>
          <w:p>
            <w:pPr>
              <w:pStyle w:val="0"/>
              <w:jc w:val="center"/>
            </w:pPr>
            <w:r>
              <w:rPr>
                <w:sz w:val="20"/>
              </w:rPr>
              <w:t xml:space="preserve">137</w:t>
            </w:r>
          </w:p>
        </w:tc>
        <w:tc>
          <w:tcPr>
            <w:tcW w:w="850" w:type="dxa"/>
          </w:tcPr>
          <w:p>
            <w:pPr>
              <w:pStyle w:val="0"/>
              <w:jc w:val="center"/>
            </w:pPr>
            <w:r>
              <w:rPr>
                <w:sz w:val="20"/>
              </w:rPr>
              <w:t xml:space="preserve">137</w:t>
            </w:r>
          </w:p>
        </w:tc>
        <w:tc>
          <w:tcPr>
            <w:tcW w:w="794" w:type="dxa"/>
          </w:tcPr>
          <w:p>
            <w:pPr>
              <w:pStyle w:val="0"/>
              <w:jc w:val="center"/>
            </w:pPr>
            <w:r>
              <w:rPr>
                <w:sz w:val="20"/>
              </w:rPr>
              <w:t xml:space="preserve">137</w:t>
            </w:r>
          </w:p>
        </w:tc>
      </w:tr>
    </w:tbl>
    <w:p>
      <w:pPr>
        <w:pStyle w:val="0"/>
        <w:jc w:val="both"/>
      </w:pPr>
      <w:r>
        <w:rPr>
          <w:sz w:val="20"/>
        </w:rPr>
      </w:r>
    </w:p>
    <w:p>
      <w:pPr>
        <w:pStyle w:val="0"/>
        <w:ind w:firstLine="540"/>
        <w:jc w:val="both"/>
      </w:pPr>
      <w:hyperlink w:history="0" w:anchor="P2585" w:tooltip="МЕТОДИКА">
        <w:r>
          <w:rPr>
            <w:sz w:val="20"/>
            <w:color w:val="0000ff"/>
          </w:rPr>
          <w:t xml:space="preserve">Методика</w:t>
        </w:r>
      </w:hyperlink>
      <w:r>
        <w:rPr>
          <w:sz w:val="20"/>
        </w:rPr>
        <w:t xml:space="preserve"> расчета целевых показателей Государственной программы приведена в приложении 2 к Государственной программе.</w:t>
      </w:r>
    </w:p>
    <w:p>
      <w:pPr>
        <w:pStyle w:val="0"/>
        <w:jc w:val="both"/>
      </w:pPr>
      <w:r>
        <w:rPr>
          <w:sz w:val="20"/>
        </w:rPr>
      </w:r>
    </w:p>
    <w:p>
      <w:pPr>
        <w:pStyle w:val="2"/>
        <w:outlineLvl w:val="2"/>
        <w:jc w:val="center"/>
      </w:pPr>
      <w:r>
        <w:rPr>
          <w:sz w:val="20"/>
        </w:rPr>
        <w:t xml:space="preserve">3. Ресурсное обеспечение Государственной программы</w:t>
      </w:r>
    </w:p>
    <w:p>
      <w:pPr>
        <w:pStyle w:val="0"/>
        <w:jc w:val="center"/>
      </w:pPr>
      <w:r>
        <w:rPr>
          <w:sz w:val="20"/>
        </w:rPr>
        <w:t xml:space="preserve">(в ред. </w:t>
      </w:r>
      <w:hyperlink w:history="0" r:id="rId26"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24.08.2023 N 828-п)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726"/>
        <w:gridCol w:w="1041"/>
        <w:gridCol w:w="1041"/>
        <w:gridCol w:w="1041"/>
        <w:gridCol w:w="1041"/>
        <w:gridCol w:w="1041"/>
        <w:gridCol w:w="1041"/>
        <w:gridCol w:w="1045"/>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5726" w:type="dxa"/>
            <w:vMerge w:val="restart"/>
          </w:tcPr>
          <w:p>
            <w:pPr>
              <w:pStyle w:val="0"/>
              <w:jc w:val="center"/>
            </w:pPr>
            <w:r>
              <w:rPr>
                <w:sz w:val="20"/>
              </w:rPr>
              <w:t xml:space="preserve">Источник финансирования</w:t>
            </w:r>
          </w:p>
        </w:tc>
        <w:tc>
          <w:tcPr>
            <w:tcW w:w="1041" w:type="dxa"/>
            <w:vMerge w:val="restart"/>
          </w:tcPr>
          <w:p>
            <w:pPr>
              <w:pStyle w:val="0"/>
              <w:jc w:val="center"/>
            </w:pPr>
            <w:r>
              <w:rPr>
                <w:sz w:val="20"/>
              </w:rPr>
              <w:t xml:space="preserve">Всего</w:t>
            </w:r>
          </w:p>
        </w:tc>
        <w:tc>
          <w:tcPr>
            <w:gridSpan w:val="6"/>
            <w:tcW w:w="6250"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vMerge w:val="continue"/>
          </w:tcPr>
          <w:p/>
        </w:tc>
        <w:tc>
          <w:tcPr>
            <w:tcW w:w="1041" w:type="dxa"/>
          </w:tcPr>
          <w:p>
            <w:pPr>
              <w:pStyle w:val="0"/>
              <w:jc w:val="center"/>
            </w:pPr>
            <w:r>
              <w:rPr>
                <w:sz w:val="20"/>
              </w:rPr>
              <w:t xml:space="preserve">2023 год</w:t>
            </w:r>
          </w:p>
        </w:tc>
        <w:tc>
          <w:tcPr>
            <w:tcW w:w="1041" w:type="dxa"/>
          </w:tcPr>
          <w:p>
            <w:pPr>
              <w:pStyle w:val="0"/>
              <w:jc w:val="center"/>
            </w:pPr>
            <w:r>
              <w:rPr>
                <w:sz w:val="20"/>
              </w:rPr>
              <w:t xml:space="preserve">2024 год</w:t>
            </w:r>
          </w:p>
        </w:tc>
        <w:tc>
          <w:tcPr>
            <w:tcW w:w="1041" w:type="dxa"/>
          </w:tcPr>
          <w:p>
            <w:pPr>
              <w:pStyle w:val="0"/>
              <w:jc w:val="center"/>
            </w:pPr>
            <w:r>
              <w:rPr>
                <w:sz w:val="20"/>
              </w:rPr>
              <w:t xml:space="preserve">2025 год</w:t>
            </w:r>
          </w:p>
        </w:tc>
        <w:tc>
          <w:tcPr>
            <w:tcW w:w="1041" w:type="dxa"/>
          </w:tcPr>
          <w:p>
            <w:pPr>
              <w:pStyle w:val="0"/>
              <w:jc w:val="center"/>
            </w:pPr>
            <w:r>
              <w:rPr>
                <w:sz w:val="20"/>
              </w:rPr>
              <w:t xml:space="preserve">2026 год</w:t>
            </w:r>
          </w:p>
        </w:tc>
        <w:tc>
          <w:tcPr>
            <w:tcW w:w="1041" w:type="dxa"/>
          </w:tcPr>
          <w:p>
            <w:pPr>
              <w:pStyle w:val="0"/>
              <w:jc w:val="center"/>
            </w:pPr>
            <w:r>
              <w:rPr>
                <w:sz w:val="20"/>
              </w:rPr>
              <w:t xml:space="preserve">2027 год</w:t>
            </w:r>
          </w:p>
        </w:tc>
        <w:tc>
          <w:tcPr>
            <w:tcW w:w="1045" w:type="dxa"/>
          </w:tcPr>
          <w:p>
            <w:pPr>
              <w:pStyle w:val="0"/>
              <w:jc w:val="center"/>
            </w:pPr>
            <w:r>
              <w:rPr>
                <w:sz w:val="20"/>
              </w:rPr>
              <w:t xml:space="preserve">2028 год</w:t>
            </w:r>
          </w:p>
        </w:tc>
      </w:tr>
      <w:tr>
        <w:tc>
          <w:tcPr>
            <w:tcW w:w="567" w:type="dxa"/>
          </w:tcPr>
          <w:p>
            <w:pPr>
              <w:pStyle w:val="0"/>
              <w:jc w:val="center"/>
            </w:pPr>
            <w:r>
              <w:rPr>
                <w:sz w:val="20"/>
              </w:rPr>
              <w:t xml:space="preserve">1</w:t>
            </w:r>
          </w:p>
        </w:tc>
        <w:tc>
          <w:tcPr>
            <w:tcW w:w="5726" w:type="dxa"/>
          </w:tcPr>
          <w:p>
            <w:pPr>
              <w:pStyle w:val="0"/>
              <w:jc w:val="center"/>
            </w:pPr>
            <w:r>
              <w:rPr>
                <w:sz w:val="20"/>
              </w:rPr>
              <w:t xml:space="preserve">2</w:t>
            </w:r>
          </w:p>
        </w:tc>
        <w:tc>
          <w:tcPr>
            <w:tcW w:w="1041" w:type="dxa"/>
          </w:tcPr>
          <w:p>
            <w:pPr>
              <w:pStyle w:val="0"/>
              <w:jc w:val="center"/>
            </w:pPr>
            <w:r>
              <w:rPr>
                <w:sz w:val="20"/>
              </w:rPr>
              <w:t xml:space="preserve">3</w:t>
            </w:r>
          </w:p>
        </w:tc>
        <w:tc>
          <w:tcPr>
            <w:tcW w:w="1041" w:type="dxa"/>
          </w:tcPr>
          <w:p>
            <w:pPr>
              <w:pStyle w:val="0"/>
              <w:jc w:val="center"/>
            </w:pPr>
            <w:r>
              <w:rPr>
                <w:sz w:val="20"/>
              </w:rPr>
              <w:t xml:space="preserve">4</w:t>
            </w:r>
          </w:p>
        </w:tc>
        <w:tc>
          <w:tcPr>
            <w:tcW w:w="1041" w:type="dxa"/>
          </w:tcPr>
          <w:p>
            <w:pPr>
              <w:pStyle w:val="0"/>
              <w:jc w:val="center"/>
            </w:pPr>
            <w:r>
              <w:rPr>
                <w:sz w:val="20"/>
              </w:rPr>
              <w:t xml:space="preserve">5</w:t>
            </w:r>
          </w:p>
        </w:tc>
        <w:tc>
          <w:tcPr>
            <w:tcW w:w="1041" w:type="dxa"/>
          </w:tcPr>
          <w:p>
            <w:pPr>
              <w:pStyle w:val="0"/>
              <w:jc w:val="center"/>
            </w:pPr>
            <w:r>
              <w:rPr>
                <w:sz w:val="20"/>
              </w:rPr>
              <w:t xml:space="preserve">6</w:t>
            </w:r>
          </w:p>
        </w:tc>
        <w:tc>
          <w:tcPr>
            <w:tcW w:w="1041" w:type="dxa"/>
          </w:tcPr>
          <w:p>
            <w:pPr>
              <w:pStyle w:val="0"/>
              <w:jc w:val="center"/>
            </w:pPr>
            <w:r>
              <w:rPr>
                <w:sz w:val="20"/>
              </w:rPr>
              <w:t xml:space="preserve">7</w:t>
            </w:r>
          </w:p>
        </w:tc>
        <w:tc>
          <w:tcPr>
            <w:tcW w:w="1041" w:type="dxa"/>
          </w:tcPr>
          <w:p>
            <w:pPr>
              <w:pStyle w:val="0"/>
              <w:jc w:val="center"/>
            </w:pPr>
            <w:r>
              <w:rPr>
                <w:sz w:val="20"/>
              </w:rPr>
              <w:t xml:space="preserve">8</w:t>
            </w:r>
          </w:p>
        </w:tc>
        <w:tc>
          <w:tcPr>
            <w:tcW w:w="1045" w:type="dxa"/>
          </w:tcPr>
          <w:p>
            <w:pPr>
              <w:pStyle w:val="0"/>
              <w:jc w:val="center"/>
            </w:pPr>
            <w:r>
              <w:rPr>
                <w:sz w:val="20"/>
              </w:rPr>
              <w:t xml:space="preserve">9</w:t>
            </w:r>
          </w:p>
        </w:tc>
      </w:tr>
      <w:tr>
        <w:tc>
          <w:tcPr>
            <w:gridSpan w:val="9"/>
            <w:tcW w:w="13584" w:type="dxa"/>
          </w:tcPr>
          <w:p>
            <w:pPr>
              <w:pStyle w:val="0"/>
              <w:jc w:val="center"/>
            </w:pPr>
            <w:hyperlink w:history="0" w:anchor="P352" w:tooltip="ПОДПРОГРАММА">
              <w:r>
                <w:rPr>
                  <w:sz w:val="20"/>
                  <w:color w:val="0000ff"/>
                </w:rPr>
                <w:t xml:space="preserve">Подпрограмма</w:t>
              </w:r>
            </w:hyperlink>
            <w:r>
              <w:rPr>
                <w:sz w:val="20"/>
              </w:rPr>
              <w:t xml:space="preserve"> "Государственная поддержка научной и научно-технической деятельности в Ярославской области"</w:t>
            </w:r>
          </w:p>
        </w:tc>
      </w:tr>
      <w:tr>
        <w:tc>
          <w:tcPr>
            <w:tcW w:w="567" w:type="dxa"/>
            <w:vMerge w:val="restart"/>
          </w:tcPr>
          <w:p>
            <w:pPr>
              <w:pStyle w:val="0"/>
              <w:jc w:val="center"/>
            </w:pPr>
            <w:r>
              <w:rPr>
                <w:sz w:val="20"/>
              </w:rPr>
              <w:t xml:space="preserve">1</w:t>
            </w:r>
          </w:p>
        </w:tc>
        <w:tc>
          <w:tcPr>
            <w:tcW w:w="5726" w:type="dxa"/>
          </w:tcPr>
          <w:p>
            <w:pPr>
              <w:pStyle w:val="0"/>
            </w:pPr>
            <w:r>
              <w:rPr>
                <w:sz w:val="20"/>
              </w:rPr>
              <w:t xml:space="preserve">Предусмотрено законом об областном бюджете:</w:t>
            </w:r>
          </w:p>
        </w:tc>
        <w:tc>
          <w:tcPr>
            <w:tcW w:w="1041" w:type="dxa"/>
          </w:tcPr>
          <w:p>
            <w:pPr>
              <w:pStyle w:val="0"/>
              <w:jc w:val="center"/>
            </w:pPr>
            <w:r>
              <w:rPr>
                <w:sz w:val="20"/>
              </w:rPr>
              <w:t xml:space="preserve">320510,0</w:t>
            </w:r>
          </w:p>
        </w:tc>
        <w:tc>
          <w:tcPr>
            <w:tcW w:w="1041" w:type="dxa"/>
          </w:tcPr>
          <w:p>
            <w:pPr>
              <w:pStyle w:val="0"/>
              <w:jc w:val="center"/>
            </w:pPr>
            <w:r>
              <w:rPr>
                <w:sz w:val="20"/>
              </w:rPr>
              <w:t xml:space="preserve">129885,0</w:t>
            </w:r>
          </w:p>
        </w:tc>
        <w:tc>
          <w:tcPr>
            <w:tcW w:w="1041" w:type="dxa"/>
          </w:tcPr>
          <w:p>
            <w:pPr>
              <w:pStyle w:val="0"/>
              <w:jc w:val="center"/>
            </w:pPr>
            <w:r>
              <w:rPr>
                <w:sz w:val="20"/>
              </w:rPr>
              <w:t xml:space="preserve">59885,0</w:t>
            </w:r>
          </w:p>
        </w:tc>
        <w:tc>
          <w:tcPr>
            <w:tcW w:w="1041" w:type="dxa"/>
          </w:tcPr>
          <w:p>
            <w:pPr>
              <w:pStyle w:val="0"/>
              <w:jc w:val="center"/>
            </w:pPr>
            <w:r>
              <w:rPr>
                <w:sz w:val="20"/>
              </w:rPr>
              <w:t xml:space="preserve">9885,0</w:t>
            </w:r>
          </w:p>
        </w:tc>
        <w:tc>
          <w:tcPr>
            <w:tcW w:w="1041" w:type="dxa"/>
          </w:tcPr>
          <w:p>
            <w:pPr>
              <w:pStyle w:val="0"/>
              <w:jc w:val="center"/>
            </w:pPr>
            <w:r>
              <w:rPr>
                <w:sz w:val="20"/>
              </w:rPr>
              <w:t xml:space="preserve">-</w:t>
            </w:r>
          </w:p>
        </w:tc>
        <w:tc>
          <w:tcPr>
            <w:tcW w:w="1041" w:type="dxa"/>
          </w:tcPr>
          <w:p>
            <w:pPr>
              <w:pStyle w:val="0"/>
              <w:jc w:val="center"/>
            </w:pPr>
            <w:r>
              <w:rPr>
                <w:sz w:val="20"/>
              </w:rPr>
              <w:t xml:space="preserve">-</w:t>
            </w:r>
          </w:p>
        </w:tc>
        <w:tc>
          <w:tcPr>
            <w:tcW w:w="1045" w:type="dxa"/>
          </w:tcPr>
          <w:p>
            <w:pPr>
              <w:pStyle w:val="0"/>
              <w:jc w:val="center"/>
            </w:pPr>
            <w:r>
              <w:rPr>
                <w:sz w:val="20"/>
              </w:rPr>
              <w:t xml:space="preserve">-</w:t>
            </w:r>
          </w:p>
        </w:tc>
      </w:tr>
      <w:tr>
        <w:tc>
          <w:tcPr>
            <w:vMerge w:val="continue"/>
          </w:tcPr>
          <w:p/>
        </w:tc>
        <w:tc>
          <w:tcPr>
            <w:tcW w:w="5726" w:type="dxa"/>
          </w:tcPr>
          <w:p>
            <w:pPr>
              <w:pStyle w:val="0"/>
            </w:pPr>
            <w:r>
              <w:rPr>
                <w:sz w:val="20"/>
              </w:rPr>
              <w:t xml:space="preserve">- областные средства</w:t>
            </w:r>
          </w:p>
        </w:tc>
        <w:tc>
          <w:tcPr>
            <w:tcW w:w="1041" w:type="dxa"/>
          </w:tcPr>
          <w:p>
            <w:pPr>
              <w:pStyle w:val="0"/>
              <w:jc w:val="center"/>
            </w:pPr>
            <w:r>
              <w:rPr>
                <w:sz w:val="20"/>
              </w:rPr>
              <w:t xml:space="preserve">32051,0</w:t>
            </w:r>
          </w:p>
        </w:tc>
        <w:tc>
          <w:tcPr>
            <w:tcW w:w="1041" w:type="dxa"/>
          </w:tcPr>
          <w:p>
            <w:pPr>
              <w:pStyle w:val="0"/>
              <w:jc w:val="center"/>
            </w:pPr>
            <w:r>
              <w:rPr>
                <w:sz w:val="20"/>
              </w:rPr>
              <w:t xml:space="preserve">129885,0</w:t>
            </w:r>
          </w:p>
        </w:tc>
        <w:tc>
          <w:tcPr>
            <w:tcW w:w="1041" w:type="dxa"/>
          </w:tcPr>
          <w:p>
            <w:pPr>
              <w:pStyle w:val="0"/>
              <w:jc w:val="center"/>
            </w:pPr>
            <w:r>
              <w:rPr>
                <w:sz w:val="20"/>
              </w:rPr>
              <w:t xml:space="preserve">59885,0</w:t>
            </w:r>
          </w:p>
        </w:tc>
        <w:tc>
          <w:tcPr>
            <w:tcW w:w="1041" w:type="dxa"/>
          </w:tcPr>
          <w:p>
            <w:pPr>
              <w:pStyle w:val="0"/>
              <w:jc w:val="center"/>
            </w:pPr>
            <w:r>
              <w:rPr>
                <w:sz w:val="20"/>
              </w:rPr>
              <w:t xml:space="preserve">9885,0</w:t>
            </w:r>
          </w:p>
        </w:tc>
        <w:tc>
          <w:tcPr>
            <w:tcW w:w="1041" w:type="dxa"/>
          </w:tcPr>
          <w:p>
            <w:pPr>
              <w:pStyle w:val="0"/>
              <w:jc w:val="center"/>
            </w:pPr>
            <w:r>
              <w:rPr>
                <w:sz w:val="20"/>
              </w:rPr>
              <w:t xml:space="preserve">-</w:t>
            </w:r>
          </w:p>
        </w:tc>
        <w:tc>
          <w:tcPr>
            <w:tcW w:w="1041" w:type="dxa"/>
          </w:tcPr>
          <w:p>
            <w:pPr>
              <w:pStyle w:val="0"/>
              <w:jc w:val="center"/>
            </w:pPr>
            <w:r>
              <w:rPr>
                <w:sz w:val="20"/>
              </w:rPr>
              <w:t xml:space="preserve">-</w:t>
            </w:r>
          </w:p>
        </w:tc>
        <w:tc>
          <w:tcPr>
            <w:tcW w:w="1045" w:type="dxa"/>
          </w:tcPr>
          <w:p>
            <w:pPr>
              <w:pStyle w:val="0"/>
              <w:jc w:val="center"/>
            </w:pPr>
            <w:r>
              <w:rPr>
                <w:sz w:val="20"/>
              </w:rPr>
              <w:t xml:space="preserve">-</w:t>
            </w:r>
          </w:p>
        </w:tc>
      </w:tr>
      <w:tr>
        <w:tc>
          <w:tcPr>
            <w:tcW w:w="567" w:type="dxa"/>
            <w:vMerge w:val="restart"/>
          </w:tcPr>
          <w:p>
            <w:pPr>
              <w:pStyle w:val="0"/>
              <w:jc w:val="center"/>
            </w:pPr>
            <w:r>
              <w:rPr>
                <w:sz w:val="20"/>
              </w:rPr>
              <w:t xml:space="preserve">2</w:t>
            </w:r>
          </w:p>
        </w:tc>
        <w:tc>
          <w:tcPr>
            <w:tcW w:w="5726" w:type="dxa"/>
          </w:tcPr>
          <w:p>
            <w:pPr>
              <w:pStyle w:val="0"/>
            </w:pPr>
            <w:r>
              <w:rPr>
                <w:sz w:val="20"/>
              </w:rPr>
              <w:t xml:space="preserve">Справочно (за рамками закона об областном бюджете):</w:t>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jc w:val="center"/>
            </w:pPr>
            <w:r>
              <w:rPr>
                <w:sz w:val="20"/>
              </w:rPr>
              <w:t xml:space="preserve">40285,0</w:t>
            </w:r>
          </w:p>
        </w:tc>
        <w:tc>
          <w:tcPr>
            <w:tcW w:w="1041" w:type="dxa"/>
          </w:tcPr>
          <w:p>
            <w:pPr>
              <w:pStyle w:val="0"/>
              <w:jc w:val="center"/>
            </w:pPr>
            <w:r>
              <w:rPr>
                <w:sz w:val="20"/>
              </w:rPr>
              <w:t xml:space="preserve">40285,0</w:t>
            </w:r>
          </w:p>
        </w:tc>
        <w:tc>
          <w:tcPr>
            <w:tcW w:w="1045" w:type="dxa"/>
          </w:tcPr>
          <w:p>
            <w:pPr>
              <w:pStyle w:val="0"/>
              <w:jc w:val="center"/>
            </w:pPr>
            <w:r>
              <w:rPr>
                <w:sz w:val="20"/>
              </w:rPr>
              <w:t xml:space="preserve">40285,0</w:t>
            </w:r>
          </w:p>
        </w:tc>
      </w:tr>
      <w:tr>
        <w:tc>
          <w:tcPr>
            <w:vMerge w:val="continue"/>
          </w:tcPr>
          <w:p/>
        </w:tc>
        <w:tc>
          <w:tcPr>
            <w:tcW w:w="5726" w:type="dxa"/>
          </w:tcPr>
          <w:p>
            <w:pPr>
              <w:pStyle w:val="0"/>
            </w:pPr>
            <w:r>
              <w:rPr>
                <w:sz w:val="20"/>
              </w:rPr>
              <w:t xml:space="preserve">- областные средства</w:t>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jc w:val="center"/>
            </w:pPr>
            <w:r>
              <w:rPr>
                <w:sz w:val="20"/>
              </w:rPr>
              <w:t xml:space="preserve">40285,0</w:t>
            </w:r>
          </w:p>
        </w:tc>
        <w:tc>
          <w:tcPr>
            <w:tcW w:w="1041" w:type="dxa"/>
          </w:tcPr>
          <w:p>
            <w:pPr>
              <w:pStyle w:val="0"/>
              <w:jc w:val="center"/>
            </w:pPr>
            <w:r>
              <w:rPr>
                <w:sz w:val="20"/>
              </w:rPr>
              <w:t xml:space="preserve">40285</w:t>
            </w:r>
          </w:p>
        </w:tc>
        <w:tc>
          <w:tcPr>
            <w:tcW w:w="1045" w:type="dxa"/>
          </w:tcPr>
          <w:p>
            <w:pPr>
              <w:pStyle w:val="0"/>
              <w:jc w:val="center"/>
            </w:pPr>
            <w:r>
              <w:rPr>
                <w:sz w:val="20"/>
              </w:rPr>
              <w:t xml:space="preserve">40285</w:t>
            </w:r>
          </w:p>
        </w:tc>
      </w:tr>
      <w:tr>
        <w:tc>
          <w:tcPr>
            <w:gridSpan w:val="2"/>
            <w:tcW w:w="6293" w:type="dxa"/>
          </w:tcPr>
          <w:p>
            <w:pPr>
              <w:pStyle w:val="0"/>
            </w:pPr>
            <w:r>
              <w:rPr>
                <w:sz w:val="20"/>
              </w:rPr>
              <w:t xml:space="preserve">Итого по Государственной программе</w:t>
            </w:r>
          </w:p>
        </w:tc>
        <w:tc>
          <w:tcPr>
            <w:tcW w:w="1041" w:type="dxa"/>
          </w:tcPr>
          <w:p>
            <w:pPr>
              <w:pStyle w:val="0"/>
              <w:jc w:val="center"/>
            </w:pPr>
            <w:r>
              <w:rPr>
                <w:sz w:val="20"/>
              </w:rPr>
              <w:t xml:space="preserve">32051,0</w:t>
            </w:r>
          </w:p>
        </w:tc>
        <w:tc>
          <w:tcPr>
            <w:tcW w:w="1041" w:type="dxa"/>
          </w:tcPr>
          <w:p>
            <w:pPr>
              <w:pStyle w:val="0"/>
              <w:jc w:val="center"/>
            </w:pPr>
            <w:r>
              <w:rPr>
                <w:sz w:val="20"/>
              </w:rPr>
              <w:t xml:space="preserve">129885,0</w:t>
            </w:r>
          </w:p>
        </w:tc>
        <w:tc>
          <w:tcPr>
            <w:tcW w:w="1041" w:type="dxa"/>
          </w:tcPr>
          <w:p>
            <w:pPr>
              <w:pStyle w:val="0"/>
              <w:jc w:val="center"/>
            </w:pPr>
            <w:r>
              <w:rPr>
                <w:sz w:val="20"/>
              </w:rPr>
              <w:t xml:space="preserve">59885,0</w:t>
            </w:r>
          </w:p>
        </w:tc>
        <w:tc>
          <w:tcPr>
            <w:tcW w:w="1041" w:type="dxa"/>
          </w:tcPr>
          <w:p>
            <w:pPr>
              <w:pStyle w:val="0"/>
              <w:jc w:val="center"/>
            </w:pPr>
            <w:r>
              <w:rPr>
                <w:sz w:val="20"/>
              </w:rPr>
              <w:t xml:space="preserve">9885,0</w:t>
            </w:r>
          </w:p>
        </w:tc>
        <w:tc>
          <w:tcPr>
            <w:tcW w:w="1041" w:type="dxa"/>
          </w:tcPr>
          <w:p>
            <w:pPr>
              <w:pStyle w:val="0"/>
              <w:jc w:val="center"/>
            </w:pPr>
            <w:r>
              <w:rPr>
                <w:sz w:val="20"/>
              </w:rPr>
              <w:t xml:space="preserve">40285,0</w:t>
            </w:r>
          </w:p>
        </w:tc>
        <w:tc>
          <w:tcPr>
            <w:tcW w:w="1041" w:type="dxa"/>
          </w:tcPr>
          <w:p>
            <w:pPr>
              <w:pStyle w:val="0"/>
              <w:jc w:val="center"/>
            </w:pPr>
            <w:r>
              <w:rPr>
                <w:sz w:val="20"/>
              </w:rPr>
              <w:t xml:space="preserve">40285,0</w:t>
            </w:r>
          </w:p>
        </w:tc>
        <w:tc>
          <w:tcPr>
            <w:tcW w:w="1045" w:type="dxa"/>
          </w:tcPr>
          <w:p>
            <w:pPr>
              <w:pStyle w:val="0"/>
              <w:jc w:val="center"/>
            </w:pPr>
            <w:r>
              <w:rPr>
                <w:sz w:val="20"/>
              </w:rPr>
              <w:t xml:space="preserve">40285,0</w:t>
            </w:r>
          </w:p>
        </w:tc>
      </w:tr>
      <w:tr>
        <w:tc>
          <w:tcPr>
            <w:gridSpan w:val="2"/>
            <w:tcW w:w="6293" w:type="dxa"/>
          </w:tcPr>
          <w:p>
            <w:pPr>
              <w:pStyle w:val="0"/>
            </w:pPr>
            <w:r>
              <w:rPr>
                <w:sz w:val="20"/>
              </w:rPr>
              <w:t xml:space="preserve">Предусмотрено законом об областном бюджете:</w:t>
            </w:r>
          </w:p>
        </w:tc>
        <w:tc>
          <w:tcPr>
            <w:tcW w:w="1041" w:type="dxa"/>
          </w:tcPr>
          <w:p>
            <w:pPr>
              <w:pStyle w:val="0"/>
              <w:jc w:val="center"/>
            </w:pPr>
            <w:r>
              <w:rPr>
                <w:sz w:val="20"/>
              </w:rPr>
              <w:t xml:space="preserve">270510,0</w:t>
            </w:r>
          </w:p>
        </w:tc>
        <w:tc>
          <w:tcPr>
            <w:tcW w:w="1041" w:type="dxa"/>
          </w:tcPr>
          <w:p>
            <w:pPr>
              <w:pStyle w:val="0"/>
              <w:jc w:val="center"/>
            </w:pPr>
            <w:r>
              <w:rPr>
                <w:sz w:val="20"/>
              </w:rPr>
              <w:t xml:space="preserve">129885,0</w:t>
            </w:r>
          </w:p>
        </w:tc>
        <w:tc>
          <w:tcPr>
            <w:tcW w:w="1041" w:type="dxa"/>
          </w:tcPr>
          <w:p>
            <w:pPr>
              <w:pStyle w:val="0"/>
              <w:jc w:val="center"/>
            </w:pPr>
            <w:r>
              <w:rPr>
                <w:sz w:val="20"/>
              </w:rPr>
              <w:t xml:space="preserve">59885,0</w:t>
            </w:r>
          </w:p>
        </w:tc>
        <w:tc>
          <w:tcPr>
            <w:tcW w:w="1041" w:type="dxa"/>
          </w:tcPr>
          <w:p>
            <w:pPr>
              <w:pStyle w:val="0"/>
              <w:jc w:val="center"/>
            </w:pPr>
            <w:r>
              <w:rPr>
                <w:sz w:val="20"/>
              </w:rPr>
              <w:t xml:space="preserve">9885,0</w:t>
            </w:r>
          </w:p>
        </w:tc>
        <w:tc>
          <w:tcPr>
            <w:tcW w:w="1041" w:type="dxa"/>
          </w:tcPr>
          <w:p>
            <w:pPr>
              <w:pStyle w:val="0"/>
              <w:jc w:val="center"/>
            </w:pPr>
            <w:r>
              <w:rPr>
                <w:sz w:val="20"/>
              </w:rPr>
              <w:t xml:space="preserve">-</w:t>
            </w:r>
          </w:p>
        </w:tc>
        <w:tc>
          <w:tcPr>
            <w:tcW w:w="1041" w:type="dxa"/>
          </w:tcPr>
          <w:p>
            <w:pPr>
              <w:pStyle w:val="0"/>
              <w:jc w:val="center"/>
            </w:pPr>
            <w:r>
              <w:rPr>
                <w:sz w:val="20"/>
              </w:rPr>
              <w:t xml:space="preserve">-</w:t>
            </w:r>
          </w:p>
        </w:tc>
        <w:tc>
          <w:tcPr>
            <w:tcW w:w="1045" w:type="dxa"/>
          </w:tcPr>
          <w:p>
            <w:pPr>
              <w:pStyle w:val="0"/>
              <w:jc w:val="center"/>
            </w:pPr>
            <w:r>
              <w:rPr>
                <w:sz w:val="20"/>
              </w:rPr>
              <w:t xml:space="preserve">-</w:t>
            </w:r>
          </w:p>
        </w:tc>
      </w:tr>
      <w:tr>
        <w:tc>
          <w:tcPr>
            <w:gridSpan w:val="2"/>
            <w:tcW w:w="6293" w:type="dxa"/>
          </w:tcPr>
          <w:p>
            <w:pPr>
              <w:pStyle w:val="0"/>
            </w:pPr>
            <w:r>
              <w:rPr>
                <w:sz w:val="20"/>
              </w:rPr>
              <w:t xml:space="preserve">- областные средства</w:t>
            </w:r>
          </w:p>
        </w:tc>
        <w:tc>
          <w:tcPr>
            <w:tcW w:w="1041" w:type="dxa"/>
          </w:tcPr>
          <w:p>
            <w:pPr>
              <w:pStyle w:val="0"/>
              <w:jc w:val="center"/>
            </w:pPr>
            <w:r>
              <w:rPr>
                <w:sz w:val="20"/>
              </w:rPr>
              <w:t xml:space="preserve">320510,0</w:t>
            </w:r>
          </w:p>
        </w:tc>
        <w:tc>
          <w:tcPr>
            <w:tcW w:w="1041" w:type="dxa"/>
          </w:tcPr>
          <w:p>
            <w:pPr>
              <w:pStyle w:val="0"/>
              <w:jc w:val="center"/>
            </w:pPr>
            <w:r>
              <w:rPr>
                <w:sz w:val="20"/>
              </w:rPr>
              <w:t xml:space="preserve">129885,0</w:t>
            </w:r>
          </w:p>
        </w:tc>
        <w:tc>
          <w:tcPr>
            <w:tcW w:w="1041" w:type="dxa"/>
          </w:tcPr>
          <w:p>
            <w:pPr>
              <w:pStyle w:val="0"/>
              <w:jc w:val="center"/>
            </w:pPr>
            <w:r>
              <w:rPr>
                <w:sz w:val="20"/>
              </w:rPr>
              <w:t xml:space="preserve">59885,0</w:t>
            </w:r>
          </w:p>
        </w:tc>
        <w:tc>
          <w:tcPr>
            <w:tcW w:w="1041" w:type="dxa"/>
          </w:tcPr>
          <w:p>
            <w:pPr>
              <w:pStyle w:val="0"/>
              <w:jc w:val="center"/>
            </w:pPr>
            <w:r>
              <w:rPr>
                <w:sz w:val="20"/>
              </w:rPr>
              <w:t xml:space="preserve">9885,0</w:t>
            </w:r>
          </w:p>
        </w:tc>
        <w:tc>
          <w:tcPr>
            <w:tcW w:w="1041" w:type="dxa"/>
          </w:tcPr>
          <w:p>
            <w:pPr>
              <w:pStyle w:val="0"/>
              <w:jc w:val="center"/>
            </w:pPr>
            <w:r>
              <w:rPr>
                <w:sz w:val="20"/>
              </w:rPr>
              <w:t xml:space="preserve">-</w:t>
            </w:r>
          </w:p>
        </w:tc>
        <w:tc>
          <w:tcPr>
            <w:tcW w:w="1041" w:type="dxa"/>
          </w:tcPr>
          <w:p>
            <w:pPr>
              <w:pStyle w:val="0"/>
              <w:jc w:val="center"/>
            </w:pPr>
            <w:r>
              <w:rPr>
                <w:sz w:val="20"/>
              </w:rPr>
              <w:t xml:space="preserve">-</w:t>
            </w:r>
          </w:p>
        </w:tc>
        <w:tc>
          <w:tcPr>
            <w:tcW w:w="1045" w:type="dxa"/>
          </w:tcPr>
          <w:p>
            <w:pPr>
              <w:pStyle w:val="0"/>
              <w:jc w:val="center"/>
            </w:pPr>
            <w:r>
              <w:rPr>
                <w:sz w:val="20"/>
              </w:rPr>
              <w:t xml:space="preserve">-</w:t>
            </w:r>
          </w:p>
        </w:tc>
      </w:tr>
      <w:tr>
        <w:tc>
          <w:tcPr>
            <w:gridSpan w:val="2"/>
            <w:tcW w:w="6293" w:type="dxa"/>
          </w:tcPr>
          <w:p>
            <w:pPr>
              <w:pStyle w:val="0"/>
            </w:pPr>
            <w:r>
              <w:rPr>
                <w:sz w:val="20"/>
              </w:rPr>
              <w:t xml:space="preserve">Справочно (за рамками закона об областном бюджете):</w:t>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jc w:val="center"/>
            </w:pPr>
            <w:r>
              <w:rPr>
                <w:sz w:val="20"/>
              </w:rPr>
              <w:t xml:space="preserve">40285,0</w:t>
            </w:r>
          </w:p>
        </w:tc>
        <w:tc>
          <w:tcPr>
            <w:tcW w:w="1041" w:type="dxa"/>
          </w:tcPr>
          <w:p>
            <w:pPr>
              <w:pStyle w:val="0"/>
              <w:jc w:val="center"/>
            </w:pPr>
            <w:r>
              <w:rPr>
                <w:sz w:val="20"/>
              </w:rPr>
              <w:t xml:space="preserve">40285,0</w:t>
            </w:r>
          </w:p>
        </w:tc>
        <w:tc>
          <w:tcPr>
            <w:tcW w:w="1045" w:type="dxa"/>
          </w:tcPr>
          <w:p>
            <w:pPr>
              <w:pStyle w:val="0"/>
              <w:jc w:val="center"/>
            </w:pPr>
            <w:r>
              <w:rPr>
                <w:sz w:val="20"/>
              </w:rPr>
              <w:t xml:space="preserve">40285,0</w:t>
            </w:r>
          </w:p>
        </w:tc>
      </w:tr>
      <w:tr>
        <w:tc>
          <w:tcPr>
            <w:gridSpan w:val="2"/>
            <w:tcW w:w="6293" w:type="dxa"/>
          </w:tcPr>
          <w:p>
            <w:pPr>
              <w:pStyle w:val="0"/>
            </w:pPr>
            <w:r>
              <w:rPr>
                <w:sz w:val="20"/>
              </w:rPr>
              <w:t xml:space="preserve">- областные средства</w:t>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jc w:val="center"/>
            </w:pPr>
            <w:r>
              <w:rPr>
                <w:sz w:val="20"/>
              </w:rPr>
              <w:t xml:space="preserve">40285,0</w:t>
            </w:r>
          </w:p>
        </w:tc>
        <w:tc>
          <w:tcPr>
            <w:tcW w:w="1041" w:type="dxa"/>
          </w:tcPr>
          <w:p>
            <w:pPr>
              <w:pStyle w:val="0"/>
              <w:jc w:val="center"/>
            </w:pPr>
            <w:r>
              <w:rPr>
                <w:sz w:val="20"/>
              </w:rPr>
              <w:t xml:space="preserve">40285,0</w:t>
            </w:r>
          </w:p>
        </w:tc>
        <w:tc>
          <w:tcPr>
            <w:tcW w:w="1045" w:type="dxa"/>
          </w:tcPr>
          <w:p>
            <w:pPr>
              <w:pStyle w:val="0"/>
              <w:jc w:val="center"/>
            </w:pPr>
            <w:r>
              <w:rPr>
                <w:sz w:val="20"/>
              </w:rPr>
              <w:t xml:space="preserve">40285,0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34"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352" w:name="P352"/>
    <w:bookmarkEnd w:id="352"/>
    <w:p>
      <w:pPr>
        <w:pStyle w:val="2"/>
        <w:jc w:val="center"/>
      </w:pPr>
      <w:r>
        <w:rPr>
          <w:sz w:val="20"/>
        </w:rPr>
        <w:t xml:space="preserve">ПОДПРОГРАММА</w:t>
      </w:r>
    </w:p>
    <w:p>
      <w:pPr>
        <w:pStyle w:val="2"/>
        <w:jc w:val="center"/>
      </w:pPr>
      <w:r>
        <w:rPr>
          <w:sz w:val="20"/>
        </w:rPr>
        <w:t xml:space="preserve">"Государственная поддержка научной и научно-технической</w:t>
      </w:r>
    </w:p>
    <w:p>
      <w:pPr>
        <w:pStyle w:val="2"/>
        <w:jc w:val="center"/>
      </w:pPr>
      <w:r>
        <w:rPr>
          <w:sz w:val="20"/>
        </w:rPr>
        <w:t xml:space="preserve">деятельности 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color w:val="392c69"/>
              </w:rPr>
              <w:t xml:space="preserve"> Правительства ЯО от 24.08.2023 N 828-п)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pPr>
            <w:r>
              <w:rPr>
                <w:sz w:val="20"/>
              </w:rPr>
              <w:t xml:space="preserve">Ответственный исполнитель подпрограммы</w:t>
            </w:r>
          </w:p>
        </w:tc>
        <w:tc>
          <w:tcPr>
            <w:tcW w:w="6633" w:type="dxa"/>
          </w:tcPr>
          <w:p>
            <w:pPr>
              <w:pStyle w:val="0"/>
            </w:pPr>
            <w:r>
              <w:rPr>
                <w:sz w:val="20"/>
              </w:rPr>
              <w:t xml:space="preserve">департамент общественных связей Ярославской области (далее - ДОС),</w:t>
            </w:r>
          </w:p>
          <w:p>
            <w:pPr>
              <w:pStyle w:val="0"/>
            </w:pPr>
            <w:r>
              <w:rPr>
                <w:sz w:val="20"/>
              </w:rPr>
              <w:t xml:space="preserve">директор ДОС Юнусов Дмитрий Рафаэлевич,</w:t>
            </w:r>
          </w:p>
          <w:p>
            <w:pPr>
              <w:pStyle w:val="0"/>
            </w:pPr>
            <w:r>
              <w:rPr>
                <w:sz w:val="20"/>
              </w:rPr>
              <w:t xml:space="preserve">телефон 40-18-71</w:t>
            </w:r>
          </w:p>
        </w:tc>
      </w:tr>
      <w:tr>
        <w:tc>
          <w:tcPr>
            <w:tcW w:w="2438" w:type="dxa"/>
          </w:tcPr>
          <w:p>
            <w:pPr>
              <w:pStyle w:val="0"/>
            </w:pPr>
            <w:r>
              <w:rPr>
                <w:sz w:val="20"/>
              </w:rPr>
              <w:t xml:space="preserve">Куратор подпрограммы</w:t>
            </w:r>
          </w:p>
        </w:tc>
        <w:tc>
          <w:tcPr>
            <w:tcW w:w="6633" w:type="dxa"/>
          </w:tcPr>
          <w:p>
            <w:pPr>
              <w:pStyle w:val="0"/>
            </w:pPr>
            <w:r>
              <w:rPr>
                <w:sz w:val="20"/>
              </w:rPr>
              <w:t xml:space="preserve">заместитель Губернатора области Колядин Андрей Михайлович</w:t>
            </w:r>
          </w:p>
        </w:tc>
      </w:tr>
      <w:tr>
        <w:tc>
          <w:tcPr>
            <w:tcW w:w="2438" w:type="dxa"/>
          </w:tcPr>
          <w:p>
            <w:pPr>
              <w:pStyle w:val="0"/>
            </w:pPr>
            <w:r>
              <w:rPr>
                <w:sz w:val="20"/>
              </w:rPr>
              <w:t xml:space="preserve">Срок реализации подпрограммы</w:t>
            </w:r>
          </w:p>
        </w:tc>
        <w:tc>
          <w:tcPr>
            <w:tcW w:w="6633" w:type="dxa"/>
          </w:tcPr>
          <w:p>
            <w:pPr>
              <w:pStyle w:val="0"/>
            </w:pPr>
            <w:r>
              <w:rPr>
                <w:sz w:val="20"/>
              </w:rPr>
              <w:t xml:space="preserve">2023 - 2028 годы</w:t>
            </w:r>
          </w:p>
        </w:tc>
      </w:tr>
      <w:tr>
        <w:tc>
          <w:tcPr>
            <w:tcW w:w="2438" w:type="dxa"/>
          </w:tcPr>
          <w:p>
            <w:pPr>
              <w:pStyle w:val="0"/>
            </w:pPr>
            <w:r>
              <w:rPr>
                <w:sz w:val="20"/>
              </w:rPr>
              <w:t xml:space="preserve">Исполнители мероприятий подпрограммы</w:t>
            </w:r>
          </w:p>
        </w:tc>
        <w:tc>
          <w:tcPr>
            <w:tcW w:w="6633" w:type="dxa"/>
          </w:tcPr>
          <w:p>
            <w:pPr>
              <w:pStyle w:val="0"/>
            </w:pPr>
            <w:r>
              <w:rPr>
                <w:sz w:val="20"/>
              </w:rPr>
              <w:t xml:space="preserve">- ДОС;</w:t>
            </w:r>
          </w:p>
          <w:p>
            <w:pPr>
              <w:pStyle w:val="0"/>
            </w:pPr>
            <w:r>
              <w:rPr>
                <w:sz w:val="20"/>
              </w:rPr>
              <w:t xml:space="preserve">- департамент образования Ярославской области (далее - ДО);</w:t>
            </w:r>
          </w:p>
          <w:p>
            <w:pPr>
              <w:pStyle w:val="0"/>
            </w:pPr>
            <w:r>
              <w:rPr>
                <w:sz w:val="20"/>
              </w:rPr>
              <w:t xml:space="preserve">- департамент инвестиций, промышленности и внешнеэкономической деятельности Ярославской области (далее - ДИПиВЭД);</w:t>
            </w:r>
          </w:p>
          <w:p>
            <w:pPr>
              <w:pStyle w:val="0"/>
            </w:pPr>
            <w:r>
              <w:rPr>
                <w:sz w:val="20"/>
              </w:rPr>
              <w:t xml:space="preserve">- департамент по физической культуре, спорту и молодежной политике Ярославской области (далее - ДФКСиМП);</w:t>
            </w:r>
          </w:p>
          <w:p>
            <w:pPr>
              <w:pStyle w:val="0"/>
            </w:pPr>
            <w:r>
              <w:rPr>
                <w:sz w:val="20"/>
              </w:rPr>
              <w:t xml:space="preserve">- государственное автономное учреждение Ярославской области "Информационное агентство "Верхняя Волга" (далее - ГАУ ВВ);</w:t>
            </w:r>
          </w:p>
          <w:p>
            <w:pPr>
              <w:pStyle w:val="0"/>
            </w:pPr>
            <w:r>
              <w:rPr>
                <w:sz w:val="20"/>
              </w:rPr>
              <w:t xml:space="preserve">-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(далее - ГОАУ ДО ЯО ЦДЮТТ);</w:t>
            </w:r>
          </w:p>
          <w:p>
            <w:pPr>
              <w:pStyle w:val="0"/>
            </w:pPr>
            <w:r>
              <w:rPr>
                <w:sz w:val="20"/>
              </w:rPr>
              <w:t xml:space="preserve">- государственное автономное учреждение Ярославской области "Дворец молодежи" (далее - ГАУ ДМ);</w:t>
            </w:r>
          </w:p>
          <w:p>
            <w:pPr>
              <w:pStyle w:val="0"/>
            </w:pPr>
            <w:r>
              <w:rPr>
                <w:sz w:val="20"/>
              </w:rPr>
              <w:t xml:space="preserve">- органы местного самоуправления муниципальных образований Ярославской области (далее - ОМСУ)</w:t>
            </w:r>
          </w:p>
        </w:tc>
      </w:tr>
      <w:tr>
        <w:tc>
          <w:tcPr>
            <w:tcW w:w="2438" w:type="dxa"/>
          </w:tcPr>
          <w:p>
            <w:pPr>
              <w:pStyle w:val="0"/>
            </w:pPr>
            <w:r>
              <w:rPr>
                <w:sz w:val="20"/>
              </w:rPr>
              <w:t xml:space="preserve">Участники мероприятий подпрограммы</w:t>
            </w:r>
          </w:p>
        </w:tc>
        <w:tc>
          <w:tcPr>
            <w:tcW w:w="6633" w:type="dxa"/>
          </w:tcPr>
          <w:p>
            <w:pPr>
              <w:pStyle w:val="0"/>
            </w:pPr>
            <w:r>
              <w:rPr>
                <w:sz w:val="20"/>
              </w:rPr>
              <w:t xml:space="preserve">- федеральные и региональные научные организации, осуществляющие деятельность на территории Ярославской области;</w:t>
            </w:r>
          </w:p>
          <w:p>
            <w:pPr>
              <w:pStyle w:val="0"/>
            </w:pPr>
            <w:r>
              <w:rPr>
                <w:sz w:val="20"/>
              </w:rPr>
              <w:t xml:space="preserve">- федеральные государственные образовательные организации высшего образования, осуществляющие деятельность на территории Ярославской области;</w:t>
            </w:r>
          </w:p>
          <w:p>
            <w:pPr>
              <w:pStyle w:val="0"/>
            </w:pPr>
            <w:r>
              <w:rPr>
                <w:sz w:val="20"/>
              </w:rPr>
              <w:t xml:space="preserve">- Российский научный фонд</w:t>
            </w:r>
          </w:p>
        </w:tc>
      </w:tr>
      <w:tr>
        <w:tc>
          <w:tcPr>
            <w:tcW w:w="2438" w:type="dxa"/>
          </w:tcPr>
          <w:p>
            <w:pPr>
              <w:pStyle w:val="0"/>
            </w:pPr>
            <w:r>
              <w:rPr>
                <w:sz w:val="20"/>
              </w:rPr>
              <w:t xml:space="preserve">Цель подпрограммы</w:t>
            </w:r>
          </w:p>
        </w:tc>
        <w:tc>
          <w:tcPr>
            <w:tcW w:w="6633" w:type="dxa"/>
          </w:tcPr>
          <w:p>
            <w:pPr>
              <w:pStyle w:val="0"/>
            </w:pPr>
            <w:r>
              <w:rPr>
                <w:sz w:val="20"/>
              </w:rPr>
              <w:t xml:space="preserve">создание и развитие системы мер государственной поддержки научной и научно-технической деятельности на территории Ярославской области</w:t>
            </w:r>
          </w:p>
        </w:tc>
      </w:tr>
      <w:tr>
        <w:tblPrEx>
          <w:tblBorders>
            <w:insideH w:val="nil"/>
          </w:tblBorders>
        </w:tblPrEx>
        <w:tc>
          <w:tcPr>
            <w:tcW w:w="2438" w:type="dxa"/>
            <w:tcBorders>
              <w:bottom w:val="nil"/>
            </w:tcBorders>
          </w:tcPr>
          <w:p>
            <w:pPr>
              <w:pStyle w:val="0"/>
            </w:pPr>
            <w:r>
              <w:rPr>
                <w:sz w:val="20"/>
              </w:rPr>
              <w:t xml:space="preserve">Объемы и источники финансирования подпрограммы</w:t>
            </w:r>
          </w:p>
        </w:tc>
        <w:tc>
          <w:tcPr>
            <w:tcW w:w="6633" w:type="dxa"/>
            <w:tcBorders>
              <w:bottom w:val="nil"/>
            </w:tcBorders>
          </w:tcPr>
          <w:p>
            <w:pPr>
              <w:pStyle w:val="0"/>
            </w:pPr>
            <w:r>
              <w:rPr>
                <w:sz w:val="20"/>
              </w:rPr>
              <w:t xml:space="preserve">всего - 320,6 млн руб.,</w:t>
            </w:r>
          </w:p>
          <w:p>
            <w:pPr>
              <w:pStyle w:val="0"/>
            </w:pPr>
            <w:r>
              <w:rPr>
                <w:sz w:val="20"/>
              </w:rPr>
              <w:t xml:space="preserve">из них областные средства:</w:t>
            </w:r>
          </w:p>
          <w:p>
            <w:pPr>
              <w:pStyle w:val="0"/>
            </w:pPr>
            <w:r>
              <w:rPr>
                <w:sz w:val="20"/>
              </w:rPr>
              <w:t xml:space="preserve">2023 год - 129,9 млн руб.;</w:t>
            </w:r>
          </w:p>
          <w:p>
            <w:pPr>
              <w:pStyle w:val="0"/>
            </w:pPr>
            <w:r>
              <w:rPr>
                <w:sz w:val="20"/>
              </w:rPr>
              <w:t xml:space="preserve">2024 год - 59,9 млн руб.;</w:t>
            </w:r>
          </w:p>
          <w:p>
            <w:pPr>
              <w:pStyle w:val="0"/>
            </w:pPr>
            <w:r>
              <w:rPr>
                <w:sz w:val="20"/>
              </w:rPr>
              <w:t xml:space="preserve">2025 год - 9,9 млн руб.;</w:t>
            </w:r>
          </w:p>
          <w:p>
            <w:pPr>
              <w:pStyle w:val="0"/>
            </w:pPr>
            <w:r>
              <w:rPr>
                <w:sz w:val="20"/>
              </w:rPr>
              <w:t xml:space="preserve">2026 год - 40,3 млн руб.;</w:t>
            </w:r>
          </w:p>
          <w:p>
            <w:pPr>
              <w:pStyle w:val="0"/>
            </w:pPr>
            <w:r>
              <w:rPr>
                <w:sz w:val="20"/>
              </w:rPr>
              <w:t xml:space="preserve">2027 год - 40,3 млн руб.;</w:t>
            </w:r>
          </w:p>
          <w:p>
            <w:pPr>
              <w:pStyle w:val="0"/>
            </w:pPr>
            <w:r>
              <w:rPr>
                <w:sz w:val="20"/>
              </w:rPr>
              <w:t xml:space="preserve">2028 год - 40,3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 от 24.08.2023 N 828-п)</w:t>
            </w:r>
          </w:p>
        </w:tc>
      </w:tr>
      <w:tr>
        <w:tc>
          <w:tcPr>
            <w:tcW w:w="2438" w:type="dxa"/>
          </w:tcPr>
          <w:p>
            <w:pPr>
              <w:pStyle w:val="0"/>
            </w:pPr>
            <w:r>
              <w:rPr>
                <w:sz w:val="20"/>
              </w:rPr>
              <w:t xml:space="preserve">Конечные результаты реализации подпрограммы</w:t>
            </w:r>
          </w:p>
        </w:tc>
        <w:tc>
          <w:tcPr>
            <w:tcW w:w="6633" w:type="dxa"/>
          </w:tcPr>
          <w:p>
            <w:pPr>
              <w:pStyle w:val="0"/>
            </w:pPr>
            <w:r>
              <w:rPr>
                <w:sz w:val="20"/>
              </w:rPr>
              <w:t xml:space="preserve">- количество программ развития федеральных, региональных государственных научных организаций, федеральных государственных образовательных организаций высшего образования, получающих поддержку за счет средств областного бюджета, - не менее 1 ежегодно;</w:t>
            </w:r>
          </w:p>
          <w:p>
            <w:pPr>
              <w:pStyle w:val="0"/>
            </w:pPr>
            <w:r>
              <w:rPr>
                <w:sz w:val="20"/>
              </w:rPr>
              <w:t xml:space="preserve">- количество проектов, направленных на формирование инфраструктуры федеральных, региональных государственных научных организаций, а также федеральных государственных образовательных организаций высшего образования, получающих поддержку за счет средств областного бюджета, - не менее 1 ежегодно;</w:t>
            </w:r>
          </w:p>
          <w:p>
            <w:pPr>
              <w:pStyle w:val="0"/>
            </w:pPr>
            <w:r>
              <w:rPr>
                <w:sz w:val="20"/>
              </w:rPr>
              <w:t xml:space="preserve">- количество студентов, аспирантов и ординаторов, обучающихся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получающих профессиональное образование соответствующего уровня впервые, получающих поддержку за счет средств областного бюджета за достижение высоких результатов в научной и творческой деятельности, - не менее 137 ежегодно</w:t>
            </w:r>
          </w:p>
        </w:tc>
      </w:tr>
      <w:tr>
        <w:tc>
          <w:tcPr>
            <w:tcW w:w="2438"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633" w:type="dxa"/>
          </w:tcPr>
          <w:p>
            <w:pPr>
              <w:pStyle w:val="0"/>
            </w:pPr>
            <w:r>
              <w:rPr>
                <w:sz w:val="20"/>
              </w:rPr>
              <w:t xml:space="preserve">https://www.yarregion.ru/depts/dos/tmpPages/programs.aspx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2381"/>
        <w:gridCol w:w="1587"/>
        <w:gridCol w:w="907"/>
        <w:gridCol w:w="1191"/>
        <w:gridCol w:w="1191"/>
        <w:gridCol w:w="164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139" w:type="dxa"/>
            <w:vMerge w:val="restart"/>
          </w:tcPr>
          <w:p>
            <w:pPr>
              <w:pStyle w:val="0"/>
              <w:jc w:val="center"/>
            </w:pPr>
            <w:r>
              <w:rPr>
                <w:sz w:val="20"/>
              </w:rPr>
              <w:t xml:space="preserve">Наименование задачи/мероприятия (в установленном порядке)</w:t>
            </w:r>
          </w:p>
        </w:tc>
        <w:tc>
          <w:tcPr>
            <w:gridSpan w:val="2"/>
            <w:tcW w:w="3968" w:type="dxa"/>
          </w:tcPr>
          <w:p>
            <w:pPr>
              <w:pStyle w:val="0"/>
              <w:jc w:val="center"/>
            </w:pPr>
            <w:r>
              <w:rPr>
                <w:sz w:val="20"/>
              </w:rPr>
              <w:t xml:space="preserve">Результат выполнения мероприятия</w:t>
            </w:r>
          </w:p>
        </w:tc>
        <w:tc>
          <w:tcPr>
            <w:tcW w:w="907" w:type="dxa"/>
            <w:vMerge w:val="restart"/>
          </w:tcPr>
          <w:p>
            <w:pPr>
              <w:pStyle w:val="0"/>
              <w:jc w:val="center"/>
            </w:pPr>
            <w:r>
              <w:rPr>
                <w:sz w:val="20"/>
              </w:rPr>
              <w:t xml:space="preserve">Срок реализации, годы</w:t>
            </w:r>
          </w:p>
        </w:tc>
        <w:tc>
          <w:tcPr>
            <w:gridSpan w:val="2"/>
            <w:tcW w:w="2382" w:type="dxa"/>
          </w:tcPr>
          <w:p>
            <w:pPr>
              <w:pStyle w:val="0"/>
              <w:jc w:val="center"/>
            </w:pPr>
            <w:r>
              <w:rPr>
                <w:sz w:val="20"/>
              </w:rPr>
              <w:t xml:space="preserve">Плановый объем финансирования (тыс. руб.)</w:t>
            </w:r>
          </w:p>
        </w:tc>
        <w:tc>
          <w:tcPr>
            <w:tcW w:w="1644" w:type="dxa"/>
            <w:vMerge w:val="restart"/>
          </w:tcPr>
          <w:p>
            <w:pPr>
              <w:pStyle w:val="0"/>
              <w:jc w:val="center"/>
            </w:pPr>
            <w:r>
              <w:rPr>
                <w:sz w:val="20"/>
              </w:rPr>
              <w:t xml:space="preserve">Исполнитель, соисполнители мероприятия (в установленном порядке)</w:t>
            </w:r>
          </w:p>
        </w:tc>
      </w:tr>
      <w:tr>
        <w:tc>
          <w:tcPr>
            <w:vMerge w:val="continue"/>
          </w:tcPr>
          <w:p/>
        </w:tc>
        <w:tc>
          <w:tcPr>
            <w:vMerge w:val="continue"/>
          </w:tcPr>
          <w:p/>
        </w:tc>
        <w:tc>
          <w:tcPr>
            <w:tcW w:w="2381" w:type="dxa"/>
          </w:tcPr>
          <w:p>
            <w:pPr>
              <w:pStyle w:val="0"/>
              <w:jc w:val="center"/>
            </w:pPr>
            <w:r>
              <w:rPr>
                <w:sz w:val="20"/>
              </w:rPr>
              <w:t xml:space="preserve">наименование (единица измерения)</w:t>
            </w:r>
          </w:p>
        </w:tc>
        <w:tc>
          <w:tcPr>
            <w:tcW w:w="1587" w:type="dxa"/>
          </w:tcPr>
          <w:p>
            <w:pPr>
              <w:pStyle w:val="0"/>
              <w:jc w:val="center"/>
            </w:pPr>
            <w:r>
              <w:rPr>
                <w:sz w:val="20"/>
              </w:rPr>
              <w:t xml:space="preserve">плановое значение</w:t>
            </w:r>
          </w:p>
        </w:tc>
        <w:tc>
          <w:tcPr>
            <w:vMerge w:val="continue"/>
          </w:tcPr>
          <w:p/>
        </w:tc>
        <w:tc>
          <w:tcPr>
            <w:tcW w:w="1191" w:type="dxa"/>
          </w:tcPr>
          <w:p>
            <w:pPr>
              <w:pStyle w:val="0"/>
              <w:jc w:val="center"/>
            </w:pPr>
            <w:r>
              <w:rPr>
                <w:sz w:val="20"/>
              </w:rPr>
              <w:t xml:space="preserve">всего</w:t>
            </w:r>
          </w:p>
        </w:tc>
        <w:tc>
          <w:tcPr>
            <w:tcW w:w="1191" w:type="dxa"/>
          </w:tcPr>
          <w:p>
            <w:pPr>
              <w:pStyle w:val="0"/>
              <w:jc w:val="center"/>
            </w:pPr>
            <w:r>
              <w:rPr>
                <w:sz w:val="20"/>
              </w:rPr>
              <w:t xml:space="preserve">областные средства</w:t>
            </w:r>
          </w:p>
        </w:tc>
        <w:tc>
          <w:tcPr>
            <w:vMerge w:val="continue"/>
          </w:tcPr>
          <w:p/>
        </w:tc>
      </w:tr>
      <w:tr>
        <w:tc>
          <w:tcPr>
            <w:tcW w:w="567" w:type="dxa"/>
          </w:tcPr>
          <w:p>
            <w:pPr>
              <w:pStyle w:val="0"/>
              <w:jc w:val="center"/>
            </w:pPr>
            <w:r>
              <w:rPr>
                <w:sz w:val="20"/>
              </w:rPr>
              <w:t xml:space="preserve">1</w:t>
            </w:r>
          </w:p>
        </w:tc>
        <w:tc>
          <w:tcPr>
            <w:tcW w:w="4139" w:type="dxa"/>
          </w:tcPr>
          <w:p>
            <w:pPr>
              <w:pStyle w:val="0"/>
              <w:jc w:val="center"/>
            </w:pPr>
            <w:r>
              <w:rPr>
                <w:sz w:val="20"/>
              </w:rPr>
              <w:t xml:space="preserve">2</w:t>
            </w:r>
          </w:p>
        </w:tc>
        <w:tc>
          <w:tcPr>
            <w:tcW w:w="2381" w:type="dxa"/>
          </w:tcPr>
          <w:p>
            <w:pPr>
              <w:pStyle w:val="0"/>
              <w:jc w:val="center"/>
            </w:pPr>
            <w:r>
              <w:rPr>
                <w:sz w:val="20"/>
              </w:rPr>
              <w:t xml:space="preserve">3</w:t>
            </w:r>
          </w:p>
        </w:tc>
        <w:tc>
          <w:tcPr>
            <w:tcW w:w="1587" w:type="dxa"/>
          </w:tcPr>
          <w:p>
            <w:pPr>
              <w:pStyle w:val="0"/>
              <w:jc w:val="center"/>
            </w:pPr>
            <w:r>
              <w:rPr>
                <w:sz w:val="20"/>
              </w:rPr>
              <w:t xml:space="preserve">4</w:t>
            </w:r>
          </w:p>
        </w:tc>
        <w:tc>
          <w:tcPr>
            <w:tcW w:w="907"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644" w:type="dxa"/>
          </w:tcPr>
          <w:p>
            <w:pPr>
              <w:pStyle w:val="0"/>
              <w:jc w:val="center"/>
            </w:pPr>
            <w:r>
              <w:rPr>
                <w:sz w:val="20"/>
              </w:rPr>
              <w:t xml:space="preserve">8</w:t>
            </w:r>
          </w:p>
        </w:tc>
      </w:tr>
      <w:tr>
        <w:tc>
          <w:tcPr>
            <w:tcW w:w="567" w:type="dxa"/>
            <w:tcBorders>
              <w:bottom w:val="nil"/>
            </w:tcBorders>
            <w:vMerge w:val="restart"/>
          </w:tcPr>
          <w:p>
            <w:pPr>
              <w:pStyle w:val="0"/>
              <w:outlineLvl w:val="3"/>
              <w:jc w:val="center"/>
            </w:pPr>
            <w:r>
              <w:rPr>
                <w:sz w:val="20"/>
              </w:rPr>
              <w:t xml:space="preserve">1</w:t>
            </w:r>
          </w:p>
        </w:tc>
        <w:tc>
          <w:tcPr>
            <w:tcW w:w="4139" w:type="dxa"/>
            <w:tcBorders>
              <w:bottom w:val="nil"/>
            </w:tcBorders>
            <w:vMerge w:val="restart"/>
          </w:tcPr>
          <w:p>
            <w:pPr>
              <w:pStyle w:val="0"/>
            </w:pPr>
            <w:r>
              <w:rPr>
                <w:sz w:val="20"/>
              </w:rPr>
              <w:t xml:space="preserve">Реализация мер финансовой поддержки научной и научно-технической деятельности</w:t>
            </w:r>
          </w:p>
        </w:tc>
        <w:tc>
          <w:tcPr>
            <w:tcW w:w="2381" w:type="dxa"/>
            <w:tcBorders>
              <w:bottom w:val="nil"/>
            </w:tcBorders>
            <w:vMerge w:val="restart"/>
          </w:tcPr>
          <w:p>
            <w:pPr>
              <w:pStyle w:val="0"/>
            </w:pPr>
            <w:r>
              <w:rPr>
                <w:sz w:val="20"/>
              </w:rPr>
              <w:t xml:space="preserve">количество реализованных мероприятий (единиц)</w:t>
            </w:r>
          </w:p>
        </w:tc>
        <w:tc>
          <w:tcPr>
            <w:tcW w:w="1587" w:type="dxa"/>
          </w:tcPr>
          <w:p>
            <w:pPr>
              <w:pStyle w:val="0"/>
              <w:jc w:val="center"/>
            </w:pPr>
            <w:r>
              <w:rPr>
                <w:sz w:val="20"/>
              </w:rPr>
              <w:t xml:space="preserve">6</w:t>
            </w:r>
          </w:p>
        </w:tc>
        <w:tc>
          <w:tcPr>
            <w:tcW w:w="907" w:type="dxa"/>
          </w:tcPr>
          <w:p>
            <w:pPr>
              <w:pStyle w:val="0"/>
              <w:jc w:val="center"/>
            </w:pPr>
            <w:r>
              <w:rPr>
                <w:sz w:val="20"/>
              </w:rPr>
              <w:t xml:space="preserve">2023</w:t>
            </w:r>
          </w:p>
        </w:tc>
        <w:tc>
          <w:tcPr>
            <w:tcW w:w="1191" w:type="dxa"/>
          </w:tcPr>
          <w:p>
            <w:pPr>
              <w:pStyle w:val="0"/>
              <w:jc w:val="center"/>
            </w:pPr>
            <w:r>
              <w:rPr>
                <w:sz w:val="20"/>
              </w:rPr>
              <w:t xml:space="preserve">129885,0</w:t>
            </w:r>
          </w:p>
        </w:tc>
        <w:tc>
          <w:tcPr>
            <w:tcW w:w="1191" w:type="dxa"/>
          </w:tcPr>
          <w:p>
            <w:pPr>
              <w:pStyle w:val="0"/>
              <w:jc w:val="center"/>
            </w:pPr>
            <w:r>
              <w:rPr>
                <w:sz w:val="20"/>
              </w:rPr>
              <w:t xml:space="preserve">129885,0</w:t>
            </w:r>
          </w:p>
        </w:tc>
        <w:tc>
          <w:tcPr>
            <w:tcW w:w="1644" w:type="dxa"/>
            <w:tcBorders>
              <w:bottom w:val="nil"/>
            </w:tcBorders>
            <w:vMerge w:val="restart"/>
          </w:tcPr>
          <w:p>
            <w:pPr>
              <w:pStyle w:val="0"/>
              <w:jc w:val="center"/>
            </w:pPr>
            <w:r>
              <w:rPr>
                <w:sz w:val="20"/>
              </w:rPr>
              <w:t xml:space="preserve">ДОС, ДИПиВЭД</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jc w:val="center"/>
            </w:pPr>
            <w:r>
              <w:rPr>
                <w:sz w:val="20"/>
              </w:rPr>
              <w:t xml:space="preserve">6</w:t>
            </w:r>
          </w:p>
        </w:tc>
        <w:tc>
          <w:tcPr>
            <w:tcW w:w="907" w:type="dxa"/>
          </w:tcPr>
          <w:p>
            <w:pPr>
              <w:pStyle w:val="0"/>
              <w:jc w:val="center"/>
            </w:pPr>
            <w:r>
              <w:rPr>
                <w:sz w:val="20"/>
              </w:rPr>
              <w:t xml:space="preserve">2024</w:t>
            </w:r>
          </w:p>
        </w:tc>
        <w:tc>
          <w:tcPr>
            <w:tcW w:w="1191" w:type="dxa"/>
          </w:tcPr>
          <w:p>
            <w:pPr>
              <w:pStyle w:val="0"/>
              <w:jc w:val="center"/>
            </w:pPr>
            <w:r>
              <w:rPr>
                <w:sz w:val="20"/>
              </w:rPr>
              <w:t xml:space="preserve">59885,0</w:t>
            </w:r>
          </w:p>
        </w:tc>
        <w:tc>
          <w:tcPr>
            <w:tcW w:w="1191" w:type="dxa"/>
          </w:tcPr>
          <w:p>
            <w:pPr>
              <w:pStyle w:val="0"/>
              <w:jc w:val="center"/>
            </w:pPr>
            <w:r>
              <w:rPr>
                <w:sz w:val="20"/>
              </w:rPr>
              <w:t xml:space="preserve">59885,0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jc w:val="center"/>
            </w:pPr>
            <w:r>
              <w:rPr>
                <w:sz w:val="20"/>
              </w:rPr>
              <w:t xml:space="preserve">6</w:t>
            </w:r>
          </w:p>
        </w:tc>
        <w:tc>
          <w:tcPr>
            <w:tcW w:w="907" w:type="dxa"/>
          </w:tcPr>
          <w:p>
            <w:pPr>
              <w:pStyle w:val="0"/>
              <w:jc w:val="center"/>
            </w:pPr>
            <w:r>
              <w:rPr>
                <w:sz w:val="20"/>
              </w:rPr>
              <w:t xml:space="preserve">2025</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jc w:val="center"/>
            </w:pPr>
            <w:r>
              <w:rPr>
                <w:sz w:val="20"/>
              </w:rPr>
              <w:t xml:space="preserve">6</w:t>
            </w:r>
          </w:p>
        </w:tc>
        <w:tc>
          <w:tcPr>
            <w:tcW w:w="907" w:type="dxa"/>
          </w:tcPr>
          <w:p>
            <w:pPr>
              <w:pStyle w:val="0"/>
              <w:jc w:val="center"/>
            </w:pPr>
            <w:r>
              <w:rPr>
                <w:sz w:val="20"/>
              </w:rPr>
              <w:t xml:space="preserve">2026</w:t>
            </w:r>
          </w:p>
        </w:tc>
        <w:tc>
          <w:tcPr>
            <w:tcW w:w="1191" w:type="dxa"/>
          </w:tcPr>
          <w:p>
            <w:pPr>
              <w:pStyle w:val="0"/>
              <w:jc w:val="center"/>
            </w:pPr>
            <w:r>
              <w:rPr>
                <w:sz w:val="20"/>
              </w:rPr>
              <w:t xml:space="preserve">39855,0</w:t>
            </w:r>
          </w:p>
        </w:tc>
        <w:tc>
          <w:tcPr>
            <w:tcW w:w="1191" w:type="dxa"/>
          </w:tcPr>
          <w:p>
            <w:pPr>
              <w:pStyle w:val="0"/>
              <w:jc w:val="center"/>
            </w:pPr>
            <w:r>
              <w:rPr>
                <w:sz w:val="20"/>
              </w:rPr>
              <w:t xml:space="preserve">39885,0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jc w:val="center"/>
            </w:pPr>
            <w:r>
              <w:rPr>
                <w:sz w:val="20"/>
              </w:rPr>
              <w:t xml:space="preserve">6</w:t>
            </w:r>
          </w:p>
        </w:tc>
        <w:tc>
          <w:tcPr>
            <w:tcW w:w="907" w:type="dxa"/>
          </w:tcPr>
          <w:p>
            <w:pPr>
              <w:pStyle w:val="0"/>
              <w:jc w:val="center"/>
            </w:pPr>
            <w:r>
              <w:rPr>
                <w:sz w:val="20"/>
              </w:rPr>
              <w:t xml:space="preserve">2027</w:t>
            </w:r>
          </w:p>
        </w:tc>
        <w:tc>
          <w:tcPr>
            <w:tcW w:w="1191" w:type="dxa"/>
          </w:tcPr>
          <w:p>
            <w:pPr>
              <w:pStyle w:val="0"/>
              <w:jc w:val="center"/>
            </w:pPr>
            <w:r>
              <w:rPr>
                <w:sz w:val="20"/>
              </w:rPr>
              <w:t xml:space="preserve">39885,0</w:t>
            </w:r>
          </w:p>
        </w:tc>
        <w:tc>
          <w:tcPr>
            <w:tcW w:w="1191" w:type="dxa"/>
          </w:tcPr>
          <w:p>
            <w:pPr>
              <w:pStyle w:val="0"/>
              <w:jc w:val="center"/>
            </w:pPr>
            <w:r>
              <w:rPr>
                <w:sz w:val="20"/>
              </w:rPr>
              <w:t xml:space="preserve">39885,0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2028</w:t>
            </w:r>
          </w:p>
        </w:tc>
        <w:tc>
          <w:tcPr>
            <w:tcW w:w="1191" w:type="dxa"/>
            <w:tcBorders>
              <w:bottom w:val="nil"/>
            </w:tcBorders>
          </w:tcPr>
          <w:p>
            <w:pPr>
              <w:pStyle w:val="0"/>
              <w:jc w:val="center"/>
            </w:pPr>
            <w:r>
              <w:rPr>
                <w:sz w:val="20"/>
              </w:rPr>
              <w:t xml:space="preserve">39885,0</w:t>
            </w:r>
          </w:p>
        </w:tc>
        <w:tc>
          <w:tcPr>
            <w:tcW w:w="1191" w:type="dxa"/>
            <w:tcBorders>
              <w:bottom w:val="nil"/>
            </w:tcBorders>
          </w:tcPr>
          <w:p>
            <w:pPr>
              <w:pStyle w:val="0"/>
              <w:jc w:val="center"/>
            </w:pPr>
            <w:r>
              <w:rPr>
                <w:sz w:val="20"/>
              </w:rPr>
              <w:t xml:space="preserve">39885,0</w:t>
            </w:r>
          </w:p>
        </w:tc>
        <w:tc>
          <w:tcPr>
            <w:tcBorders>
              <w:bottom w:val="nil"/>
            </w:tcBorders>
            <w:vMerge w:val="continue"/>
          </w:tcPr>
          <w:p/>
        </w:tc>
      </w:tr>
      <w:tr>
        <w:tblPrEx>
          <w:tblBorders>
            <w:insideH w:val="nil"/>
          </w:tblBorders>
        </w:tblPrEx>
        <w:tc>
          <w:tcPr>
            <w:gridSpan w:val="8"/>
            <w:tcW w:w="13607" w:type="dxa"/>
            <w:tcBorders>
              <w:top w:val="nil"/>
            </w:tcBorders>
          </w:tcPr>
          <w:p>
            <w:pPr>
              <w:pStyle w:val="0"/>
              <w:jc w:val="both"/>
            </w:pPr>
            <w:r>
              <w:rPr>
                <w:sz w:val="20"/>
              </w:rPr>
              <w:t xml:space="preserve">(в ред. </w:t>
            </w:r>
            <w:hyperlink w:history="0" r:id="rId29"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 от 24.08.2023 N 828-п)</w:t>
            </w:r>
          </w:p>
        </w:tc>
      </w:tr>
      <w:tr>
        <w:tc>
          <w:tcPr>
            <w:tcW w:w="567" w:type="dxa"/>
            <w:vMerge w:val="restart"/>
          </w:tcPr>
          <w:p>
            <w:pPr>
              <w:pStyle w:val="0"/>
              <w:jc w:val="center"/>
            </w:pPr>
            <w:r>
              <w:rPr>
                <w:sz w:val="20"/>
              </w:rPr>
              <w:t xml:space="preserve">1.1</w:t>
            </w:r>
          </w:p>
        </w:tc>
        <w:tc>
          <w:tcPr>
            <w:tcW w:w="4139" w:type="dxa"/>
            <w:vMerge w:val="restart"/>
          </w:tcPr>
          <w:p>
            <w:pPr>
              <w:pStyle w:val="0"/>
            </w:pPr>
            <w:r>
              <w:rPr>
                <w:sz w:val="20"/>
              </w:rPr>
              <w:t xml:space="preserve">Предоставление грантов в форме субсидии на реализацию программ развития федеральных, региональных государственных научных организаций, федеральных государственных образовательных организаций высшего образования</w:t>
            </w:r>
          </w:p>
        </w:tc>
        <w:tc>
          <w:tcPr>
            <w:tcW w:w="2381" w:type="dxa"/>
            <w:vMerge w:val="restart"/>
          </w:tcPr>
          <w:p>
            <w:pPr>
              <w:pStyle w:val="0"/>
            </w:pPr>
            <w:r>
              <w:rPr>
                <w:sz w:val="20"/>
              </w:rPr>
              <w:t xml:space="preserve">количество грантов, выделенных по результатам региональных конкурсов (единиц)</w:t>
            </w:r>
          </w:p>
        </w:tc>
        <w:tc>
          <w:tcPr>
            <w:tcW w:w="1587" w:type="dxa"/>
          </w:tcPr>
          <w:p>
            <w:pPr>
              <w:pStyle w:val="0"/>
              <w:jc w:val="center"/>
            </w:pPr>
            <w:r>
              <w:rPr>
                <w:sz w:val="20"/>
              </w:rPr>
              <w:t xml:space="preserve">2</w:t>
            </w:r>
          </w:p>
        </w:tc>
        <w:tc>
          <w:tcPr>
            <w:tcW w:w="907" w:type="dxa"/>
          </w:tcPr>
          <w:p>
            <w:pPr>
              <w:pStyle w:val="0"/>
              <w:jc w:val="center"/>
            </w:pPr>
            <w:r>
              <w:rPr>
                <w:sz w:val="20"/>
              </w:rPr>
              <w:t xml:space="preserve">2023</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2026</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2027</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2028</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vMerge w:val="continue"/>
          </w:tcPr>
          <w:p/>
        </w:tc>
      </w:tr>
      <w:tr>
        <w:tc>
          <w:tcPr>
            <w:tcW w:w="567" w:type="dxa"/>
            <w:vMerge w:val="restart"/>
          </w:tcPr>
          <w:p>
            <w:pPr>
              <w:pStyle w:val="0"/>
              <w:jc w:val="center"/>
            </w:pPr>
            <w:r>
              <w:rPr>
                <w:sz w:val="20"/>
              </w:rPr>
              <w:t xml:space="preserve">1.2</w:t>
            </w:r>
          </w:p>
        </w:tc>
        <w:tc>
          <w:tcPr>
            <w:tcW w:w="4139" w:type="dxa"/>
            <w:vMerge w:val="restart"/>
          </w:tcPr>
          <w:p>
            <w:pPr>
              <w:pStyle w:val="0"/>
            </w:pPr>
            <w:r>
              <w:rPr>
                <w:sz w:val="20"/>
              </w:rPr>
              <w:t xml:space="preserve">Предоставление грантов в форме субсидии на формирование и развитие инфраструктуры федеральных, региональных государственных научных организаций, а также федеральных государственных образовательных организаций высшего образования</w:t>
            </w:r>
          </w:p>
        </w:tc>
        <w:tc>
          <w:tcPr>
            <w:tcW w:w="2381" w:type="dxa"/>
            <w:vMerge w:val="restart"/>
          </w:tcPr>
          <w:p>
            <w:pPr>
              <w:pStyle w:val="0"/>
            </w:pPr>
            <w:r>
              <w:rPr>
                <w:sz w:val="20"/>
              </w:rPr>
              <w:t xml:space="preserve">количество грантов, выделенных по результатам региональных конкурсов (единиц)</w:t>
            </w:r>
          </w:p>
        </w:tc>
        <w:tc>
          <w:tcPr>
            <w:tcW w:w="1587" w:type="dxa"/>
          </w:tcPr>
          <w:p>
            <w:pPr>
              <w:pStyle w:val="0"/>
              <w:jc w:val="center"/>
            </w:pPr>
            <w:r>
              <w:rPr>
                <w:sz w:val="20"/>
              </w:rPr>
              <w:t xml:space="preserve">2</w:t>
            </w:r>
          </w:p>
        </w:tc>
        <w:tc>
          <w:tcPr>
            <w:tcW w:w="907" w:type="dxa"/>
          </w:tcPr>
          <w:p>
            <w:pPr>
              <w:pStyle w:val="0"/>
              <w:jc w:val="center"/>
            </w:pPr>
            <w:r>
              <w:rPr>
                <w:sz w:val="20"/>
              </w:rPr>
              <w:t xml:space="preserve">2023</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2026</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2027</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2</w:t>
            </w:r>
          </w:p>
        </w:tc>
        <w:tc>
          <w:tcPr>
            <w:tcW w:w="907" w:type="dxa"/>
          </w:tcPr>
          <w:p>
            <w:pPr>
              <w:pStyle w:val="0"/>
              <w:jc w:val="center"/>
            </w:pPr>
            <w:r>
              <w:rPr>
                <w:sz w:val="20"/>
              </w:rPr>
              <w:t xml:space="preserve">2028</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vMerge w:val="continue"/>
          </w:tcPr>
          <w:p/>
        </w:tc>
      </w:tr>
      <w:tr>
        <w:tc>
          <w:tcPr>
            <w:tcW w:w="567" w:type="dxa"/>
            <w:vMerge w:val="restart"/>
          </w:tcPr>
          <w:p>
            <w:pPr>
              <w:pStyle w:val="0"/>
              <w:jc w:val="center"/>
            </w:pPr>
            <w:r>
              <w:rPr>
                <w:sz w:val="20"/>
              </w:rPr>
              <w:t xml:space="preserve">1.3</w:t>
            </w:r>
          </w:p>
        </w:tc>
        <w:tc>
          <w:tcPr>
            <w:tcW w:w="4139" w:type="dxa"/>
            <w:vMerge w:val="restart"/>
          </w:tcPr>
          <w:p>
            <w:pPr>
              <w:pStyle w:val="0"/>
            </w:pPr>
            <w:r>
              <w:rPr>
                <w:sz w:val="20"/>
              </w:rPr>
              <w:t xml:space="preserve">Проведение конкурса на предоставление именных стипендий Губернатора области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w:t>
            </w:r>
          </w:p>
        </w:tc>
        <w:tc>
          <w:tcPr>
            <w:tcW w:w="2381" w:type="dxa"/>
            <w:vMerge w:val="restart"/>
          </w:tcPr>
          <w:p>
            <w:pPr>
              <w:pStyle w:val="0"/>
            </w:pPr>
            <w:r>
              <w:rPr>
                <w:sz w:val="20"/>
              </w:rPr>
              <w:t xml:space="preserve">количество назначенных именных стипендий (единиц)</w:t>
            </w:r>
          </w:p>
        </w:tc>
        <w:tc>
          <w:tcPr>
            <w:tcW w:w="1587" w:type="dxa"/>
          </w:tcPr>
          <w:p>
            <w:pPr>
              <w:pStyle w:val="0"/>
              <w:jc w:val="center"/>
            </w:pPr>
            <w:r>
              <w:rPr>
                <w:sz w:val="20"/>
              </w:rPr>
              <w:t xml:space="preserve">137</w:t>
            </w:r>
          </w:p>
        </w:tc>
        <w:tc>
          <w:tcPr>
            <w:tcW w:w="907" w:type="dxa"/>
          </w:tcPr>
          <w:p>
            <w:pPr>
              <w:pStyle w:val="0"/>
              <w:jc w:val="center"/>
            </w:pPr>
            <w:r>
              <w:rPr>
                <w:sz w:val="20"/>
              </w:rPr>
              <w:t xml:space="preserve">2023</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137</w:t>
            </w:r>
          </w:p>
        </w:tc>
        <w:tc>
          <w:tcPr>
            <w:tcW w:w="907" w:type="dxa"/>
          </w:tcPr>
          <w:p>
            <w:pPr>
              <w:pStyle w:val="0"/>
              <w:jc w:val="center"/>
            </w:pPr>
            <w:r>
              <w:rPr>
                <w:sz w:val="20"/>
              </w:rPr>
              <w:t xml:space="preserve">2024</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137</w:t>
            </w:r>
          </w:p>
        </w:tc>
        <w:tc>
          <w:tcPr>
            <w:tcW w:w="907" w:type="dxa"/>
          </w:tcPr>
          <w:p>
            <w:pPr>
              <w:pStyle w:val="0"/>
              <w:jc w:val="center"/>
            </w:pPr>
            <w:r>
              <w:rPr>
                <w:sz w:val="20"/>
              </w:rPr>
              <w:t xml:space="preserve">2025</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137</w:t>
            </w:r>
          </w:p>
        </w:tc>
        <w:tc>
          <w:tcPr>
            <w:tcW w:w="907" w:type="dxa"/>
          </w:tcPr>
          <w:p>
            <w:pPr>
              <w:pStyle w:val="0"/>
              <w:jc w:val="center"/>
            </w:pPr>
            <w:r>
              <w:rPr>
                <w:sz w:val="20"/>
              </w:rPr>
              <w:t xml:space="preserve">2026</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137</w:t>
            </w:r>
          </w:p>
        </w:tc>
        <w:tc>
          <w:tcPr>
            <w:tcW w:w="907" w:type="dxa"/>
          </w:tcPr>
          <w:p>
            <w:pPr>
              <w:pStyle w:val="0"/>
              <w:jc w:val="center"/>
            </w:pPr>
            <w:r>
              <w:rPr>
                <w:sz w:val="20"/>
              </w:rPr>
              <w:t xml:space="preserve">2027</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137</w:t>
            </w:r>
          </w:p>
        </w:tc>
        <w:tc>
          <w:tcPr>
            <w:tcW w:w="907" w:type="dxa"/>
          </w:tcPr>
          <w:p>
            <w:pPr>
              <w:pStyle w:val="0"/>
              <w:jc w:val="center"/>
            </w:pPr>
            <w:r>
              <w:rPr>
                <w:sz w:val="20"/>
              </w:rPr>
              <w:t xml:space="preserve">2028</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vMerge w:val="continue"/>
          </w:tcPr>
          <w:p/>
        </w:tc>
      </w:tr>
      <w:tr>
        <w:tblPrEx>
          <w:tblBorders>
            <w:insideH w:val="nil"/>
          </w:tblBorders>
        </w:tblPrEx>
        <w:tc>
          <w:tcPr>
            <w:tcW w:w="567" w:type="dxa"/>
            <w:tcBorders>
              <w:bottom w:val="nil"/>
            </w:tcBorders>
          </w:tcPr>
          <w:p>
            <w:pPr>
              <w:pStyle w:val="0"/>
              <w:jc w:val="center"/>
            </w:pPr>
            <w:r>
              <w:rPr>
                <w:sz w:val="20"/>
              </w:rPr>
              <w:t xml:space="preserve">1.4</w:t>
            </w:r>
          </w:p>
        </w:tc>
        <w:tc>
          <w:tcPr>
            <w:tcW w:w="4139" w:type="dxa"/>
            <w:tcBorders>
              <w:bottom w:val="nil"/>
            </w:tcBorders>
          </w:tcPr>
          <w:p>
            <w:pPr>
              <w:pStyle w:val="0"/>
            </w:pPr>
            <w:r>
              <w:rPr>
                <w:sz w:val="20"/>
              </w:rPr>
              <w:t xml:space="preserve">Предоставление единовременной выплаты студентам, зачисленным на обучение по имеющим государственную аккредитацию программам высшего образования в расположенных на территории Ярославской области образовательных организациях высшего образования и научных организациях, получающим профессиональное образование соответствующего уровня впервые и завершившим освоение образовательных программ среднего общего образования с получением медали "За особые успехи в учении"</w:t>
            </w:r>
          </w:p>
        </w:tc>
        <w:tc>
          <w:tcPr>
            <w:tcW w:w="2381" w:type="dxa"/>
            <w:tcBorders>
              <w:bottom w:val="nil"/>
            </w:tcBorders>
          </w:tcPr>
          <w:p>
            <w:pPr>
              <w:pStyle w:val="0"/>
            </w:pPr>
            <w:r>
              <w:rPr>
                <w:sz w:val="20"/>
              </w:rPr>
              <w:t xml:space="preserve">количество выплат (единиц)</w:t>
            </w:r>
          </w:p>
        </w:tc>
        <w:tc>
          <w:tcPr>
            <w:tcW w:w="1587" w:type="dxa"/>
            <w:tcBorders>
              <w:bottom w:val="nil"/>
            </w:tcBorders>
          </w:tcPr>
          <w:p>
            <w:pPr>
              <w:pStyle w:val="0"/>
              <w:jc w:val="center"/>
            </w:pPr>
            <w:r>
              <w:rPr>
                <w:sz w:val="20"/>
              </w:rPr>
              <w:t xml:space="preserve">400</w:t>
            </w:r>
          </w:p>
        </w:tc>
        <w:tc>
          <w:tcPr>
            <w:tcW w:w="907" w:type="dxa"/>
            <w:tcBorders>
              <w:bottom w:val="nil"/>
            </w:tcBorders>
          </w:tcPr>
          <w:p>
            <w:pPr>
              <w:pStyle w:val="0"/>
              <w:jc w:val="center"/>
            </w:pPr>
            <w:r>
              <w:rPr>
                <w:sz w:val="20"/>
              </w:rPr>
              <w:t xml:space="preserve">2023</w:t>
            </w:r>
          </w:p>
        </w:tc>
        <w:tc>
          <w:tcPr>
            <w:tcW w:w="1191" w:type="dxa"/>
            <w:tcBorders>
              <w:bottom w:val="nil"/>
            </w:tcBorders>
          </w:tcPr>
          <w:p>
            <w:pPr>
              <w:pStyle w:val="0"/>
              <w:jc w:val="center"/>
            </w:pPr>
            <w:r>
              <w:rPr>
                <w:sz w:val="20"/>
              </w:rPr>
              <w:t xml:space="preserve">40000,0</w:t>
            </w:r>
          </w:p>
        </w:tc>
        <w:tc>
          <w:tcPr>
            <w:tcW w:w="1191" w:type="dxa"/>
            <w:tcBorders>
              <w:bottom w:val="nil"/>
            </w:tcBorders>
          </w:tcPr>
          <w:p>
            <w:pPr>
              <w:pStyle w:val="0"/>
              <w:jc w:val="center"/>
            </w:pPr>
            <w:r>
              <w:rPr>
                <w:sz w:val="20"/>
              </w:rPr>
              <w:t xml:space="preserve">40000,0</w:t>
            </w:r>
          </w:p>
        </w:tc>
        <w:tc>
          <w:tcPr>
            <w:tcW w:w="1644" w:type="dxa"/>
            <w:tcBorders>
              <w:bottom w:val="nil"/>
            </w:tcBorders>
          </w:tcPr>
          <w:p>
            <w:pPr>
              <w:pStyle w:val="0"/>
              <w:jc w:val="center"/>
            </w:pPr>
            <w:r>
              <w:rPr>
                <w:sz w:val="20"/>
              </w:rPr>
              <w:t xml:space="preserve">ДОС</w:t>
            </w:r>
          </w:p>
        </w:tc>
      </w:tr>
      <w:tr>
        <w:tblPrEx>
          <w:tblBorders>
            <w:insideH w:val="nil"/>
          </w:tblBorders>
        </w:tblPrEx>
        <w:tc>
          <w:tcPr>
            <w:gridSpan w:val="8"/>
            <w:tcW w:w="13607" w:type="dxa"/>
            <w:tcBorders>
              <w:top w:val="nil"/>
            </w:tcBorders>
          </w:tcPr>
          <w:p>
            <w:pPr>
              <w:pStyle w:val="0"/>
              <w:jc w:val="both"/>
            </w:pPr>
            <w:r>
              <w:rPr>
                <w:sz w:val="20"/>
              </w:rPr>
              <w:t xml:space="preserve">(пп. 1.4 введен </w:t>
            </w:r>
            <w:hyperlink w:history="0" r:id="rId30"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Постановлением</w:t>
              </w:r>
            </w:hyperlink>
            <w:r>
              <w:rPr>
                <w:sz w:val="20"/>
              </w:rPr>
              <w:t xml:space="preserve"> Правительства ЯО от 24.08.2023 N 828-п)</w:t>
            </w:r>
          </w:p>
        </w:tc>
      </w:tr>
      <w:tr>
        <w:tc>
          <w:tcPr>
            <w:tcW w:w="567" w:type="dxa"/>
            <w:tcBorders>
              <w:bottom w:val="nil"/>
            </w:tcBorders>
            <w:vMerge w:val="restart"/>
          </w:tcPr>
          <w:p>
            <w:pPr>
              <w:pStyle w:val="0"/>
              <w:jc w:val="center"/>
            </w:pPr>
            <w:r>
              <w:rPr>
                <w:sz w:val="20"/>
              </w:rPr>
              <w:t xml:space="preserve">1.5</w:t>
            </w:r>
          </w:p>
        </w:tc>
        <w:tc>
          <w:tcPr>
            <w:tcW w:w="4139" w:type="dxa"/>
            <w:tcBorders>
              <w:bottom w:val="nil"/>
            </w:tcBorders>
            <w:vMerge w:val="restart"/>
          </w:tcPr>
          <w:p>
            <w:pPr>
              <w:pStyle w:val="0"/>
            </w:pPr>
            <w:r>
              <w:rPr>
                <w:sz w:val="20"/>
              </w:rPr>
              <w:t xml:space="preserve">Предоставление субсидии федеральному государственному бюджетному образовательному учреждению высшего образования "Рыбинский государственный авиационный технический университет им. П.А. Соловьева" на финансовое обеспечение создания инновационной образовательной среды</w:t>
            </w:r>
          </w:p>
        </w:tc>
        <w:tc>
          <w:tcPr>
            <w:tcW w:w="2381" w:type="dxa"/>
          </w:tcPr>
          <w:p>
            <w:pPr>
              <w:pStyle w:val="0"/>
            </w:pPr>
            <w:r>
              <w:rPr>
                <w:sz w:val="20"/>
              </w:rPr>
              <w:t xml:space="preserve">заключен государственный контракт на разработку проектно-сметной документации (да/нет)</w:t>
            </w:r>
          </w:p>
        </w:tc>
        <w:tc>
          <w:tcPr>
            <w:tcW w:w="1587" w:type="dxa"/>
          </w:tcPr>
          <w:p>
            <w:pPr>
              <w:pStyle w:val="0"/>
              <w:jc w:val="center"/>
            </w:pPr>
            <w:r>
              <w:rPr>
                <w:sz w:val="20"/>
              </w:rPr>
              <w:t xml:space="preserve">да</w:t>
            </w:r>
          </w:p>
        </w:tc>
        <w:tc>
          <w:tcPr>
            <w:tcW w:w="907" w:type="dxa"/>
          </w:tcPr>
          <w:p>
            <w:pPr>
              <w:pStyle w:val="0"/>
              <w:jc w:val="center"/>
            </w:pPr>
            <w:r>
              <w:rPr>
                <w:sz w:val="20"/>
              </w:rPr>
              <w:t xml:space="preserve">2023</w:t>
            </w:r>
          </w:p>
        </w:tc>
        <w:tc>
          <w:tcPr>
            <w:tcW w:w="1191" w:type="dxa"/>
          </w:tcPr>
          <w:p>
            <w:pPr>
              <w:pStyle w:val="0"/>
              <w:jc w:val="center"/>
            </w:pPr>
            <w:r>
              <w:rPr>
                <w:sz w:val="20"/>
              </w:rPr>
              <w:t xml:space="preserve">50000,0</w:t>
            </w:r>
          </w:p>
        </w:tc>
        <w:tc>
          <w:tcPr>
            <w:tcW w:w="1191" w:type="dxa"/>
          </w:tcPr>
          <w:p>
            <w:pPr>
              <w:pStyle w:val="0"/>
              <w:jc w:val="center"/>
            </w:pPr>
            <w:r>
              <w:rPr>
                <w:sz w:val="20"/>
              </w:rPr>
              <w:t xml:space="preserve">50000,0</w:t>
            </w:r>
          </w:p>
        </w:tc>
        <w:tc>
          <w:tcPr>
            <w:tcW w:w="1644" w:type="dxa"/>
            <w:tcBorders>
              <w:bottom w:val="nil"/>
            </w:tcBorders>
            <w:vMerge w:val="restart"/>
          </w:tcPr>
          <w:p>
            <w:pPr>
              <w:pStyle w:val="0"/>
              <w:jc w:val="center"/>
            </w:pPr>
            <w:r>
              <w:rPr>
                <w:sz w:val="20"/>
              </w:rPr>
              <w:t xml:space="preserve">ДОС</w:t>
            </w:r>
          </w:p>
        </w:tc>
      </w:tr>
      <w:tr>
        <w:tblPrEx>
          <w:tblBorders>
            <w:insideH w:val="nil"/>
          </w:tblBorders>
        </w:tblPrEx>
        <w:tc>
          <w:tcPr>
            <w:tcBorders>
              <w:bottom w:val="nil"/>
            </w:tcBorders>
            <w:vMerge w:val="continue"/>
          </w:tcPr>
          <w:p/>
        </w:tc>
        <w:tc>
          <w:tcPr>
            <w:tcBorders>
              <w:bottom w:val="nil"/>
            </w:tcBorders>
            <w:vMerge w:val="continue"/>
          </w:tcPr>
          <w:p/>
        </w:tc>
        <w:tc>
          <w:tcPr>
            <w:tcW w:w="2381" w:type="dxa"/>
            <w:tcBorders>
              <w:bottom w:val="nil"/>
            </w:tcBorders>
          </w:tcPr>
          <w:p>
            <w:pPr>
              <w:pStyle w:val="0"/>
            </w:pPr>
            <w:r>
              <w:rPr>
                <w:sz w:val="20"/>
              </w:rPr>
              <w:t xml:space="preserve">проектно-сметная документация разработана (да/нет)</w:t>
            </w:r>
          </w:p>
        </w:tc>
        <w:tc>
          <w:tcPr>
            <w:tcW w:w="1587" w:type="dxa"/>
            <w:tcBorders>
              <w:bottom w:val="nil"/>
            </w:tcBorders>
          </w:tcPr>
          <w:p>
            <w:pPr>
              <w:pStyle w:val="0"/>
              <w:jc w:val="center"/>
            </w:pPr>
            <w:r>
              <w:rPr>
                <w:sz w:val="20"/>
              </w:rPr>
              <w:t xml:space="preserve">да</w:t>
            </w:r>
          </w:p>
        </w:tc>
        <w:tc>
          <w:tcPr>
            <w:tcW w:w="907" w:type="dxa"/>
            <w:tcBorders>
              <w:bottom w:val="nil"/>
            </w:tcBorders>
          </w:tcPr>
          <w:p>
            <w:pPr>
              <w:pStyle w:val="0"/>
              <w:jc w:val="center"/>
            </w:pPr>
            <w:r>
              <w:rPr>
                <w:sz w:val="20"/>
              </w:rPr>
              <w:t xml:space="preserve">2024</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Borders>
              <w:bottom w:val="nil"/>
            </w:tcBorders>
            <w:vMerge w:val="continue"/>
          </w:tcPr>
          <w:p/>
        </w:tc>
      </w:tr>
      <w:tr>
        <w:tblPrEx>
          <w:tblBorders>
            <w:insideH w:val="nil"/>
          </w:tblBorders>
        </w:tblPrEx>
        <w:tc>
          <w:tcPr>
            <w:gridSpan w:val="8"/>
            <w:tcW w:w="13607" w:type="dxa"/>
            <w:tcBorders>
              <w:top w:val="nil"/>
            </w:tcBorders>
          </w:tcPr>
          <w:p>
            <w:pPr>
              <w:pStyle w:val="0"/>
              <w:jc w:val="both"/>
            </w:pPr>
            <w:r>
              <w:rPr>
                <w:sz w:val="20"/>
              </w:rPr>
              <w:t xml:space="preserve">(пп. 1.5 введен </w:t>
            </w:r>
            <w:hyperlink w:history="0" r:id="rId31"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Постановлением</w:t>
              </w:r>
            </w:hyperlink>
            <w:r>
              <w:rPr>
                <w:sz w:val="20"/>
              </w:rPr>
              <w:t xml:space="preserve"> Правительства ЯО от 24.08.2023 N 828-п)</w:t>
            </w:r>
          </w:p>
        </w:tc>
      </w:tr>
      <w:tr>
        <w:tc>
          <w:tcPr>
            <w:tcW w:w="567" w:type="dxa"/>
            <w:vMerge w:val="restart"/>
          </w:tcPr>
          <w:p>
            <w:pPr>
              <w:pStyle w:val="0"/>
              <w:outlineLvl w:val="3"/>
              <w:jc w:val="center"/>
            </w:pPr>
            <w:r>
              <w:rPr>
                <w:sz w:val="20"/>
              </w:rPr>
              <w:t xml:space="preserve">2</w:t>
            </w:r>
          </w:p>
        </w:tc>
        <w:tc>
          <w:tcPr>
            <w:tcW w:w="4139" w:type="dxa"/>
            <w:vMerge w:val="restart"/>
          </w:tcPr>
          <w:p>
            <w:pPr>
              <w:pStyle w:val="0"/>
            </w:pPr>
            <w:r>
              <w:rPr>
                <w:sz w:val="20"/>
              </w:rPr>
              <w:t xml:space="preserve">Содействие популяризации научной и научно-технической деятельности, в том числе среди детей и молодежи</w:t>
            </w:r>
          </w:p>
        </w:tc>
        <w:tc>
          <w:tcPr>
            <w:tcW w:w="2381" w:type="dxa"/>
            <w:vMerge w:val="restart"/>
          </w:tcPr>
          <w:p>
            <w:pPr>
              <w:pStyle w:val="0"/>
            </w:pPr>
            <w:r>
              <w:rPr>
                <w:sz w:val="20"/>
              </w:rPr>
              <w:t xml:space="preserve">охват участников мероприятиями программы (человек)</w:t>
            </w:r>
          </w:p>
        </w:tc>
        <w:tc>
          <w:tcPr>
            <w:tcW w:w="1587" w:type="dxa"/>
          </w:tcPr>
          <w:p>
            <w:pPr>
              <w:pStyle w:val="0"/>
              <w:jc w:val="center"/>
            </w:pPr>
            <w:r>
              <w:rPr>
                <w:sz w:val="20"/>
              </w:rPr>
              <w:t xml:space="preserve">не менее 300</w:t>
            </w:r>
          </w:p>
        </w:tc>
        <w:tc>
          <w:tcPr>
            <w:tcW w:w="907" w:type="dxa"/>
          </w:tcPr>
          <w:p>
            <w:pPr>
              <w:pStyle w:val="0"/>
              <w:jc w:val="center"/>
            </w:pPr>
            <w:r>
              <w:rPr>
                <w:sz w:val="20"/>
              </w:rPr>
              <w:t xml:space="preserve">2023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 ДО, ДФКСиМП, ГАУ ДМ, ОМСУ</w:t>
            </w: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300</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300</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7000</w:t>
            </w:r>
          </w:p>
        </w:tc>
        <w:tc>
          <w:tcPr>
            <w:tcW w:w="907" w:type="dxa"/>
          </w:tcPr>
          <w:p>
            <w:pPr>
              <w:pStyle w:val="0"/>
              <w:jc w:val="center"/>
            </w:pPr>
            <w:r>
              <w:rPr>
                <w:sz w:val="20"/>
              </w:rPr>
              <w:t xml:space="preserve">2026</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7000</w:t>
            </w:r>
          </w:p>
        </w:tc>
        <w:tc>
          <w:tcPr>
            <w:tcW w:w="907" w:type="dxa"/>
          </w:tcPr>
          <w:p>
            <w:pPr>
              <w:pStyle w:val="0"/>
              <w:jc w:val="center"/>
            </w:pPr>
            <w:r>
              <w:rPr>
                <w:sz w:val="20"/>
              </w:rPr>
              <w:t xml:space="preserve">2027</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7000</w:t>
            </w:r>
          </w:p>
        </w:tc>
        <w:tc>
          <w:tcPr>
            <w:tcW w:w="907" w:type="dxa"/>
          </w:tcPr>
          <w:p>
            <w:pPr>
              <w:pStyle w:val="0"/>
              <w:jc w:val="center"/>
            </w:pPr>
            <w:r>
              <w:rPr>
                <w:sz w:val="20"/>
              </w:rPr>
              <w:t xml:space="preserve">2028</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r>
      <w:tr>
        <w:tc>
          <w:tcPr>
            <w:tcW w:w="567" w:type="dxa"/>
            <w:vMerge w:val="restart"/>
          </w:tcPr>
          <w:p>
            <w:pPr>
              <w:pStyle w:val="0"/>
              <w:jc w:val="center"/>
            </w:pPr>
            <w:r>
              <w:rPr>
                <w:sz w:val="20"/>
              </w:rPr>
              <w:t xml:space="preserve">2.1</w:t>
            </w:r>
          </w:p>
        </w:tc>
        <w:tc>
          <w:tcPr>
            <w:tcW w:w="4139" w:type="dxa"/>
            <w:vMerge w:val="restart"/>
          </w:tcPr>
          <w:p>
            <w:pPr>
              <w:pStyle w:val="0"/>
            </w:pPr>
            <w:r>
              <w:rPr>
                <w:sz w:val="20"/>
              </w:rPr>
              <w:t xml:space="preserve">Создание и выпуск тематической телепрограммы, посвященной деятелям науки, научным организациям, реализации научной политики в Ярославской области, в эфире регионального телеканала</w:t>
            </w:r>
          </w:p>
        </w:tc>
        <w:tc>
          <w:tcPr>
            <w:tcW w:w="2381" w:type="dxa"/>
            <w:vMerge w:val="restart"/>
          </w:tcPr>
          <w:p>
            <w:pPr>
              <w:pStyle w:val="0"/>
            </w:pPr>
            <w:r>
              <w:rPr>
                <w:sz w:val="20"/>
              </w:rPr>
              <w:t xml:space="preserve">количество выпусков телепрограммы (единиц)</w:t>
            </w:r>
          </w:p>
        </w:tc>
        <w:tc>
          <w:tcPr>
            <w:tcW w:w="1587" w:type="dxa"/>
          </w:tcPr>
          <w:p>
            <w:pPr>
              <w:pStyle w:val="0"/>
              <w:jc w:val="center"/>
            </w:pPr>
            <w:r>
              <w:rPr>
                <w:sz w:val="20"/>
              </w:rPr>
              <w:t xml:space="preserve">не менее 10</w:t>
            </w:r>
          </w:p>
        </w:tc>
        <w:tc>
          <w:tcPr>
            <w:tcW w:w="907" w:type="dxa"/>
          </w:tcPr>
          <w:p>
            <w:pPr>
              <w:pStyle w:val="0"/>
              <w:jc w:val="center"/>
            </w:pPr>
            <w:r>
              <w:rPr>
                <w:sz w:val="20"/>
              </w:rPr>
              <w:t xml:space="preserve">2023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 ГАУ ВВ</w:t>
            </w: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25</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25</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25</w:t>
            </w:r>
          </w:p>
        </w:tc>
        <w:tc>
          <w:tcPr>
            <w:tcW w:w="907" w:type="dxa"/>
          </w:tcPr>
          <w:p>
            <w:pPr>
              <w:pStyle w:val="0"/>
              <w:jc w:val="center"/>
            </w:pPr>
            <w:r>
              <w:rPr>
                <w:sz w:val="20"/>
              </w:rPr>
              <w:t xml:space="preserve">2026</w:t>
            </w:r>
          </w:p>
        </w:tc>
        <w:tc>
          <w:tcPr>
            <w:tcW w:w="1191" w:type="dxa"/>
          </w:tcPr>
          <w:p>
            <w:pPr>
              <w:pStyle w:val="0"/>
            </w:pPr>
            <w:r>
              <w:rPr>
                <w:sz w:val="20"/>
              </w:rPr>
            </w:r>
          </w:p>
        </w:tc>
        <w:tc>
          <w:tcPr>
            <w:tcW w:w="1191" w:type="dxa"/>
          </w:tcPr>
          <w:p>
            <w:pPr>
              <w:pStyle w:val="0"/>
            </w:pPr>
            <w:r>
              <w:rPr>
                <w:sz w:val="20"/>
              </w:rPr>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25</w:t>
            </w:r>
          </w:p>
        </w:tc>
        <w:tc>
          <w:tcPr>
            <w:tcW w:w="907" w:type="dxa"/>
          </w:tcPr>
          <w:p>
            <w:pPr>
              <w:pStyle w:val="0"/>
              <w:jc w:val="center"/>
            </w:pPr>
            <w:r>
              <w:rPr>
                <w:sz w:val="20"/>
              </w:rPr>
              <w:t xml:space="preserve">2027</w:t>
            </w:r>
          </w:p>
        </w:tc>
        <w:tc>
          <w:tcPr>
            <w:tcW w:w="1191" w:type="dxa"/>
          </w:tcPr>
          <w:p>
            <w:pPr>
              <w:pStyle w:val="0"/>
            </w:pPr>
            <w:r>
              <w:rPr>
                <w:sz w:val="20"/>
              </w:rPr>
            </w:r>
          </w:p>
        </w:tc>
        <w:tc>
          <w:tcPr>
            <w:tcW w:w="1191" w:type="dxa"/>
          </w:tcPr>
          <w:p>
            <w:pPr>
              <w:pStyle w:val="0"/>
            </w:pPr>
            <w:r>
              <w:rPr>
                <w:sz w:val="20"/>
              </w:rPr>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25</w:t>
            </w:r>
          </w:p>
        </w:tc>
        <w:tc>
          <w:tcPr>
            <w:tcW w:w="907" w:type="dxa"/>
          </w:tcPr>
          <w:p>
            <w:pPr>
              <w:pStyle w:val="0"/>
              <w:jc w:val="center"/>
            </w:pPr>
            <w:r>
              <w:rPr>
                <w:sz w:val="20"/>
              </w:rPr>
              <w:t xml:space="preserve">2028</w:t>
            </w:r>
          </w:p>
        </w:tc>
        <w:tc>
          <w:tcPr>
            <w:tcW w:w="1191" w:type="dxa"/>
          </w:tcPr>
          <w:p>
            <w:pPr>
              <w:pStyle w:val="0"/>
            </w:pPr>
            <w:r>
              <w:rPr>
                <w:sz w:val="20"/>
              </w:rPr>
            </w:r>
          </w:p>
        </w:tc>
        <w:tc>
          <w:tcPr>
            <w:tcW w:w="1191" w:type="dxa"/>
          </w:tcPr>
          <w:p>
            <w:pPr>
              <w:pStyle w:val="0"/>
            </w:pPr>
            <w:r>
              <w:rPr>
                <w:sz w:val="20"/>
              </w:rPr>
            </w:r>
          </w:p>
        </w:tc>
        <w:tc>
          <w:tcPr>
            <w:vMerge w:val="continue"/>
          </w:tcPr>
          <w:p/>
        </w:tc>
      </w:tr>
      <w:tr>
        <w:tc>
          <w:tcPr>
            <w:tcW w:w="567" w:type="dxa"/>
            <w:vMerge w:val="restart"/>
          </w:tcPr>
          <w:p>
            <w:pPr>
              <w:pStyle w:val="0"/>
              <w:jc w:val="center"/>
            </w:pPr>
            <w:r>
              <w:rPr>
                <w:sz w:val="20"/>
              </w:rPr>
              <w:t xml:space="preserve">2.2</w:t>
            </w:r>
          </w:p>
        </w:tc>
        <w:tc>
          <w:tcPr>
            <w:tcW w:w="4139" w:type="dxa"/>
            <w:vMerge w:val="restart"/>
          </w:tcPr>
          <w:p>
            <w:pPr>
              <w:pStyle w:val="0"/>
            </w:pPr>
            <w:r>
              <w:rPr>
                <w:sz w:val="20"/>
              </w:rPr>
              <w:t xml:space="preserve">Создание, поддержание в актуальном состоянии и продвижение специализированного общедоступного информационного ресурса, содержащего сведения о научных проектах, мерах поддержки научных организаций Ярославской области</w:t>
            </w:r>
          </w:p>
        </w:tc>
        <w:tc>
          <w:tcPr>
            <w:tcW w:w="2381" w:type="dxa"/>
            <w:vMerge w:val="restart"/>
          </w:tcPr>
          <w:p>
            <w:pPr>
              <w:pStyle w:val="0"/>
            </w:pPr>
            <w:r>
              <w:rPr>
                <w:sz w:val="20"/>
              </w:rPr>
              <w:t xml:space="preserve">количество действующих специализированных информационных ресурсов (единиц)</w:t>
            </w:r>
          </w:p>
        </w:tc>
        <w:tc>
          <w:tcPr>
            <w:tcW w:w="1587" w:type="dxa"/>
          </w:tcPr>
          <w:p>
            <w:pPr>
              <w:pStyle w:val="0"/>
              <w:jc w:val="center"/>
            </w:pPr>
            <w:r>
              <w:rPr>
                <w:sz w:val="20"/>
              </w:rPr>
              <w:t xml:space="preserve">1</w:t>
            </w:r>
          </w:p>
        </w:tc>
        <w:tc>
          <w:tcPr>
            <w:tcW w:w="907" w:type="dxa"/>
          </w:tcPr>
          <w:p>
            <w:pPr>
              <w:pStyle w:val="0"/>
              <w:jc w:val="center"/>
            </w:pPr>
            <w:r>
              <w:rPr>
                <w:sz w:val="20"/>
              </w:rPr>
              <w:t xml:space="preserve">2026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1</w:t>
            </w:r>
          </w:p>
        </w:tc>
        <w:tc>
          <w:tcPr>
            <w:tcW w:w="907" w:type="dxa"/>
          </w:tcPr>
          <w:p>
            <w:pPr>
              <w:pStyle w:val="0"/>
              <w:jc w:val="center"/>
            </w:pPr>
            <w:r>
              <w:rPr>
                <w:sz w:val="20"/>
              </w:rPr>
              <w:t xml:space="preserve">2027</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1</w:t>
            </w:r>
          </w:p>
        </w:tc>
        <w:tc>
          <w:tcPr>
            <w:tcW w:w="907" w:type="dxa"/>
          </w:tcPr>
          <w:p>
            <w:pPr>
              <w:pStyle w:val="0"/>
              <w:jc w:val="center"/>
            </w:pPr>
            <w:r>
              <w:rPr>
                <w:sz w:val="20"/>
              </w:rPr>
              <w:t xml:space="preserve">2028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2.3</w:t>
            </w:r>
          </w:p>
        </w:tc>
        <w:tc>
          <w:tcPr>
            <w:tcW w:w="4139" w:type="dxa"/>
            <w:vMerge w:val="restart"/>
          </w:tcPr>
          <w:p>
            <w:pPr>
              <w:pStyle w:val="0"/>
            </w:pPr>
            <w:r>
              <w:rPr>
                <w:sz w:val="20"/>
              </w:rPr>
              <w:t xml:space="preserve">Проведение конкурса проектов СОНКО, направленных на популяризацию научной и научно-технической деятельности среди детей и молодежи, вовлечение детей и молодежи в научную и научно-техническую деятельность</w:t>
            </w:r>
          </w:p>
        </w:tc>
        <w:tc>
          <w:tcPr>
            <w:tcW w:w="2381" w:type="dxa"/>
            <w:vMerge w:val="restart"/>
          </w:tcPr>
          <w:p>
            <w:pPr>
              <w:pStyle w:val="0"/>
            </w:pPr>
            <w:r>
              <w:rPr>
                <w:sz w:val="20"/>
              </w:rPr>
              <w:t xml:space="preserve">количество проектов СОНКО, получивших поддержку (единиц)</w:t>
            </w:r>
          </w:p>
        </w:tc>
        <w:tc>
          <w:tcPr>
            <w:tcW w:w="1587" w:type="dxa"/>
          </w:tcPr>
          <w:p>
            <w:pPr>
              <w:pStyle w:val="0"/>
              <w:jc w:val="center"/>
            </w:pPr>
            <w:r>
              <w:rPr>
                <w:sz w:val="20"/>
              </w:rPr>
              <w:t xml:space="preserve">не менее 2</w:t>
            </w:r>
          </w:p>
        </w:tc>
        <w:tc>
          <w:tcPr>
            <w:tcW w:w="907" w:type="dxa"/>
          </w:tcPr>
          <w:p>
            <w:pPr>
              <w:pStyle w:val="0"/>
              <w:jc w:val="center"/>
            </w:pPr>
            <w:r>
              <w:rPr>
                <w:sz w:val="20"/>
              </w:rPr>
              <w:t xml:space="preserve">2026</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w:t>
            </w:r>
          </w:p>
        </w:tc>
        <w:tc>
          <w:tcPr>
            <w:tcW w:w="907" w:type="dxa"/>
          </w:tcPr>
          <w:p>
            <w:pPr>
              <w:pStyle w:val="0"/>
              <w:jc w:val="center"/>
            </w:pPr>
            <w:r>
              <w:rPr>
                <w:sz w:val="20"/>
              </w:rPr>
              <w:t xml:space="preserve">2027</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не менее 2</w:t>
            </w:r>
          </w:p>
        </w:tc>
        <w:tc>
          <w:tcPr>
            <w:tcW w:w="907" w:type="dxa"/>
          </w:tcPr>
          <w:p>
            <w:pPr>
              <w:pStyle w:val="0"/>
              <w:jc w:val="center"/>
            </w:pPr>
            <w:r>
              <w:rPr>
                <w:sz w:val="20"/>
              </w:rPr>
              <w:t xml:space="preserve">2028</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r>
      <w:tr>
        <w:tc>
          <w:tcPr>
            <w:tcW w:w="567" w:type="dxa"/>
            <w:vMerge w:val="restart"/>
          </w:tcPr>
          <w:p>
            <w:pPr>
              <w:pStyle w:val="0"/>
              <w:jc w:val="center"/>
            </w:pPr>
            <w:r>
              <w:rPr>
                <w:sz w:val="20"/>
              </w:rPr>
              <w:t xml:space="preserve">2.4</w:t>
            </w:r>
          </w:p>
        </w:tc>
        <w:tc>
          <w:tcPr>
            <w:tcW w:w="4139" w:type="dxa"/>
            <w:vMerge w:val="restart"/>
          </w:tcPr>
          <w:p>
            <w:pPr>
              <w:pStyle w:val="0"/>
            </w:pPr>
            <w:r>
              <w:rPr>
                <w:sz w:val="20"/>
              </w:rPr>
              <w:t xml:space="preserve">Проведение ежегодного регионального научного форума детей и молодежи, направленного на популяризацию научной деятельности среди детей и молодежи региона</w:t>
            </w:r>
          </w:p>
        </w:tc>
        <w:tc>
          <w:tcPr>
            <w:tcW w:w="2381" w:type="dxa"/>
            <w:vMerge w:val="restart"/>
          </w:tcPr>
          <w:p>
            <w:pPr>
              <w:pStyle w:val="0"/>
            </w:pPr>
            <w:r>
              <w:rPr>
                <w:sz w:val="20"/>
              </w:rPr>
              <w:t xml:space="preserve">форум проведен (да/нет)</w:t>
            </w:r>
          </w:p>
        </w:tc>
        <w:tc>
          <w:tcPr>
            <w:tcW w:w="1587" w:type="dxa"/>
          </w:tcPr>
          <w:p>
            <w:pPr>
              <w:pStyle w:val="0"/>
              <w:jc w:val="center"/>
            </w:pPr>
            <w:r>
              <w:rPr>
                <w:sz w:val="20"/>
              </w:rPr>
              <w:t xml:space="preserve">да</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 ДО, ДФКСиМП</w:t>
            </w: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2027</w:t>
            </w:r>
          </w:p>
        </w:tc>
        <w:tc>
          <w:tcPr>
            <w:tcW w:w="1191" w:type="dxa"/>
          </w:tcPr>
          <w:p>
            <w:pPr>
              <w:pStyle w:val="0"/>
            </w:pPr>
            <w:r>
              <w:rPr>
                <w:sz w:val="20"/>
              </w:rPr>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2.5</w:t>
            </w:r>
          </w:p>
        </w:tc>
        <w:tc>
          <w:tcPr>
            <w:tcW w:w="4139" w:type="dxa"/>
            <w:vMerge w:val="restart"/>
          </w:tcPr>
          <w:p>
            <w:pPr>
              <w:pStyle w:val="0"/>
            </w:pPr>
            <w:r>
              <w:rPr>
                <w:sz w:val="20"/>
              </w:rPr>
              <w:t xml:space="preserve">Проведение с участием членов Правительства области, руководителей органов исполнительной власти области и местного самоуправления открытых встреч по актуальным социально-экономическим и общественно-политическим вопросам с обучающимися образовательных организаций высшего образования Ярославской области "Открытый диалог", в том числе по вопросам предупреждения вовлечения молодежи в деструктивную деятельность и укрепления российских духовно-нравственных ценностей у молодежи</w:t>
            </w:r>
          </w:p>
        </w:tc>
        <w:tc>
          <w:tcPr>
            <w:tcW w:w="2381" w:type="dxa"/>
            <w:vMerge w:val="restart"/>
          </w:tcPr>
          <w:p>
            <w:pPr>
              <w:pStyle w:val="0"/>
            </w:pPr>
            <w:r>
              <w:rPr>
                <w:sz w:val="20"/>
              </w:rPr>
              <w:t xml:space="preserve">количество проведенных занятий (единиц)</w:t>
            </w:r>
          </w:p>
        </w:tc>
        <w:tc>
          <w:tcPr>
            <w:tcW w:w="1587" w:type="dxa"/>
          </w:tcPr>
          <w:p>
            <w:pPr>
              <w:pStyle w:val="0"/>
              <w:jc w:val="center"/>
            </w:pPr>
            <w:r>
              <w:rPr>
                <w:sz w:val="20"/>
              </w:rPr>
              <w:t xml:space="preserve">30</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 ДО, ДФКСиМП, ОМСУ</w:t>
            </w:r>
          </w:p>
        </w:tc>
      </w:tr>
      <w:tr>
        <w:tc>
          <w:tcPr>
            <w:vMerge w:val="continue"/>
          </w:tcPr>
          <w:p/>
        </w:tc>
        <w:tc>
          <w:tcPr>
            <w:vMerge w:val="continue"/>
          </w:tcPr>
          <w:p/>
        </w:tc>
        <w:tc>
          <w:tcPr>
            <w:vMerge w:val="continue"/>
          </w:tcPr>
          <w:p/>
        </w:tc>
        <w:tc>
          <w:tcPr>
            <w:tcW w:w="1587" w:type="dxa"/>
          </w:tcPr>
          <w:p>
            <w:pPr>
              <w:pStyle w:val="0"/>
              <w:jc w:val="center"/>
            </w:pPr>
            <w:r>
              <w:rPr>
                <w:sz w:val="20"/>
              </w:rPr>
              <w:t xml:space="preserve">50</w:t>
            </w:r>
          </w:p>
        </w:tc>
        <w:tc>
          <w:tcPr>
            <w:tcW w:w="907" w:type="dxa"/>
          </w:tcPr>
          <w:p>
            <w:pPr>
              <w:pStyle w:val="0"/>
              <w:jc w:val="center"/>
            </w:pPr>
            <w:r>
              <w:rPr>
                <w:sz w:val="20"/>
              </w:rPr>
              <w:t xml:space="preserve">2023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50</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50</w:t>
            </w:r>
          </w:p>
        </w:tc>
        <w:tc>
          <w:tcPr>
            <w:tcW w:w="907" w:type="dxa"/>
          </w:tcPr>
          <w:p>
            <w:pPr>
              <w:pStyle w:val="0"/>
              <w:jc w:val="center"/>
            </w:pPr>
            <w:r>
              <w:rPr>
                <w:sz w:val="20"/>
              </w:rPr>
              <w:t xml:space="preserve">2026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50</w:t>
            </w:r>
          </w:p>
        </w:tc>
        <w:tc>
          <w:tcPr>
            <w:tcW w:w="907" w:type="dxa"/>
          </w:tcPr>
          <w:p>
            <w:pPr>
              <w:pStyle w:val="0"/>
              <w:jc w:val="center"/>
            </w:pPr>
            <w:r>
              <w:rPr>
                <w:sz w:val="20"/>
              </w:rPr>
              <w:t xml:space="preserve">2027</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50</w:t>
            </w:r>
          </w:p>
        </w:tc>
        <w:tc>
          <w:tcPr>
            <w:tcW w:w="907" w:type="dxa"/>
          </w:tcPr>
          <w:p>
            <w:pPr>
              <w:pStyle w:val="0"/>
              <w:jc w:val="center"/>
            </w:pPr>
            <w:r>
              <w:rPr>
                <w:sz w:val="20"/>
              </w:rPr>
              <w:t xml:space="preserve">2028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2.6</w:t>
            </w:r>
          </w:p>
        </w:tc>
        <w:tc>
          <w:tcPr>
            <w:tcW w:w="4139" w:type="dxa"/>
            <w:vMerge w:val="restart"/>
          </w:tcPr>
          <w:p>
            <w:pPr>
              <w:pStyle w:val="0"/>
            </w:pPr>
            <w:r>
              <w:rPr>
                <w:sz w:val="20"/>
              </w:rPr>
              <w:t xml:space="preserve">Проведение ежегодного конкурса научно-исследовательских работ студентов образовательных организаций высшего образования, расположенных на территории Ярославской области</w:t>
            </w:r>
          </w:p>
        </w:tc>
        <w:tc>
          <w:tcPr>
            <w:tcW w:w="2381" w:type="dxa"/>
            <w:vMerge w:val="restart"/>
          </w:tcPr>
          <w:p>
            <w:pPr>
              <w:pStyle w:val="0"/>
            </w:pPr>
            <w:r>
              <w:rPr>
                <w:sz w:val="20"/>
              </w:rPr>
              <w:t xml:space="preserve">конкурс проведен (да/нет)</w:t>
            </w:r>
          </w:p>
        </w:tc>
        <w:tc>
          <w:tcPr>
            <w:tcW w:w="1587" w:type="dxa"/>
          </w:tcPr>
          <w:p>
            <w:pPr>
              <w:pStyle w:val="0"/>
              <w:jc w:val="center"/>
            </w:pPr>
            <w:r>
              <w:rPr>
                <w:sz w:val="20"/>
              </w:rPr>
              <w:t xml:space="preserve">да</w:t>
            </w:r>
          </w:p>
        </w:tc>
        <w:tc>
          <w:tcPr>
            <w:tcW w:w="907" w:type="dxa"/>
          </w:tcPr>
          <w:p>
            <w:pPr>
              <w:pStyle w:val="0"/>
              <w:jc w:val="center"/>
            </w:pPr>
            <w:r>
              <w:rPr>
                <w:sz w:val="20"/>
              </w:rPr>
              <w:t xml:space="preserve">2025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2027</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2.7</w:t>
            </w:r>
          </w:p>
        </w:tc>
        <w:tc>
          <w:tcPr>
            <w:tcW w:w="4139" w:type="dxa"/>
            <w:vMerge w:val="restart"/>
          </w:tcPr>
          <w:p>
            <w:pPr>
              <w:pStyle w:val="0"/>
            </w:pPr>
            <w:r>
              <w:rPr>
                <w:sz w:val="20"/>
              </w:rPr>
              <w:t xml:space="preserve">Проведение ежегодного конкурса среди инноваторов области "Лучшее изобретение, полезная модель, техническое решение, рационализаторское предложение"</w:t>
            </w:r>
          </w:p>
        </w:tc>
        <w:tc>
          <w:tcPr>
            <w:tcW w:w="2381" w:type="dxa"/>
            <w:vMerge w:val="restart"/>
          </w:tcPr>
          <w:p>
            <w:pPr>
              <w:pStyle w:val="0"/>
            </w:pPr>
            <w:r>
              <w:rPr>
                <w:sz w:val="20"/>
              </w:rPr>
              <w:t xml:space="preserve">конкурс проведен (да/нет)</w:t>
            </w:r>
          </w:p>
        </w:tc>
        <w:tc>
          <w:tcPr>
            <w:tcW w:w="1587" w:type="dxa"/>
          </w:tcPr>
          <w:p>
            <w:pPr>
              <w:pStyle w:val="0"/>
              <w:jc w:val="center"/>
            </w:pPr>
            <w:r>
              <w:rPr>
                <w:sz w:val="20"/>
              </w:rPr>
              <w:t xml:space="preserve">да</w:t>
            </w:r>
          </w:p>
        </w:tc>
        <w:tc>
          <w:tcPr>
            <w:tcW w:w="907" w:type="dxa"/>
          </w:tcPr>
          <w:p>
            <w:pPr>
              <w:pStyle w:val="0"/>
              <w:jc w:val="center"/>
            </w:pPr>
            <w:r>
              <w:rPr>
                <w:sz w:val="20"/>
              </w:rPr>
              <w:t xml:space="preserve">2026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vMerge w:val="restart"/>
          </w:tcPr>
          <w:p>
            <w:pPr>
              <w:pStyle w:val="0"/>
              <w:jc w:val="center"/>
            </w:pPr>
            <w:r>
              <w:rPr>
                <w:sz w:val="20"/>
              </w:rPr>
              <w:t xml:space="preserve">ДОС, ДИПиВЭД</w:t>
            </w: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2027</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587" w:type="dxa"/>
          </w:tcPr>
          <w:p>
            <w:pPr>
              <w:pStyle w:val="0"/>
              <w:jc w:val="center"/>
            </w:pPr>
            <w:r>
              <w:rPr>
                <w:sz w:val="20"/>
              </w:rPr>
              <w:t xml:space="preserve">да</w:t>
            </w:r>
          </w:p>
        </w:tc>
        <w:tc>
          <w:tcPr>
            <w:tcW w:w="907" w:type="dxa"/>
          </w:tcPr>
          <w:p>
            <w:pPr>
              <w:pStyle w:val="0"/>
              <w:jc w:val="center"/>
            </w:pPr>
            <w:r>
              <w:rPr>
                <w:sz w:val="20"/>
              </w:rPr>
              <w:t xml:space="preserve">2028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7" w:type="dxa"/>
          </w:tcPr>
          <w:p>
            <w:pPr>
              <w:pStyle w:val="0"/>
              <w:jc w:val="center"/>
            </w:pPr>
            <w:r>
              <w:rPr>
                <w:sz w:val="20"/>
              </w:rPr>
              <w:t xml:space="preserve">2.8</w:t>
            </w:r>
          </w:p>
        </w:tc>
        <w:tc>
          <w:tcPr>
            <w:tcW w:w="4139" w:type="dxa"/>
          </w:tcPr>
          <w:p>
            <w:pPr>
              <w:pStyle w:val="0"/>
            </w:pPr>
            <w:r>
              <w:rPr>
                <w:sz w:val="20"/>
              </w:rPr>
              <w:t xml:space="preserve">Проведение ежегодного соревнования для обучающихся образовательных организаций "Открытое соревнование Ярославской области "Машина Голдберга"</w:t>
            </w:r>
          </w:p>
        </w:tc>
        <w:tc>
          <w:tcPr>
            <w:tcW w:w="2381" w:type="dxa"/>
          </w:tcPr>
          <w:p>
            <w:pPr>
              <w:pStyle w:val="0"/>
            </w:pPr>
            <w:r>
              <w:rPr>
                <w:sz w:val="20"/>
              </w:rPr>
              <w:t xml:space="preserve">охват участников мероприятиями программы (человек)</w:t>
            </w:r>
          </w:p>
        </w:tc>
        <w:tc>
          <w:tcPr>
            <w:tcW w:w="1587" w:type="dxa"/>
          </w:tcPr>
          <w:p>
            <w:pPr>
              <w:pStyle w:val="0"/>
              <w:jc w:val="center"/>
            </w:pPr>
            <w:r>
              <w:rPr>
                <w:sz w:val="20"/>
              </w:rPr>
              <w:t xml:space="preserve">не менее 300 человек</w:t>
            </w:r>
          </w:p>
        </w:tc>
        <w:tc>
          <w:tcPr>
            <w:tcW w:w="907" w:type="dxa"/>
          </w:tcPr>
          <w:p>
            <w:pPr>
              <w:pStyle w:val="0"/>
              <w:jc w:val="center"/>
            </w:pPr>
            <w:r>
              <w:rPr>
                <w:sz w:val="20"/>
              </w:rPr>
              <w:t xml:space="preserve">2023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ГОАУ ДО ЯО ЦДЮТТ</w:t>
            </w:r>
          </w:p>
        </w:tc>
      </w:tr>
      <w:tr>
        <w:tc>
          <w:tcPr>
            <w:gridSpan w:val="2"/>
            <w:tcW w:w="4706" w:type="dxa"/>
            <w:tcBorders>
              <w:bottom w:val="nil"/>
            </w:tcBorders>
            <w:vMerge w:val="restart"/>
          </w:tcPr>
          <w:p>
            <w:pPr>
              <w:pStyle w:val="0"/>
              <w:outlineLvl w:val="3"/>
            </w:pPr>
            <w:r>
              <w:rPr>
                <w:sz w:val="20"/>
              </w:rPr>
              <w:t xml:space="preserve">Итого по подпрограмме</w:t>
            </w:r>
          </w:p>
        </w:tc>
        <w:tc>
          <w:tcPr>
            <w:tcW w:w="2381" w:type="dxa"/>
            <w:tcBorders>
              <w:bottom w:val="nil"/>
            </w:tcBorders>
            <w:vMerge w:val="restart"/>
          </w:tcPr>
          <w:p>
            <w:pPr>
              <w:pStyle w:val="0"/>
            </w:pPr>
            <w:r>
              <w:rPr>
                <w:sz w:val="20"/>
              </w:rPr>
            </w:r>
          </w:p>
        </w:tc>
        <w:tc>
          <w:tcPr>
            <w:tcW w:w="1587" w:type="dxa"/>
            <w:tcBorders>
              <w:bottom w:val="nil"/>
            </w:tcBorders>
            <w:vMerge w:val="restart"/>
          </w:tcPr>
          <w:p>
            <w:pPr>
              <w:pStyle w:val="0"/>
            </w:pPr>
            <w:r>
              <w:rPr>
                <w:sz w:val="20"/>
              </w:rPr>
            </w:r>
          </w:p>
        </w:tc>
        <w:tc>
          <w:tcPr>
            <w:tcW w:w="907" w:type="dxa"/>
          </w:tcPr>
          <w:p>
            <w:pPr>
              <w:pStyle w:val="0"/>
              <w:jc w:val="center"/>
            </w:pPr>
            <w:r>
              <w:rPr>
                <w:sz w:val="20"/>
              </w:rPr>
              <w:t xml:space="preserve">2023</w:t>
            </w:r>
          </w:p>
        </w:tc>
        <w:tc>
          <w:tcPr>
            <w:tcW w:w="1191" w:type="dxa"/>
          </w:tcPr>
          <w:p>
            <w:pPr>
              <w:pStyle w:val="0"/>
              <w:jc w:val="center"/>
            </w:pPr>
            <w:r>
              <w:rPr>
                <w:sz w:val="20"/>
              </w:rPr>
              <w:t xml:space="preserve">129885,0</w:t>
            </w:r>
          </w:p>
        </w:tc>
        <w:tc>
          <w:tcPr>
            <w:tcW w:w="1191" w:type="dxa"/>
          </w:tcPr>
          <w:p>
            <w:pPr>
              <w:pStyle w:val="0"/>
              <w:jc w:val="center"/>
            </w:pPr>
            <w:r>
              <w:rPr>
                <w:sz w:val="20"/>
              </w:rPr>
              <w:t xml:space="preserve">129885,0</w:t>
            </w:r>
          </w:p>
        </w:tc>
        <w:tc>
          <w:tcPr>
            <w:tcW w:w="1644" w:type="dxa"/>
            <w:tcBorders>
              <w:bottom w:val="nil"/>
            </w:tcBorders>
            <w:vMerge w:val="restart"/>
          </w:tcPr>
          <w:p>
            <w:pPr>
              <w:pStyle w:val="0"/>
            </w:pPr>
            <w:r>
              <w:rPr>
                <w:sz w:val="20"/>
              </w:rPr>
            </w: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907" w:type="dxa"/>
          </w:tcPr>
          <w:p>
            <w:pPr>
              <w:pStyle w:val="0"/>
              <w:jc w:val="center"/>
            </w:pPr>
            <w:r>
              <w:rPr>
                <w:sz w:val="20"/>
              </w:rPr>
              <w:t xml:space="preserve">2024</w:t>
            </w:r>
          </w:p>
        </w:tc>
        <w:tc>
          <w:tcPr>
            <w:tcW w:w="1191" w:type="dxa"/>
          </w:tcPr>
          <w:p>
            <w:pPr>
              <w:pStyle w:val="0"/>
              <w:jc w:val="center"/>
            </w:pPr>
            <w:r>
              <w:rPr>
                <w:sz w:val="20"/>
              </w:rPr>
              <w:t xml:space="preserve">59885,0</w:t>
            </w:r>
          </w:p>
        </w:tc>
        <w:tc>
          <w:tcPr>
            <w:tcW w:w="1191" w:type="dxa"/>
          </w:tcPr>
          <w:p>
            <w:pPr>
              <w:pStyle w:val="0"/>
              <w:jc w:val="center"/>
            </w:pPr>
            <w:r>
              <w:rPr>
                <w:sz w:val="20"/>
              </w:rPr>
              <w:t xml:space="preserve">59885,0</w:t>
            </w:r>
          </w:p>
        </w:tc>
        <w:tc>
          <w:tcPr>
            <w:tcBorders>
              <w:bottom w:val="nil"/>
            </w:tcBorders>
            <w:vMerge w:val="continue"/>
          </w:tcP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907" w:type="dxa"/>
          </w:tcPr>
          <w:p>
            <w:pPr>
              <w:pStyle w:val="0"/>
              <w:jc w:val="center"/>
            </w:pPr>
            <w:r>
              <w:rPr>
                <w:sz w:val="20"/>
              </w:rPr>
              <w:t xml:space="preserve">2025</w:t>
            </w:r>
          </w:p>
        </w:tc>
        <w:tc>
          <w:tcPr>
            <w:tcW w:w="1191" w:type="dxa"/>
          </w:tcPr>
          <w:p>
            <w:pPr>
              <w:pStyle w:val="0"/>
              <w:jc w:val="center"/>
            </w:pPr>
            <w:r>
              <w:rPr>
                <w:sz w:val="20"/>
              </w:rPr>
              <w:t xml:space="preserve">9885,0</w:t>
            </w:r>
          </w:p>
        </w:tc>
        <w:tc>
          <w:tcPr>
            <w:tcW w:w="1191" w:type="dxa"/>
          </w:tcPr>
          <w:p>
            <w:pPr>
              <w:pStyle w:val="0"/>
              <w:jc w:val="center"/>
            </w:pPr>
            <w:r>
              <w:rPr>
                <w:sz w:val="20"/>
              </w:rPr>
              <w:t xml:space="preserve">9885,0</w:t>
            </w:r>
          </w:p>
        </w:tc>
        <w:tc>
          <w:tcPr>
            <w:tcBorders>
              <w:bottom w:val="nil"/>
            </w:tcBorders>
            <w:vMerge w:val="continue"/>
          </w:tcP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907" w:type="dxa"/>
          </w:tcPr>
          <w:p>
            <w:pPr>
              <w:pStyle w:val="0"/>
              <w:jc w:val="center"/>
            </w:pPr>
            <w:r>
              <w:rPr>
                <w:sz w:val="20"/>
              </w:rPr>
              <w:t xml:space="preserve">2026</w:t>
            </w:r>
          </w:p>
        </w:tc>
        <w:tc>
          <w:tcPr>
            <w:tcW w:w="1191" w:type="dxa"/>
          </w:tcPr>
          <w:p>
            <w:pPr>
              <w:pStyle w:val="0"/>
              <w:jc w:val="center"/>
            </w:pPr>
            <w:r>
              <w:rPr>
                <w:sz w:val="20"/>
              </w:rPr>
              <w:t xml:space="preserve">40285,0</w:t>
            </w:r>
          </w:p>
        </w:tc>
        <w:tc>
          <w:tcPr>
            <w:tcW w:w="1191" w:type="dxa"/>
          </w:tcPr>
          <w:p>
            <w:pPr>
              <w:pStyle w:val="0"/>
              <w:jc w:val="center"/>
            </w:pPr>
            <w:r>
              <w:rPr>
                <w:sz w:val="20"/>
              </w:rPr>
              <w:t xml:space="preserve">40285,0</w:t>
            </w:r>
          </w:p>
        </w:tc>
        <w:tc>
          <w:tcPr>
            <w:tcBorders>
              <w:bottom w:val="nil"/>
            </w:tcBorders>
            <w:vMerge w:val="continue"/>
          </w:tcP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907" w:type="dxa"/>
          </w:tcPr>
          <w:p>
            <w:pPr>
              <w:pStyle w:val="0"/>
              <w:jc w:val="center"/>
            </w:pPr>
            <w:r>
              <w:rPr>
                <w:sz w:val="20"/>
              </w:rPr>
              <w:t xml:space="preserve">2027</w:t>
            </w:r>
          </w:p>
        </w:tc>
        <w:tc>
          <w:tcPr>
            <w:tcW w:w="1191" w:type="dxa"/>
          </w:tcPr>
          <w:p>
            <w:pPr>
              <w:pStyle w:val="0"/>
              <w:jc w:val="center"/>
            </w:pPr>
            <w:r>
              <w:rPr>
                <w:sz w:val="20"/>
              </w:rPr>
              <w:t xml:space="preserve">40285,0</w:t>
            </w:r>
          </w:p>
        </w:tc>
        <w:tc>
          <w:tcPr>
            <w:tcW w:w="1191" w:type="dxa"/>
          </w:tcPr>
          <w:p>
            <w:pPr>
              <w:pStyle w:val="0"/>
              <w:jc w:val="center"/>
            </w:pPr>
            <w:r>
              <w:rPr>
                <w:sz w:val="20"/>
              </w:rPr>
              <w:t xml:space="preserve">40285,0</w:t>
            </w:r>
          </w:p>
        </w:tc>
        <w:tc>
          <w:tcPr>
            <w:tcBorders>
              <w:bottom w:val="nil"/>
            </w:tcBorders>
            <w:vMerge w:val="continue"/>
          </w:tcPr>
          <w:p/>
        </w:tc>
      </w:tr>
      <w:tr>
        <w:tblPrEx>
          <w:tblBorders>
            <w:insideH w:val="nil"/>
          </w:tblBorders>
        </w:tblPrEx>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907" w:type="dxa"/>
            <w:tcBorders>
              <w:bottom w:val="nil"/>
            </w:tcBorders>
          </w:tcPr>
          <w:p>
            <w:pPr>
              <w:pStyle w:val="0"/>
              <w:jc w:val="center"/>
            </w:pPr>
            <w:r>
              <w:rPr>
                <w:sz w:val="20"/>
              </w:rPr>
              <w:t xml:space="preserve">2028</w:t>
            </w:r>
          </w:p>
        </w:tc>
        <w:tc>
          <w:tcPr>
            <w:tcW w:w="1191" w:type="dxa"/>
            <w:tcBorders>
              <w:bottom w:val="nil"/>
            </w:tcBorders>
          </w:tcPr>
          <w:p>
            <w:pPr>
              <w:pStyle w:val="0"/>
              <w:jc w:val="center"/>
            </w:pPr>
            <w:r>
              <w:rPr>
                <w:sz w:val="20"/>
              </w:rPr>
              <w:t xml:space="preserve">40285,0</w:t>
            </w:r>
          </w:p>
        </w:tc>
        <w:tc>
          <w:tcPr>
            <w:tcW w:w="1191" w:type="dxa"/>
            <w:tcBorders>
              <w:bottom w:val="nil"/>
            </w:tcBorders>
          </w:tcPr>
          <w:p>
            <w:pPr>
              <w:pStyle w:val="0"/>
              <w:jc w:val="center"/>
            </w:pPr>
            <w:r>
              <w:rPr>
                <w:sz w:val="20"/>
              </w:rPr>
              <w:t xml:space="preserve">40285,0</w:t>
            </w:r>
          </w:p>
        </w:tc>
        <w:tc>
          <w:tcPr>
            <w:tcBorders>
              <w:bottom w:val="nil"/>
            </w:tcBorders>
            <w:vMerge w:val="continue"/>
          </w:tcPr>
          <w:p/>
        </w:tc>
      </w:tr>
      <w:tr>
        <w:tblPrEx>
          <w:tblBorders>
            <w:insideH w:val="nil"/>
          </w:tblBorders>
        </w:tblPrEx>
        <w:tc>
          <w:tcPr>
            <w:gridSpan w:val="8"/>
            <w:tcW w:w="13607" w:type="dxa"/>
            <w:tcBorders>
              <w:top w:val="nil"/>
            </w:tcBorders>
          </w:tcPr>
          <w:p>
            <w:pPr>
              <w:pStyle w:val="0"/>
              <w:jc w:val="both"/>
            </w:pPr>
            <w:r>
              <w:rPr>
                <w:sz w:val="20"/>
              </w:rPr>
              <w:t xml:space="preserve">(в ред. </w:t>
            </w:r>
            <w:hyperlink w:history="0" r:id="rId32" w:tooltip="Постановление Правительства ЯО от 24.08.2023 N 828-п &quot;О внесении изменений в постановление Правительства области от 07.07.2023 N 639-п&quot; {КонсультантПлюс}">
              <w:r>
                <w:rPr>
                  <w:sz w:val="20"/>
                  <w:color w:val="0000ff"/>
                </w:rPr>
                <w:t xml:space="preserve">Постановления</w:t>
              </w:r>
            </w:hyperlink>
            <w:r>
              <w:rPr>
                <w:sz w:val="20"/>
              </w:rPr>
              <w:t xml:space="preserve"> Правительства ЯО от 24.08.2023 N 828-п)</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hyperlink w:history="0" w:anchor="P788" w:tooltip="ПРАВИЛА">
        <w:r>
          <w:rPr>
            <w:sz w:val="20"/>
            <w:color w:val="0000ff"/>
          </w:rPr>
          <w:t xml:space="preserve">Правила</w:t>
        </w:r>
      </w:hyperlink>
      <w:r>
        <w:rPr>
          <w:sz w:val="20"/>
        </w:rPr>
        <w:t xml:space="preserve"> предоставления из областного бюджета грантов в форме субсидий образовательным организациям высшего образования и государственным научным организациям на реализацию программ развития приведены в приложении 1 к настоящей подпрограмме.</w:t>
      </w:r>
    </w:p>
    <w:p>
      <w:pPr>
        <w:pStyle w:val="0"/>
        <w:spacing w:before="200" w:line-rule="auto"/>
        <w:ind w:firstLine="540"/>
        <w:jc w:val="both"/>
      </w:pPr>
      <w:hyperlink w:history="0" w:anchor="P1140" w:tooltip="ПРАВИЛА">
        <w:r>
          <w:rPr>
            <w:sz w:val="20"/>
            <w:color w:val="0000ff"/>
          </w:rPr>
          <w:t xml:space="preserve">Правила</w:t>
        </w:r>
      </w:hyperlink>
      <w:r>
        <w:rPr>
          <w:sz w:val="20"/>
        </w:rPr>
        <w:t xml:space="preserve"> предоставления из областного бюджета грантов в форме субсидий образовательным организациям высшего образования и государственным научным организациям на формирование и развитие инфраструктуры приведены в приложении 2 к настоящей подпрограмме.</w:t>
      </w:r>
    </w:p>
    <w:p>
      <w:pPr>
        <w:pStyle w:val="0"/>
        <w:spacing w:before="200" w:line-rule="auto"/>
        <w:ind w:firstLine="540"/>
        <w:jc w:val="both"/>
      </w:pPr>
      <w:hyperlink w:history="0" w:anchor="P1490" w:tooltip="ПОРЯДОК">
        <w:r>
          <w:rPr>
            <w:sz w:val="20"/>
            <w:color w:val="0000ff"/>
          </w:rPr>
          <w:t xml:space="preserve">Порядок</w:t>
        </w:r>
      </w:hyperlink>
      <w:r>
        <w:rPr>
          <w:sz w:val="20"/>
        </w:rPr>
        <w:t xml:space="preserve"> предоставления и использования субсидий из областного бюджета социально ориентированным некоммерческим организациям на реализацию проектов приведен в приложении 3 к настоящей подпрограмме.</w:t>
      </w:r>
    </w:p>
    <w:p>
      <w:pPr>
        <w:pStyle w:val="0"/>
        <w:jc w:val="both"/>
      </w:pPr>
      <w:r>
        <w:rPr>
          <w:sz w:val="20"/>
        </w:rPr>
      </w:r>
    </w:p>
    <w:p>
      <w:pPr>
        <w:pStyle w:val="0"/>
        <w:outlineLvl w:val="2"/>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СОНКО - социально ориентированная некоммерческая организация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352" w:tooltip="ПОДПРОГРАММА">
        <w:r>
          <w:rPr>
            <w:sz w:val="20"/>
            <w:color w:val="0000ff"/>
          </w:rPr>
          <w:t xml:space="preserve">подпрограмме</w:t>
        </w:r>
      </w:hyperlink>
    </w:p>
    <w:p>
      <w:pPr>
        <w:pStyle w:val="0"/>
        <w:jc w:val="both"/>
      </w:pPr>
      <w:r>
        <w:rPr>
          <w:sz w:val="20"/>
        </w:rPr>
      </w:r>
    </w:p>
    <w:bookmarkStart w:id="788" w:name="P788"/>
    <w:bookmarkEnd w:id="788"/>
    <w:p>
      <w:pPr>
        <w:pStyle w:val="2"/>
        <w:jc w:val="center"/>
      </w:pPr>
      <w:r>
        <w:rPr>
          <w:sz w:val="20"/>
        </w:rPr>
        <w:t xml:space="preserve">ПРАВИЛА</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образовательным организациям высшего образования</w:t>
      </w:r>
    </w:p>
    <w:p>
      <w:pPr>
        <w:pStyle w:val="2"/>
        <w:jc w:val="center"/>
      </w:pPr>
      <w:r>
        <w:rPr>
          <w:sz w:val="20"/>
        </w:rPr>
        <w:t xml:space="preserve">и государственным научным организациям на реализацию</w:t>
      </w:r>
    </w:p>
    <w:p>
      <w:pPr>
        <w:pStyle w:val="2"/>
        <w:jc w:val="center"/>
      </w:pPr>
      <w:r>
        <w:rPr>
          <w:sz w:val="20"/>
        </w:rPr>
        <w:t xml:space="preserve">программ развития</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Правила предоставления из областного бюджета грантов в форме субсидий образовательным организациям высшего образования и государственным научным организациям на реализацию программ развития (далее - Правила) разработаны в соответствии с </w:t>
      </w:r>
      <w:hyperlink w:history="0" r:id="rId33"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3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программой Ярославской области "Научно-техническое развитие Ярославской области" на 2023 - 2028 годы и устанавливают цели, порядок и условия предоставления из областного бюджета образовательным организациям высшего образования и (или) государственным научным организациям (далее - организации), отобранным по результатам конкурса, грантов в форме субсидий образовательным организациям высшего образования и государственным научным организациям на реализацию программ развития (далее - субсидии), требования к отчетности и порядок осуществления контроля (мониторинга) за соблюдением условий и порядка предоставления субсидий.</w:t>
      </w:r>
    </w:p>
    <w:bookmarkStart w:id="797" w:name="P797"/>
    <w:bookmarkEnd w:id="797"/>
    <w:p>
      <w:pPr>
        <w:pStyle w:val="0"/>
        <w:spacing w:before="200" w:line-rule="auto"/>
        <w:ind w:firstLine="540"/>
        <w:jc w:val="both"/>
      </w:pPr>
      <w:r>
        <w:rPr>
          <w:sz w:val="20"/>
        </w:rPr>
        <w:t xml:space="preserve">1.2. Целью предоставления субсидий является научно-техническое и интеллектуальное обеспечение структурных изменений в экономике региона путем реализации программ развития организаций.</w:t>
      </w:r>
    </w:p>
    <w:p>
      <w:pPr>
        <w:pStyle w:val="0"/>
        <w:spacing w:before="200" w:line-rule="auto"/>
        <w:ind w:firstLine="540"/>
        <w:jc w:val="both"/>
      </w:pPr>
      <w:r>
        <w:rPr>
          <w:sz w:val="20"/>
        </w:rPr>
        <w:t xml:space="preserve">1.3. Субсидии предоставляются в пределах лимитов бюджетных обязательств, доведенных до департамента общественных связей Ярославской области (далее - департамент), на цели, указанные в </w:t>
      </w:r>
      <w:hyperlink w:history="0" w:anchor="P797" w:tooltip="1.2. Целью предоставления субсидий является научно-техническое и интеллектуальное обеспечение структурных изменений в экономике региона путем реализации программ развития организаций.">
        <w:r>
          <w:rPr>
            <w:sz w:val="20"/>
            <w:color w:val="0000ff"/>
          </w:rPr>
          <w:t xml:space="preserve">пункте 1.2</w:t>
        </w:r>
      </w:hyperlink>
      <w:r>
        <w:rPr>
          <w:sz w:val="20"/>
        </w:rPr>
        <w:t xml:space="preserve"> данного раздела Правил, в рамках реализации государственной программы Ярославской области "Научно-техническое развитие Ярославской области" на 2023 - 2028 годы.</w:t>
      </w:r>
    </w:p>
    <w:p>
      <w:pPr>
        <w:pStyle w:val="0"/>
        <w:spacing w:before="200" w:line-rule="auto"/>
        <w:ind w:firstLine="540"/>
        <w:jc w:val="both"/>
      </w:pPr>
      <w:r>
        <w:rPr>
          <w:sz w:val="20"/>
        </w:rPr>
        <w:t xml:space="preserve">1.4. Субсидия предоставляется организации, прошедшей отбор в виде конкурса для определения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1.5. Главным распорядителем бюджетных средств является департамент.</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(о внесении изменений в закон о бюджете).</w:t>
      </w:r>
    </w:p>
    <w:p>
      <w:pPr>
        <w:pStyle w:val="0"/>
        <w:spacing w:before="200" w:line-rule="auto"/>
        <w:ind w:firstLine="540"/>
        <w:jc w:val="both"/>
      </w:pPr>
      <w:r>
        <w:rPr>
          <w:sz w:val="20"/>
        </w:rPr>
        <w:t xml:space="preserve">1.7. Субсидия предоставляется на финансовое обеспечение затрат организации в соответствии с </w:t>
      </w:r>
      <w:hyperlink w:history="0" w:anchor="P995" w:tooltip="НАПРАВЛЕНИЯ РАСХОДОВ,">
        <w:r>
          <w:rPr>
            <w:sz w:val="20"/>
            <w:color w:val="0000ff"/>
          </w:rPr>
          <w:t xml:space="preserve">направлениями</w:t>
        </w:r>
      </w:hyperlink>
      <w:r>
        <w:rPr>
          <w:sz w:val="20"/>
        </w:rPr>
        <w:t xml:space="preserve"> расходов, источником финансового обеспечения которых является грант в форме субсидии, приведенными в приложении 1 к Правилам.</w:t>
      </w:r>
    </w:p>
    <w:p>
      <w:pPr>
        <w:pStyle w:val="0"/>
        <w:jc w:val="both"/>
      </w:pPr>
      <w:r>
        <w:rPr>
          <w:sz w:val="20"/>
        </w:rPr>
      </w:r>
    </w:p>
    <w:p>
      <w:pPr>
        <w:pStyle w:val="2"/>
        <w:outlineLvl w:val="3"/>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Предоставление субсидии осуществляется по итогам проведения департаментом конкурса.</w:t>
      </w:r>
    </w:p>
    <w:p>
      <w:pPr>
        <w:pStyle w:val="0"/>
        <w:spacing w:before="200" w:line-rule="auto"/>
        <w:ind w:firstLine="540"/>
        <w:jc w:val="both"/>
      </w:pPr>
      <w:r>
        <w:rPr>
          <w:sz w:val="20"/>
        </w:rPr>
        <w:t xml:space="preserve">2.2. Объявление о проведении конкурса размещается департаментом на едином портале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официальный сайт департамента) в течение 5 рабочих дней со дня принятия правового акта департамента о проведении конкурса.</w:t>
      </w:r>
    </w:p>
    <w:p>
      <w:pPr>
        <w:pStyle w:val="0"/>
        <w:spacing w:before="200" w:line-rule="auto"/>
        <w:ind w:firstLine="540"/>
        <w:jc w:val="both"/>
      </w:pPr>
      <w:r>
        <w:rPr>
          <w:sz w:val="20"/>
        </w:rPr>
        <w:t xml:space="preserve">Прием заявок на участие в конкурсе (далее - заявки) осуществляется в сроки, установленные приказом департамента о проведении конкурса. Продолжительность срока приема заявок составляет не менее 30 календарных дней, следующих за днем размещения объявления о проведении конкурса на официальном сайте департамента.</w:t>
      </w:r>
    </w:p>
    <w:p>
      <w:pPr>
        <w:pStyle w:val="0"/>
        <w:spacing w:before="200" w:line-rule="auto"/>
        <w:ind w:firstLine="540"/>
        <w:jc w:val="both"/>
      </w:pPr>
      <w:r>
        <w:rPr>
          <w:sz w:val="20"/>
        </w:rPr>
        <w:t xml:space="preserve">Объявление о проведении конкурса должно содержать информацию, указанную в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Start w:id="810" w:name="P810"/>
    <w:bookmarkEnd w:id="810"/>
    <w:p>
      <w:pPr>
        <w:pStyle w:val="0"/>
        <w:spacing w:before="200" w:line-rule="auto"/>
        <w:ind w:firstLine="540"/>
        <w:jc w:val="both"/>
      </w:pPr>
      <w:r>
        <w:rPr>
          <w:sz w:val="20"/>
        </w:rPr>
        <w:t xml:space="preserve">2.3. Организация по состоянию на 1-е число месяца, предшествующего месяцу проведения конкурса, должна соответствовать следующим требованиям:</w:t>
      </w:r>
    </w:p>
    <w:p>
      <w:pPr>
        <w:pStyle w:val="0"/>
        <w:spacing w:before="200" w:line-rule="auto"/>
        <w:ind w:firstLine="540"/>
        <w:jc w:val="both"/>
      </w:pPr>
      <w:r>
        <w:rPr>
          <w:sz w:val="20"/>
        </w:rPr>
        <w:t xml:space="preserve">-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организации отсутствует просроченная задолженность по возврату в областной бюджет грантов, субсидий, иных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Ярославской областью;</w:t>
      </w:r>
    </w:p>
    <w:p>
      <w:pPr>
        <w:pStyle w:val="0"/>
        <w:spacing w:before="200" w:line-rule="auto"/>
        <w:ind w:firstLine="540"/>
        <w:jc w:val="both"/>
      </w:pPr>
      <w:r>
        <w:rPr>
          <w:sz w:val="20"/>
        </w:rPr>
        <w:t xml:space="preserve">-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организация не получает средства из областного бюджета на цели, определенные </w:t>
      </w:r>
      <w:hyperlink w:history="0" w:anchor="P797" w:tooltip="1.2. Целью предоставления субсидий является научно-техническое и интеллектуальное обеспечение структурных изменений в экономике региона путем реализации программ развития организаций.">
        <w:r>
          <w:rPr>
            <w:sz w:val="20"/>
            <w:color w:val="0000ff"/>
          </w:rPr>
          <w:t xml:space="preserve">пунктом 1.2 раздела 1</w:t>
        </w:r>
      </w:hyperlink>
      <w:r>
        <w:rPr>
          <w:sz w:val="20"/>
        </w:rPr>
        <w:t xml:space="preserve"> Правил;</w:t>
      </w:r>
    </w:p>
    <w:p>
      <w:pPr>
        <w:pStyle w:val="0"/>
        <w:spacing w:before="200" w:line-rule="auto"/>
        <w:ind w:firstLine="540"/>
        <w:jc w:val="both"/>
      </w:pPr>
      <w:r>
        <w:rPr>
          <w:sz w:val="20"/>
        </w:rPr>
        <w:t xml:space="preserve">-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 Для участия в конкурсе организация представляет в департамент заявку, которая включает:</w:t>
      </w:r>
    </w:p>
    <w:bookmarkStart w:id="819" w:name="P819"/>
    <w:bookmarkEnd w:id="819"/>
    <w:p>
      <w:pPr>
        <w:pStyle w:val="0"/>
        <w:spacing w:before="200" w:line-rule="auto"/>
        <w:ind w:firstLine="540"/>
        <w:jc w:val="both"/>
      </w:pPr>
      <w:r>
        <w:rPr>
          <w:sz w:val="20"/>
        </w:rPr>
        <w:t xml:space="preserve">2.4.1. </w:t>
      </w:r>
      <w:hyperlink w:history="0" w:anchor="P1036" w:tooltip="ПАСПОРТ">
        <w:r>
          <w:rPr>
            <w:sz w:val="20"/>
            <w:color w:val="0000ff"/>
          </w:rPr>
          <w:t xml:space="preserve">Паспорт</w:t>
        </w:r>
      </w:hyperlink>
      <w:r>
        <w:rPr>
          <w:sz w:val="20"/>
        </w:rPr>
        <w:t xml:space="preserve"> мероприятий по реализации программ развития по форме согласно приложению 2 к Правилам.</w:t>
      </w:r>
    </w:p>
    <w:p>
      <w:pPr>
        <w:pStyle w:val="0"/>
        <w:spacing w:before="200" w:line-rule="auto"/>
        <w:ind w:firstLine="540"/>
        <w:jc w:val="both"/>
      </w:pPr>
      <w:r>
        <w:rPr>
          <w:sz w:val="20"/>
        </w:rPr>
        <w:t xml:space="preserve">2.4.2. Копии учредительных документов организации, заверенные печатью организации и подписью уполномоченного лица организации.</w:t>
      </w:r>
    </w:p>
    <w:p>
      <w:pPr>
        <w:pStyle w:val="0"/>
        <w:spacing w:before="200" w:line-rule="auto"/>
        <w:ind w:firstLine="540"/>
        <w:jc w:val="both"/>
      </w:pPr>
      <w:r>
        <w:rPr>
          <w:sz w:val="20"/>
        </w:rPr>
        <w:t xml:space="preserve">2.4.3. Справку, подтверждающую соответствие организации требованиям, установленным </w:t>
      </w:r>
      <w:hyperlink w:history="0" w:anchor="P810"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w:t>
        </w:r>
      </w:hyperlink>
      <w:r>
        <w:rPr>
          <w:sz w:val="20"/>
        </w:rPr>
        <w:t xml:space="preserve"> данного раздела Правил.</w:t>
      </w:r>
    </w:p>
    <w:p>
      <w:pPr>
        <w:pStyle w:val="0"/>
        <w:spacing w:before="200" w:line-rule="auto"/>
        <w:ind w:firstLine="540"/>
        <w:jc w:val="both"/>
      </w:pPr>
      <w:r>
        <w:rPr>
          <w:sz w:val="20"/>
        </w:rPr>
        <w:t xml:space="preserve">2.4.4. Копию лицензии на осуществление образовательной деятельности по программам высшего образования, заверенную печатью организации и подписью уполномоченного лица организации.</w:t>
      </w:r>
    </w:p>
    <w:p>
      <w:pPr>
        <w:pStyle w:val="0"/>
        <w:spacing w:before="200" w:line-rule="auto"/>
        <w:ind w:firstLine="540"/>
        <w:jc w:val="both"/>
      </w:pPr>
      <w:r>
        <w:rPr>
          <w:sz w:val="20"/>
        </w:rPr>
        <w:t xml:space="preserve">2.4.5. Копию свидетельства о государственной аккредитации образовательной деятельности по программам высшего образования, заверенную печатью организации и подписью уполномоченного лица организации.</w:t>
      </w:r>
    </w:p>
    <w:bookmarkStart w:id="824" w:name="P824"/>
    <w:bookmarkEnd w:id="824"/>
    <w:p>
      <w:pPr>
        <w:pStyle w:val="0"/>
        <w:spacing w:before="200" w:line-rule="auto"/>
        <w:ind w:firstLine="540"/>
        <w:jc w:val="both"/>
      </w:pPr>
      <w:r>
        <w:rPr>
          <w:sz w:val="20"/>
        </w:rPr>
        <w:t xml:space="preserve">2.4.6. Согласие на обработку персональных данных уполномоченного лица организации, подписывающего заявку.</w:t>
      </w:r>
    </w:p>
    <w:p>
      <w:pPr>
        <w:pStyle w:val="0"/>
        <w:spacing w:before="200" w:line-rule="auto"/>
        <w:ind w:firstLine="540"/>
        <w:jc w:val="both"/>
      </w:pPr>
      <w:r>
        <w:rPr>
          <w:sz w:val="20"/>
        </w:rPr>
        <w:t xml:space="preserve">2.4.7. 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связанной с конкурсом.</w:t>
      </w:r>
    </w:p>
    <w:bookmarkStart w:id="826" w:name="P826"/>
    <w:bookmarkEnd w:id="826"/>
    <w:p>
      <w:pPr>
        <w:pStyle w:val="0"/>
        <w:spacing w:before="200" w:line-rule="auto"/>
        <w:ind w:firstLine="540"/>
        <w:jc w:val="both"/>
      </w:pPr>
      <w:r>
        <w:rPr>
          <w:sz w:val="20"/>
        </w:rPr>
        <w:t xml:space="preserve">2.5. Заявка подается непосредственно в департамент или направляется почтовым отправлением на бумажном носителе в прошитом виде с пронумерованными страницами и описью представляемых документов, а также в электронном виде по адресу электронной почты, указанному в объявлении о проведении конкурса, в редактируемом формате (doc, docx, xls, xlsx) до окончания срока приема заявок. Заявка запечатывается в конверт, на котором указывается наименование организации.</w:t>
      </w:r>
    </w:p>
    <w:p>
      <w:pPr>
        <w:pStyle w:val="0"/>
        <w:spacing w:before="200" w:line-rule="auto"/>
        <w:ind w:firstLine="540"/>
        <w:jc w:val="both"/>
      </w:pPr>
      <w:r>
        <w:rPr>
          <w:sz w:val="20"/>
        </w:rPr>
        <w:t xml:space="preserve">2.6. Организация вправе направить одну заявку в рамках одного конкурса.</w:t>
      </w:r>
    </w:p>
    <w:p>
      <w:pPr>
        <w:pStyle w:val="0"/>
        <w:spacing w:before="200" w:line-rule="auto"/>
        <w:ind w:firstLine="540"/>
        <w:jc w:val="both"/>
      </w:pPr>
      <w:r>
        <w:rPr>
          <w:sz w:val="20"/>
        </w:rPr>
        <w:t xml:space="preserve">Внесение изменений в заявку осуществляется в порядке, аналогичном порядку, определенному </w:t>
      </w:r>
      <w:hyperlink w:history="0" w:anchor="P826" w:tooltip="2.5. Заявка подается непосредственно в департамент или направляется почтовым отправлением на бумажном носителе в прошитом виде с пронумерованными страницами и описью представляемых документов, а также в электронном виде по адресу электронной почты, указанному в объявлении о проведении конкурса, в редактируемом формате (doc, docx, xls, xlsx) до окончания срока приема заявок. Заявка запечатывается в конверт, на котором указывается наименование организации.">
        <w:r>
          <w:rPr>
            <w:sz w:val="20"/>
            <w:color w:val="0000ff"/>
          </w:rPr>
          <w:t xml:space="preserve">пунктом 2.5</w:t>
        </w:r>
      </w:hyperlink>
      <w:r>
        <w:rPr>
          <w:sz w:val="20"/>
        </w:rPr>
        <w:t xml:space="preserve"> данного раздела Правил.</w:t>
      </w:r>
    </w:p>
    <w:p>
      <w:pPr>
        <w:pStyle w:val="0"/>
        <w:spacing w:before="200" w:line-rule="auto"/>
        <w:ind w:firstLine="540"/>
        <w:jc w:val="both"/>
      </w:pPr>
      <w:r>
        <w:rPr>
          <w:sz w:val="20"/>
        </w:rPr>
        <w:t xml:space="preserve">2.7. Заявка может быть отозвана до окончания срока приема заявок путем направления в департамент соответствующего решения уполномоченного органа организации.</w:t>
      </w:r>
    </w:p>
    <w:p>
      <w:pPr>
        <w:pStyle w:val="0"/>
        <w:spacing w:before="200" w:line-rule="auto"/>
        <w:ind w:firstLine="540"/>
        <w:jc w:val="both"/>
      </w:pPr>
      <w:r>
        <w:rPr>
          <w:sz w:val="20"/>
        </w:rPr>
        <w:t xml:space="preserve">2.8. Департамент в течение срока приема заявок организует устное консультирование по вопросам участия в конкурсе. Консультации предоставляются в момент обращения.</w:t>
      </w:r>
    </w:p>
    <w:p>
      <w:pPr>
        <w:pStyle w:val="0"/>
        <w:spacing w:before="200" w:line-rule="auto"/>
        <w:ind w:firstLine="540"/>
        <w:jc w:val="both"/>
      </w:pPr>
      <w:r>
        <w:rPr>
          <w:sz w:val="20"/>
        </w:rPr>
        <w:t xml:space="preserve">2.9. Заявки, поступившие в департамент в течение срока приема заявок, регистрируются в журнале учета заявок. Заявки, поступившие в департамент после окончания срока приема заявок, не регистрируются и не рассматриваются.</w:t>
      </w:r>
    </w:p>
    <w:p>
      <w:pPr>
        <w:pStyle w:val="0"/>
        <w:spacing w:before="200" w:line-rule="auto"/>
        <w:ind w:firstLine="540"/>
        <w:jc w:val="both"/>
      </w:pPr>
      <w:r>
        <w:rPr>
          <w:sz w:val="20"/>
        </w:rPr>
        <w:t xml:space="preserve">2.10. В срок не позднее 5 рабочих дней со дня окончания срока приема заявок рабочая группа департамента, образованная приказом департамента для обеспечения проведения конкурсных процедур, вскрывает конверты с заявками, проводит проверку заявки на предмет соответствия ее установленным требованиям.</w:t>
      </w:r>
    </w:p>
    <w:p>
      <w:pPr>
        <w:pStyle w:val="0"/>
        <w:spacing w:before="200" w:line-rule="auto"/>
        <w:ind w:firstLine="540"/>
        <w:jc w:val="both"/>
      </w:pPr>
      <w:r>
        <w:rPr>
          <w:sz w:val="20"/>
        </w:rPr>
        <w:t xml:space="preserve">2.11. Основаниями для отклонения заявки от дальнейшего рассмотрения конкурсной комиссией являются:</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810"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w:t>
        </w:r>
      </w:hyperlink>
      <w:r>
        <w:rPr>
          <w:sz w:val="20"/>
        </w:rPr>
        <w:t xml:space="preserve"> данного раздела Правил;</w:t>
      </w:r>
    </w:p>
    <w:p>
      <w:pPr>
        <w:pStyle w:val="0"/>
        <w:spacing w:before="200" w:line-rule="auto"/>
        <w:ind w:firstLine="540"/>
        <w:jc w:val="both"/>
      </w:pPr>
      <w:r>
        <w:rPr>
          <w:sz w:val="20"/>
        </w:rPr>
        <w:t xml:space="preserve">- представление участником конкурса более одной заявки;</w:t>
      </w:r>
    </w:p>
    <w:p>
      <w:pPr>
        <w:pStyle w:val="0"/>
        <w:spacing w:before="200" w:line-rule="auto"/>
        <w:ind w:firstLine="540"/>
        <w:jc w:val="both"/>
      </w:pPr>
      <w:r>
        <w:rPr>
          <w:sz w:val="20"/>
        </w:rPr>
        <w:t xml:space="preserve">- отсутствие в составе заявки документов, указанных в </w:t>
      </w:r>
      <w:hyperlink w:history="0" w:anchor="P819" w:tooltip="2.4.1. Паспорт мероприятий по реализации программ развития по форме согласно приложению 2 к Правилам.">
        <w:r>
          <w:rPr>
            <w:sz w:val="20"/>
            <w:color w:val="0000ff"/>
          </w:rPr>
          <w:t xml:space="preserve">подпунктах 2.4.1</w:t>
        </w:r>
      </w:hyperlink>
      <w:r>
        <w:rPr>
          <w:sz w:val="20"/>
        </w:rPr>
        <w:t xml:space="preserve"> - </w:t>
      </w:r>
      <w:hyperlink w:history="0" w:anchor="P824" w:tooltip="2.4.6. Согласие на обработку персональных данных уполномоченного лица организации, подписывающего заявку.">
        <w:r>
          <w:rPr>
            <w:sz w:val="20"/>
            <w:color w:val="0000ff"/>
          </w:rPr>
          <w:t xml:space="preserve">2.4.6 пункта 2.4</w:t>
        </w:r>
      </w:hyperlink>
      <w:r>
        <w:rPr>
          <w:sz w:val="20"/>
        </w:rPr>
        <w:t xml:space="preserve"> данного раздела Правил;</w:t>
      </w:r>
    </w:p>
    <w:p>
      <w:pPr>
        <w:pStyle w:val="0"/>
        <w:spacing w:before="200" w:line-rule="auto"/>
        <w:ind w:firstLine="540"/>
        <w:jc w:val="both"/>
      </w:pPr>
      <w:r>
        <w:rPr>
          <w:sz w:val="20"/>
        </w:rPr>
        <w:t xml:space="preserve">- непредставление участником конкурса заявки в электронном виде до окончания срока приема заявок;</w:t>
      </w:r>
    </w:p>
    <w:p>
      <w:pPr>
        <w:pStyle w:val="0"/>
        <w:spacing w:before="200" w:line-rule="auto"/>
        <w:ind w:firstLine="540"/>
        <w:jc w:val="both"/>
      </w:pPr>
      <w:r>
        <w:rPr>
          <w:sz w:val="20"/>
        </w:rPr>
        <w:t xml:space="preserve">- несоответствие документа, указанного в </w:t>
      </w:r>
      <w:hyperlink w:history="0" w:anchor="P819" w:tooltip="2.4.1. Паспорт мероприятий по реализации программ развития по форме согласно приложению 2 к Правилам.">
        <w:r>
          <w:rPr>
            <w:sz w:val="20"/>
            <w:color w:val="0000ff"/>
          </w:rPr>
          <w:t xml:space="preserve">подпункте 2.4.1 пункта 2.4</w:t>
        </w:r>
      </w:hyperlink>
      <w:r>
        <w:rPr>
          <w:sz w:val="20"/>
        </w:rPr>
        <w:t xml:space="preserve"> данного раздела Правил, установленным формам;</w:t>
      </w:r>
    </w:p>
    <w:p>
      <w:pPr>
        <w:pStyle w:val="0"/>
        <w:spacing w:before="200" w:line-rule="auto"/>
        <w:ind w:firstLine="540"/>
        <w:jc w:val="both"/>
      </w:pPr>
      <w:r>
        <w:rPr>
          <w:sz w:val="20"/>
        </w:rPr>
        <w:t xml:space="preserve">- несоответствие </w:t>
      </w:r>
      <w:hyperlink w:history="0" w:anchor="P995" w:tooltip="НАПРАВЛЕНИЯ РАСХОДОВ,">
        <w:r>
          <w:rPr>
            <w:sz w:val="20"/>
            <w:color w:val="0000ff"/>
          </w:rPr>
          <w:t xml:space="preserve">направлений</w:t>
        </w:r>
      </w:hyperlink>
      <w:r>
        <w:rPr>
          <w:sz w:val="20"/>
        </w:rPr>
        <w:t xml:space="preserve"> расходов, указанных в представленной заявке, направлениям расходов, приведенным в приложении 1 к Правилам;</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2.12. По результатам проверки заявок на предмет соответствия их установленным требованиям рабочая группа департамента в срок не позднее 10 рабочих дней со дня окончания срока приема заявок:</w:t>
      </w:r>
    </w:p>
    <w:p>
      <w:pPr>
        <w:pStyle w:val="0"/>
        <w:spacing w:before="200" w:line-rule="auto"/>
        <w:ind w:firstLine="540"/>
        <w:jc w:val="both"/>
      </w:pPr>
      <w:r>
        <w:rPr>
          <w:sz w:val="20"/>
        </w:rPr>
        <w:t xml:space="preserve">- оформляет протокол, содержащий список участников конкурса, заявки которых подлежат оценке конкурсной комиссией, и список участников конкурса, заявки которых отклоняются от дальнейшего рассмотрения конкурсной комиссией;</w:t>
      </w:r>
    </w:p>
    <w:p>
      <w:pPr>
        <w:pStyle w:val="0"/>
        <w:spacing w:before="200" w:line-rule="auto"/>
        <w:ind w:firstLine="540"/>
        <w:jc w:val="both"/>
      </w:pPr>
      <w:r>
        <w:rPr>
          <w:sz w:val="20"/>
        </w:rPr>
        <w:t xml:space="preserve">- размещает на официальном сайте департамента выписку из протокола с указанием списка участников конкурса, заявки которых подлежат оценке конкурсной комиссией, и списка участников конкурса, заявки которых отклоняются от дальнейшего рассмотрения конкурсной комиссией, с указанием причин отклонения заявок;</w:t>
      </w:r>
    </w:p>
    <w:p>
      <w:pPr>
        <w:pStyle w:val="0"/>
        <w:spacing w:before="200" w:line-rule="auto"/>
        <w:ind w:firstLine="540"/>
        <w:jc w:val="both"/>
      </w:pPr>
      <w:r>
        <w:rPr>
          <w:sz w:val="20"/>
        </w:rPr>
        <w:t xml:space="preserve">- передает заявки для дальнейшего рассмотрения в конкурсную комиссию.</w:t>
      </w:r>
    </w:p>
    <w:p>
      <w:pPr>
        <w:pStyle w:val="0"/>
        <w:spacing w:before="200" w:line-rule="auto"/>
        <w:ind w:firstLine="540"/>
        <w:jc w:val="both"/>
      </w:pPr>
      <w:r>
        <w:rPr>
          <w:sz w:val="20"/>
        </w:rPr>
        <w:t xml:space="preserve">2.13. Победитель конкурса определяется путем оценки заявок членами конкурсной комиссии.</w:t>
      </w:r>
    </w:p>
    <w:p>
      <w:pPr>
        <w:pStyle w:val="0"/>
        <w:spacing w:before="200" w:line-rule="auto"/>
        <w:ind w:firstLine="540"/>
        <w:jc w:val="both"/>
      </w:pPr>
      <w:r>
        <w:rPr>
          <w:sz w:val="20"/>
        </w:rPr>
        <w:t xml:space="preserve">2.14. Состав конкурсной комиссии и положение о конкурсной комиссии утверждаются приказом департамента.</w:t>
      </w:r>
    </w:p>
    <w:p>
      <w:pPr>
        <w:pStyle w:val="0"/>
        <w:spacing w:before="200" w:line-rule="auto"/>
        <w:ind w:firstLine="540"/>
        <w:jc w:val="both"/>
      </w:pPr>
      <w:r>
        <w:rPr>
          <w:sz w:val="20"/>
        </w:rPr>
        <w:t xml:space="preserve">2.15. Каждая заявка оценивается не менее чем тремя членами конкурсной комиссии по следующим критериям: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2494"/>
        <w:gridCol w:w="4989"/>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2154" w:type="dxa"/>
          </w:tcPr>
          <w:p>
            <w:pPr>
              <w:pStyle w:val="0"/>
              <w:jc w:val="center"/>
            </w:pPr>
            <w:r>
              <w:rPr>
                <w:sz w:val="20"/>
              </w:rPr>
              <w:t xml:space="preserve">Направление оценки</w:t>
            </w:r>
          </w:p>
        </w:tc>
        <w:tc>
          <w:tcPr>
            <w:tcW w:w="2494" w:type="dxa"/>
          </w:tcPr>
          <w:p>
            <w:pPr>
              <w:pStyle w:val="0"/>
              <w:jc w:val="center"/>
            </w:pPr>
            <w:r>
              <w:rPr>
                <w:sz w:val="20"/>
              </w:rPr>
              <w:t xml:space="preserve">Критерий</w:t>
            </w:r>
          </w:p>
        </w:tc>
        <w:tc>
          <w:tcPr>
            <w:tcW w:w="4989" w:type="dxa"/>
          </w:tcPr>
          <w:p>
            <w:pPr>
              <w:pStyle w:val="0"/>
              <w:jc w:val="center"/>
            </w:pPr>
            <w:r>
              <w:rPr>
                <w:sz w:val="20"/>
              </w:rPr>
              <w:t xml:space="preserve">Описание критерия</w:t>
            </w:r>
          </w:p>
        </w:tc>
        <w:tc>
          <w:tcPr>
            <w:tcW w:w="1134"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2494" w:type="dxa"/>
          </w:tcPr>
          <w:p>
            <w:pPr>
              <w:pStyle w:val="0"/>
              <w:jc w:val="center"/>
            </w:pPr>
            <w:r>
              <w:rPr>
                <w:sz w:val="20"/>
              </w:rPr>
              <w:t xml:space="preserve">3</w:t>
            </w:r>
          </w:p>
        </w:tc>
        <w:tc>
          <w:tcPr>
            <w:tcW w:w="4989" w:type="dxa"/>
          </w:tcPr>
          <w:p>
            <w:pPr>
              <w:pStyle w:val="0"/>
              <w:jc w:val="center"/>
            </w:pPr>
            <w:r>
              <w:rPr>
                <w:sz w:val="20"/>
              </w:rPr>
              <w:t xml:space="preserve">4</w:t>
            </w:r>
          </w:p>
        </w:tc>
        <w:tc>
          <w:tcPr>
            <w:tcW w:w="1134" w:type="dxa"/>
          </w:tcPr>
          <w:p>
            <w:pPr>
              <w:pStyle w:val="0"/>
              <w:jc w:val="center"/>
            </w:pPr>
            <w:r>
              <w:rPr>
                <w:sz w:val="20"/>
              </w:rPr>
              <w:t xml:space="preserve">5</w:t>
            </w:r>
          </w:p>
        </w:tc>
      </w:tr>
      <w:tr>
        <w:tc>
          <w:tcPr>
            <w:tcW w:w="567" w:type="dxa"/>
            <w:vMerge w:val="restart"/>
          </w:tcPr>
          <w:p>
            <w:pPr>
              <w:pStyle w:val="0"/>
              <w:jc w:val="center"/>
            </w:pPr>
            <w:r>
              <w:rPr>
                <w:sz w:val="20"/>
              </w:rPr>
              <w:t xml:space="preserve">1</w:t>
            </w:r>
          </w:p>
        </w:tc>
        <w:tc>
          <w:tcPr>
            <w:tcW w:w="2154" w:type="dxa"/>
            <w:vMerge w:val="restart"/>
          </w:tcPr>
          <w:p>
            <w:pPr>
              <w:pStyle w:val="0"/>
            </w:pPr>
            <w:r>
              <w:rPr>
                <w:sz w:val="20"/>
              </w:rPr>
              <w:t xml:space="preserve">Значимость и актуальность программы развития</w:t>
            </w:r>
          </w:p>
        </w:tc>
        <w:tc>
          <w:tcPr>
            <w:tcW w:w="2494" w:type="dxa"/>
            <w:vMerge w:val="restart"/>
          </w:tcPr>
          <w:p>
            <w:pPr>
              <w:pStyle w:val="0"/>
            </w:pPr>
            <w:r>
              <w:rPr>
                <w:sz w:val="20"/>
              </w:rPr>
              <w:t xml:space="preserve">актуальность и значимость проблемы, на решение которой направлена программа развития</w:t>
            </w:r>
          </w:p>
        </w:tc>
        <w:tc>
          <w:tcPr>
            <w:tcW w:w="4989" w:type="dxa"/>
          </w:tcPr>
          <w:p>
            <w:pPr>
              <w:pStyle w:val="0"/>
            </w:pPr>
            <w:r>
              <w:rPr>
                <w:sz w:val="20"/>
              </w:rPr>
              <w:t xml:space="preserve">проблема, на решение которой направлена программа или проект развития, детально раскрыта, ее описание аргументировано и подкреплено конкретными количественными и (или) качественными показателями</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проблема, на решение которой направлена программа или проект развития, относится к разряду актуальных, но авторы преувеличили ее значимость, описание проблемы не подкреплено конкретными количественными и (или) качественными показателями,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проблема, на решение которой направлена программа или проект развития, не относится к разряду востребованных обществом либо слабо обоснована авторами проекта,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2</w:t>
            </w:r>
          </w:p>
        </w:tc>
        <w:tc>
          <w:tcPr>
            <w:tcW w:w="2154" w:type="dxa"/>
            <w:vMerge w:val="restart"/>
          </w:tcPr>
          <w:p>
            <w:pPr>
              <w:pStyle w:val="0"/>
            </w:pPr>
            <w:r>
              <w:rPr>
                <w:sz w:val="20"/>
              </w:rPr>
              <w:t xml:space="preserve">Экономическая эффективность программы развития</w:t>
            </w:r>
          </w:p>
        </w:tc>
        <w:tc>
          <w:tcPr>
            <w:tcW w:w="2494" w:type="dxa"/>
            <w:vMerge w:val="restart"/>
          </w:tcPr>
          <w:p>
            <w:pPr>
              <w:pStyle w:val="0"/>
            </w:pPr>
            <w:r>
              <w:rPr>
                <w:sz w:val="20"/>
              </w:rPr>
              <w:t xml:space="preserve">соотношение планируемых расходов и ожидаемых результатов реализации программы развития</w:t>
            </w:r>
          </w:p>
        </w:tc>
        <w:tc>
          <w:tcPr>
            <w:tcW w:w="4989" w:type="dxa"/>
          </w:tcPr>
          <w:p>
            <w:pPr>
              <w:pStyle w:val="0"/>
            </w:pPr>
            <w:r>
              <w:rPr>
                <w:sz w:val="20"/>
              </w:rPr>
              <w:t xml:space="preserve">четко изложены ожидаемые результаты реализации программы развития, их получение за общую сумму предполагаемых расходов соразмерно и обосновано</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у члена конкурсной комиссии имеются замечания к описанию запланированных результатов в части их адекватности, измеримости и достижимости, запланированные результаты могут быть достигнуты при меньших затратах,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ожидаемые результаты реализации программы развития изложены некорректно, предполагаемые затраты явно завышены, имеются другие существенные замечания члена конкурсной комиссии</w:t>
            </w:r>
          </w:p>
        </w:tc>
        <w:tc>
          <w:tcPr>
            <w:tcW w:w="1134" w:type="dxa"/>
          </w:tcPr>
          <w:p>
            <w:pPr>
              <w:pStyle w:val="0"/>
              <w:jc w:val="center"/>
            </w:pPr>
            <w:r>
              <w:rPr>
                <w:sz w:val="20"/>
              </w:rPr>
              <w:t xml:space="preserve">1</w:t>
            </w:r>
          </w:p>
        </w:tc>
      </w:tr>
      <w:tr>
        <w:tc>
          <w:tcPr>
            <w:vMerge w:val="continue"/>
          </w:tcPr>
          <w:p/>
        </w:tc>
        <w:tc>
          <w:tcPr>
            <w:vMerge w:val="continue"/>
          </w:tcPr>
          <w:p/>
        </w:tc>
        <w:tc>
          <w:tcPr>
            <w:tcW w:w="2494" w:type="dxa"/>
            <w:vMerge w:val="restart"/>
          </w:tcPr>
          <w:p>
            <w:pPr>
              <w:pStyle w:val="0"/>
            </w:pPr>
            <w:r>
              <w:rPr>
                <w:sz w:val="20"/>
              </w:rPr>
              <w:t xml:space="preserve">обоснованность объема запрашиваемых средств</w:t>
            </w:r>
          </w:p>
        </w:tc>
        <w:tc>
          <w:tcPr>
            <w:tcW w:w="4989" w:type="dxa"/>
          </w:tcPr>
          <w:p>
            <w:pPr>
              <w:pStyle w:val="0"/>
            </w:pPr>
            <w:r>
              <w:rPr>
                <w:sz w:val="20"/>
              </w:rPr>
              <w:t xml:space="preserve">в перечне расходов программы развития предусмотрено финансовое обеспечение всех мероприятий и отсутствуют расходы, непосредственно не связанные с реализацией программы развития</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исходя из описания некоторых предполагаемых расходов невозможно точно определить их состав и связь с реализацией программы развития,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предполагаемые расходы не соответствуют запланированным мероприятиям,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3</w:t>
            </w:r>
          </w:p>
        </w:tc>
        <w:tc>
          <w:tcPr>
            <w:tcW w:w="2154" w:type="dxa"/>
            <w:vMerge w:val="restart"/>
          </w:tcPr>
          <w:p>
            <w:pPr>
              <w:pStyle w:val="0"/>
            </w:pPr>
            <w:r>
              <w:rPr>
                <w:sz w:val="20"/>
              </w:rPr>
              <w:t xml:space="preserve">Социальная эффективность программы развития</w:t>
            </w:r>
          </w:p>
        </w:tc>
        <w:tc>
          <w:tcPr>
            <w:tcW w:w="2494" w:type="dxa"/>
            <w:vMerge w:val="restart"/>
          </w:tcPr>
          <w:p>
            <w:pPr>
              <w:pStyle w:val="0"/>
            </w:pPr>
            <w:r>
              <w:rPr>
                <w:sz w:val="20"/>
              </w:rPr>
              <w:t xml:space="preserve">соответствие ожидаемых результатов мероприятий целям и задачам программы развития, достижимость, адекватность, измеримость результатов</w:t>
            </w:r>
          </w:p>
        </w:tc>
        <w:tc>
          <w:tcPr>
            <w:tcW w:w="4989" w:type="dxa"/>
          </w:tcPr>
          <w:p>
            <w:pPr>
              <w:pStyle w:val="0"/>
            </w:pPr>
            <w:r>
              <w:rPr>
                <w:sz w:val="20"/>
              </w:rPr>
              <w:t xml:space="preserve">мероприятия программы развития логически взаимосвязаны, обеспечивают решение поставленных целей и задач, достижение запланированных результатов</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мероприятия программы развития не обеспечивают решение всех поставленных целей и задач, имеются замечания к адекватности, измеримости, достижимости запланированных результатов,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мероприятия программы развития не обеспечивают решения поставленных целей и задач, достижения запланированных результатов,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4</w:t>
            </w:r>
          </w:p>
        </w:tc>
        <w:tc>
          <w:tcPr>
            <w:tcW w:w="2154" w:type="dxa"/>
            <w:vMerge w:val="restart"/>
          </w:tcPr>
          <w:p>
            <w:pPr>
              <w:pStyle w:val="0"/>
            </w:pPr>
            <w:r>
              <w:rPr>
                <w:sz w:val="20"/>
              </w:rPr>
              <w:t xml:space="preserve">Профессиональная компетенция участника конкурса</w:t>
            </w:r>
          </w:p>
        </w:tc>
        <w:tc>
          <w:tcPr>
            <w:tcW w:w="2494" w:type="dxa"/>
            <w:vMerge w:val="restart"/>
          </w:tcPr>
          <w:p>
            <w:pPr>
              <w:pStyle w:val="0"/>
            </w:pPr>
            <w:r>
              <w:rPr>
                <w:sz w:val="20"/>
              </w:rPr>
              <w:t xml:space="preserve">наличие необходимой квалификации и опыта у исполнителей программы развития</w:t>
            </w:r>
          </w:p>
        </w:tc>
        <w:tc>
          <w:tcPr>
            <w:tcW w:w="4989" w:type="dxa"/>
          </w:tcPr>
          <w:p>
            <w:pPr>
              <w:pStyle w:val="0"/>
            </w:pPr>
            <w:r>
              <w:rPr>
                <w:sz w:val="20"/>
              </w:rPr>
              <w:t xml:space="preserve">квалификация и опыт исполнителей программы развития убедительно подтверждены</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квалификация и опыт исполнителей программы развития по части направлений программы развития не подтверждены,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квалификация и опыт исполнителей программы развития не подтверждены,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vMerge w:val="continue"/>
          </w:tcPr>
          <w:p/>
        </w:tc>
        <w:tc>
          <w:tcPr>
            <w:vMerge w:val="continue"/>
          </w:tcPr>
          <w:p/>
        </w:tc>
        <w:tc>
          <w:tcPr>
            <w:tcW w:w="2494" w:type="dxa"/>
            <w:vMerge w:val="restart"/>
          </w:tcPr>
          <w:p>
            <w:pPr>
              <w:pStyle w:val="0"/>
            </w:pPr>
            <w:r>
              <w:rPr>
                <w:sz w:val="20"/>
              </w:rPr>
              <w:t xml:space="preserve">наличие опыта реализации подобных программ развития</w:t>
            </w:r>
          </w:p>
        </w:tc>
        <w:tc>
          <w:tcPr>
            <w:tcW w:w="4989" w:type="dxa"/>
          </w:tcPr>
          <w:p>
            <w:pPr>
              <w:pStyle w:val="0"/>
            </w:pPr>
            <w:r>
              <w:rPr>
                <w:sz w:val="20"/>
              </w:rPr>
              <w:t xml:space="preserve">в заявке представлена информация о том, что опыт реализации подобных программ развития составляет 5 лет и более, успешность осуществления аналогичной деятельности подтверждается наградами, отзывами, публикациями в средствах массовой информации и в сети "Интернет"</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в заявке представлена информация о том, что опыт реализации подобных программ развития составляет менее 5 лет, успешность осуществления аналогичной деятельности подтверждается наградами, отзывами, публикациями в средствах массовой информации и в сети "Интернет", имеются замечания членов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в заявке не представлена информация о наличии опыта реализации подобных программ развития, успешность осуществления аналогичной деятельности не подтверждается наградами, отзывами, публикациями в средствах массовой информации и в сети "Интернет", имеются другие серьезные замечания члена конкурсной комиссии</w:t>
            </w:r>
          </w:p>
        </w:tc>
        <w:tc>
          <w:tcPr>
            <w:tcW w:w="1134" w:type="dxa"/>
          </w:tcPr>
          <w:p>
            <w:pPr>
              <w:pStyle w:val="0"/>
              <w:jc w:val="center"/>
            </w:pPr>
            <w:r>
              <w:rPr>
                <w:sz w:val="20"/>
              </w:rPr>
              <w:t xml:space="preserve">1</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2.16. По результатам оценки заявок членами конкурсной комиссии по каждому критерию оценки определяется среднее арифметическое баллов, среднее арифметическое баллов по каждому критерию суммируется, и определяется общий балл оценки заявки.</w:t>
      </w:r>
    </w:p>
    <w:p>
      <w:pPr>
        <w:pStyle w:val="0"/>
        <w:spacing w:before="200" w:line-rule="auto"/>
        <w:ind w:firstLine="540"/>
        <w:jc w:val="both"/>
      </w:pPr>
      <w:r>
        <w:rPr>
          <w:sz w:val="20"/>
        </w:rPr>
        <w:t xml:space="preserve">На основании общего балла оценки заявки, полученного каждым участником конкурса, формируется рейтинг. Участнику конкурса с наибольшим итоговым значением рейтинга присваивается 1-й номер. Победителями признаются участники конкурса, набравшие 35 баллов и более.</w:t>
      </w:r>
    </w:p>
    <w:p>
      <w:pPr>
        <w:pStyle w:val="0"/>
        <w:spacing w:before="200" w:line-rule="auto"/>
        <w:ind w:firstLine="540"/>
        <w:jc w:val="both"/>
      </w:pPr>
      <w:r>
        <w:rPr>
          <w:sz w:val="20"/>
        </w:rPr>
        <w:t xml:space="preserve">Если несколько заявок получили равное количество баллов, приоритетной считается заявка, поступившая в департамент в установленном порядке в более ранний срок.</w:t>
      </w:r>
    </w:p>
    <w:p>
      <w:pPr>
        <w:pStyle w:val="0"/>
        <w:spacing w:before="200" w:line-rule="auto"/>
        <w:ind w:firstLine="540"/>
        <w:jc w:val="both"/>
      </w:pPr>
      <w:r>
        <w:rPr>
          <w:sz w:val="20"/>
        </w:rPr>
        <w:t xml:space="preserve">2.17. Конкурсная комиссия принимает решение о формировании списка победителей конкурса. Решение о формировании списка победителей конкурса оформляется протоколом в срок не позднее 5 рабочих дней со дня проведения заседания конкурсной комиссии.</w:t>
      </w:r>
    </w:p>
    <w:p>
      <w:pPr>
        <w:pStyle w:val="0"/>
        <w:spacing w:before="200" w:line-rule="auto"/>
        <w:ind w:firstLine="540"/>
        <w:jc w:val="both"/>
      </w:pPr>
      <w:r>
        <w:rPr>
          <w:sz w:val="20"/>
        </w:rPr>
        <w:t xml:space="preserve">В протоколе должны быть указаны следующие сведения:</w:t>
      </w:r>
    </w:p>
    <w:p>
      <w:pPr>
        <w:pStyle w:val="0"/>
        <w:spacing w:before="200" w:line-rule="auto"/>
        <w:ind w:firstLine="540"/>
        <w:jc w:val="both"/>
      </w:pPr>
      <w:r>
        <w:rPr>
          <w:sz w:val="20"/>
        </w:rPr>
        <w:t xml:space="preserve">- дата, время и место рассмотрения заявок конкурсной комиссией;</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отклонения;</w:t>
      </w:r>
    </w:p>
    <w:p>
      <w:pPr>
        <w:pStyle w:val="0"/>
        <w:spacing w:before="200" w:line-rule="auto"/>
        <w:ind w:firstLine="540"/>
        <w:jc w:val="both"/>
      </w:pPr>
      <w:r>
        <w:rPr>
          <w:sz w:val="20"/>
        </w:rPr>
        <w:t xml:space="preserve">- последовательность оценки заявок участников конкурса, баллы, присвоенные заявкам по каждому из предусмотренных критериев оценки;</w:t>
      </w:r>
    </w:p>
    <w:p>
      <w:pPr>
        <w:pStyle w:val="0"/>
        <w:spacing w:before="200" w:line-rule="auto"/>
        <w:ind w:firstLine="540"/>
        <w:jc w:val="both"/>
      </w:pPr>
      <w:r>
        <w:rPr>
          <w:sz w:val="20"/>
        </w:rPr>
        <w:t xml:space="preserve">- наименование получателя субсидии, с которым заключается соглашение о предоставлении субсидии (далее - соглашение), и размер предоставляемой ему субсидии.</w:t>
      </w:r>
    </w:p>
    <w:p>
      <w:pPr>
        <w:pStyle w:val="0"/>
        <w:spacing w:before="200" w:line-rule="auto"/>
        <w:ind w:firstLine="540"/>
        <w:jc w:val="both"/>
      </w:pPr>
      <w:r>
        <w:rPr>
          <w:sz w:val="20"/>
        </w:rPr>
        <w:t xml:space="preserve">Выписка из протокола размещается департаментом на едином портале и на официальном сайте департамента в течение 6 рабочих дней с даты принятия решения конкурсной комиссией.</w:t>
      </w:r>
    </w:p>
    <w:p>
      <w:pPr>
        <w:pStyle w:val="0"/>
        <w:spacing w:before="200" w:line-rule="auto"/>
        <w:ind w:firstLine="540"/>
        <w:jc w:val="both"/>
      </w:pPr>
      <w:r>
        <w:rPr>
          <w:sz w:val="20"/>
        </w:rPr>
        <w:t xml:space="preserve">2.18. Отказ департамента от проведения конкурса допускается не позднее чем за 10 календарных дней до окончания срока подачи заявок и оформляется приказом департамента.</w:t>
      </w:r>
    </w:p>
    <w:p>
      <w:pPr>
        <w:pStyle w:val="0"/>
        <w:spacing w:before="200" w:line-rule="auto"/>
        <w:ind w:firstLine="540"/>
        <w:jc w:val="both"/>
      </w:pPr>
      <w:r>
        <w:rPr>
          <w:sz w:val="20"/>
        </w:rPr>
        <w:t xml:space="preserve">Уведомление о прекращении проведения конкурса размещается на официальном сайте департамента в день принятия соответствующего правового акта департамента.</w:t>
      </w:r>
    </w:p>
    <w:p>
      <w:pPr>
        <w:pStyle w:val="0"/>
        <w:jc w:val="both"/>
      </w:pPr>
      <w:r>
        <w:rPr>
          <w:sz w:val="20"/>
        </w:rPr>
      </w:r>
    </w:p>
    <w:p>
      <w:pPr>
        <w:pStyle w:val="2"/>
        <w:outlineLvl w:val="3"/>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на основании соглашения.</w:t>
      </w:r>
    </w:p>
    <w:p>
      <w:pPr>
        <w:pStyle w:val="0"/>
        <w:spacing w:before="200" w:line-rule="auto"/>
        <w:ind w:firstLine="540"/>
        <w:jc w:val="both"/>
      </w:pPr>
      <w:hyperlink w:history="0" r:id="rId36"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 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порядка и условий предоставления гранта в соответствии со </w:t>
      </w:r>
      <w:hyperlink w:history="0" r:id="rId3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запрета на приобретение организацией, а также иными юридическими лицами, получающими средства на основании договоров, заключенных с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3.2. Планируемыми результатами предоставления субсидии являются:</w:t>
      </w:r>
    </w:p>
    <w:p>
      <w:pPr>
        <w:pStyle w:val="0"/>
        <w:spacing w:before="200" w:line-rule="auto"/>
        <w:ind w:firstLine="540"/>
        <w:jc w:val="both"/>
      </w:pPr>
      <w:r>
        <w:rPr>
          <w:sz w:val="20"/>
        </w:rPr>
        <w:t xml:space="preserve">- количество реализованных программ развития организаций;</w:t>
      </w:r>
    </w:p>
    <w:p>
      <w:pPr>
        <w:pStyle w:val="0"/>
        <w:spacing w:before="200" w:line-rule="auto"/>
        <w:ind w:firstLine="540"/>
        <w:jc w:val="both"/>
      </w:pPr>
      <w:r>
        <w:rPr>
          <w:sz w:val="20"/>
        </w:rPr>
        <w:t xml:space="preserve">- количество научно-педагогических работников в возрасте до 40 лет, вовлеченных в реализацию проектов программы развития.</w:t>
      </w:r>
    </w:p>
    <w:p>
      <w:pPr>
        <w:pStyle w:val="0"/>
        <w:spacing w:before="200" w:line-rule="auto"/>
        <w:ind w:firstLine="540"/>
        <w:jc w:val="both"/>
      </w:pPr>
      <w:r>
        <w:rPr>
          <w:sz w:val="20"/>
        </w:rPr>
        <w:t xml:space="preserve">Значения результатов предоставления субсидии определяются соглашением.</w:t>
      </w:r>
    </w:p>
    <w:p>
      <w:pPr>
        <w:pStyle w:val="0"/>
        <w:spacing w:before="200" w:line-rule="auto"/>
        <w:ind w:firstLine="540"/>
        <w:jc w:val="both"/>
      </w:pPr>
      <w:r>
        <w:rPr>
          <w:sz w:val="20"/>
        </w:rPr>
        <w:t xml:space="preserve">3.3. Заключение соглашения с победителями конкурса осуществляется в следующем порядке:</w:t>
      </w:r>
    </w:p>
    <w:p>
      <w:pPr>
        <w:pStyle w:val="0"/>
        <w:spacing w:before="200" w:line-rule="auto"/>
        <w:ind w:firstLine="540"/>
        <w:jc w:val="both"/>
      </w:pPr>
      <w:r>
        <w:rPr>
          <w:sz w:val="20"/>
        </w:rPr>
        <w:t xml:space="preserve">3.3.1. В течение 10 рабочих дней с даты принятия решения конкурсной комиссией рабочая группа департамента проверяет соответствие организации на 1-е число месяца, предшествующего месяцу заключения соглашения, требованиям, установленным </w:t>
      </w:r>
      <w:hyperlink w:history="0" w:anchor="P810"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получает сведения об отсутствии у организации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3.3.2. В срок не позднее 15 рабочих дней с даты принятия решения конкурсной комиссией департамент принимает правовой акт:</w:t>
      </w:r>
    </w:p>
    <w:p>
      <w:pPr>
        <w:pStyle w:val="0"/>
        <w:spacing w:before="200" w:line-rule="auto"/>
        <w:ind w:firstLine="540"/>
        <w:jc w:val="both"/>
      </w:pPr>
      <w:r>
        <w:rPr>
          <w:sz w:val="20"/>
        </w:rPr>
        <w:t xml:space="preserve">- о предоставлении субсидии организации с указанием объема субсидии - при соответствии организации требованиям, установленным </w:t>
      </w:r>
      <w:hyperlink w:history="0" w:anchor="P810"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w:t>
      </w:r>
    </w:p>
    <w:bookmarkStart w:id="942" w:name="P942"/>
    <w:bookmarkEnd w:id="942"/>
    <w:p>
      <w:pPr>
        <w:pStyle w:val="0"/>
        <w:spacing w:before="200" w:line-rule="auto"/>
        <w:ind w:firstLine="540"/>
        <w:jc w:val="both"/>
      </w:pPr>
      <w:r>
        <w:rPr>
          <w:sz w:val="20"/>
        </w:rPr>
        <w:t xml:space="preserve">- об отказе в предоставлении субсидии организации - при несоответствии организации требованиям, установленным </w:t>
      </w:r>
      <w:hyperlink w:history="0" w:anchor="P810"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 и превышении размера запрашиваемой в заявке субсидии над оставшимся лимитом выделенных в рамках конкурса средств.</w:t>
      </w:r>
    </w:p>
    <w:p>
      <w:pPr>
        <w:pStyle w:val="0"/>
        <w:spacing w:before="200" w:line-rule="auto"/>
        <w:ind w:firstLine="540"/>
        <w:jc w:val="both"/>
      </w:pPr>
      <w:r>
        <w:rPr>
          <w:sz w:val="20"/>
        </w:rPr>
        <w:t xml:space="preserve">Об отказе в предоставлении субсидии и его основаниях победитель конкурса информируется официальным письмом в течение 10 рабочих дней с даты принятия приказа департамента об отказе в предоставлении победителю (победителям) конкурса субсидии по основаниям, указанным в </w:t>
      </w:r>
      <w:hyperlink w:history="0" w:anchor="P942" w:tooltip="- об отказе в предоставлении субсидии организации - при несоответствии организации требованиям, установленным пунктом 2.3 раздела 2 Правил, и превышении размера запрашиваемой в заявке субсидии над оставшимся лимитом выделенных в рамках конкурса средств.">
        <w:r>
          <w:rPr>
            <w:sz w:val="20"/>
            <w:color w:val="0000ff"/>
          </w:rPr>
          <w:t xml:space="preserve">абзаце третьем</w:t>
        </w:r>
      </w:hyperlink>
      <w:r>
        <w:rPr>
          <w:sz w:val="20"/>
        </w:rPr>
        <w:t xml:space="preserve"> данного подпункта.</w:t>
      </w:r>
    </w:p>
    <w:p>
      <w:pPr>
        <w:pStyle w:val="0"/>
        <w:spacing w:before="200" w:line-rule="auto"/>
        <w:ind w:firstLine="540"/>
        <w:jc w:val="both"/>
      </w:pPr>
      <w:r>
        <w:rPr>
          <w:sz w:val="20"/>
        </w:rPr>
        <w:t xml:space="preserve">3.3.3. В срок не позднее 5 рабочих дней с даты принятия правового акта департамента о предоставлении субсидии организации департамент направляет в адрес организации проект соглашения для подписания.</w:t>
      </w:r>
    </w:p>
    <w:p>
      <w:pPr>
        <w:pStyle w:val="0"/>
        <w:spacing w:before="200" w:line-rule="auto"/>
        <w:ind w:firstLine="540"/>
        <w:jc w:val="both"/>
      </w:pPr>
      <w:r>
        <w:rPr>
          <w:sz w:val="20"/>
        </w:rPr>
        <w:t xml:space="preserve">В срок не позднее 5 рабочих дней с момента получения проекта соглашения организация представляет в департамент подписанный проект соглашения. Организация, не представившая в департамент подписанный проект соглашения в указанный срок, признается уклонившейся от заключения соглашения.</w:t>
      </w:r>
    </w:p>
    <w:p>
      <w:pPr>
        <w:pStyle w:val="0"/>
        <w:spacing w:before="200" w:line-rule="auto"/>
        <w:ind w:firstLine="540"/>
        <w:jc w:val="both"/>
      </w:pPr>
      <w:r>
        <w:rPr>
          <w:sz w:val="20"/>
        </w:rPr>
        <w:t xml:space="preserve">В срок не позднее 5 рабочих дней с момента представления проекта соглашения, подписанного организацией, департамент подписывает соглашение.</w:t>
      </w:r>
    </w:p>
    <w:p>
      <w:pPr>
        <w:pStyle w:val="0"/>
        <w:spacing w:before="200" w:line-rule="auto"/>
        <w:ind w:firstLine="540"/>
        <w:jc w:val="both"/>
      </w:pPr>
      <w:r>
        <w:rPr>
          <w:sz w:val="20"/>
        </w:rPr>
        <w:t xml:space="preserve">В случае если соглашение с победителем конкурса не было заключено, право на заключение соглашения передается участнику конкурса, получившему следующий порядковый номер по мере уменьшения итогового значения рейтинга заявок, представленных на конкурс. При этом объем субсидии, запрашиваемой в заявке, не должен превышать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субсидий, запрашиваемых победителями конкурса.</w:t>
      </w:r>
    </w:p>
    <w:p>
      <w:pPr>
        <w:pStyle w:val="0"/>
        <w:spacing w:before="200" w:line-rule="auto"/>
        <w:ind w:firstLine="540"/>
        <w:jc w:val="both"/>
      </w:pPr>
      <w:r>
        <w:rPr>
          <w:sz w:val="20"/>
        </w:rPr>
        <w:t xml:space="preserve">Если объем средств, запрашиваемых в заявке участником конкурса, получившим следующий после победителя конкурса порядковый номер итогового значения рейтинга заявок, представленных на конкурс, превышает оставшийся лимит выделенных в рамках конкурса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проектов, представленных на конкурс. Объем средств, запрашиваемых на реализацию проекта данного участника конкурса, должен соответствовать оставшемуся лимиту средств, выделенных в рамках конкурса.</w:t>
      </w:r>
    </w:p>
    <w:p>
      <w:pPr>
        <w:pStyle w:val="0"/>
        <w:spacing w:before="200" w:line-rule="auto"/>
        <w:ind w:firstLine="540"/>
        <w:jc w:val="both"/>
      </w:pPr>
      <w:r>
        <w:rPr>
          <w:sz w:val="20"/>
        </w:rPr>
        <w:t xml:space="preserve">Решение об изменении перечня получателей субсидий с указанием объемов субсидий утверждается приказом департамента. Проект соглашения направляется получателю субсидии не позднее 10 рабочих дней с даты принятия приказа об изменении перечня получателей субсидий с указанием объемов субсидий.</w:t>
      </w:r>
    </w:p>
    <w:p>
      <w:pPr>
        <w:pStyle w:val="0"/>
        <w:spacing w:before="200" w:line-rule="auto"/>
        <w:ind w:firstLine="540"/>
        <w:jc w:val="both"/>
      </w:pPr>
      <w:r>
        <w:rPr>
          <w:sz w:val="20"/>
        </w:rPr>
        <w:t xml:space="preserve">3.4. Внесение изменений в соглашение или его расторжение осуществляется в случаях, предусмотренных действующим законодательством, путем заключения дополнительного </w:t>
      </w:r>
      <w:hyperlink w:history="0" r:id="rId39"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в соответствии с типовой формой,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3.5. Перечисление субсидии осуществляется на основании правового акта департамента единовременно в срок не позднее 30 рабочих дней с даты заключения соглашения.</w:t>
      </w:r>
    </w:p>
    <w:p>
      <w:pPr>
        <w:pStyle w:val="0"/>
        <w:spacing w:before="200" w:line-rule="auto"/>
        <w:ind w:firstLine="540"/>
        <w:jc w:val="both"/>
      </w:pPr>
      <w:r>
        <w:rPr>
          <w:sz w:val="20"/>
        </w:rPr>
        <w:t xml:space="preserve">Субсидия перечисляется на счет организации, открытый с учетом положений, установленных бюджетным законодательством Российской Федерации, в территориальном органе Федерального казначейства, или в департаменте финансов Ярославской области, или в российских кредитных организациях.</w:t>
      </w:r>
    </w:p>
    <w:p>
      <w:pPr>
        <w:pStyle w:val="0"/>
        <w:spacing w:before="200" w:line-rule="auto"/>
        <w:ind w:firstLine="540"/>
        <w:jc w:val="both"/>
      </w:pPr>
      <w:r>
        <w:rPr>
          <w:sz w:val="20"/>
        </w:rPr>
        <w:t xml:space="preserve">3.6. Объем предоставляемой организации субсидии определяется исходя из лимитов бюджетных обязательств, доведенных до департамента, количества победителей конкурса и размеров субсидий, запрашиваемых организациями.</w:t>
      </w:r>
    </w:p>
    <w:p>
      <w:pPr>
        <w:pStyle w:val="0"/>
        <w:spacing w:before="200" w:line-rule="auto"/>
        <w:ind w:firstLine="540"/>
        <w:jc w:val="both"/>
      </w:pPr>
      <w:r>
        <w:rPr>
          <w:sz w:val="20"/>
        </w:rPr>
        <w:t xml:space="preserve">Если объем средств, запрашиваемых победителем конкурса, превышает лимит выделенных в рамках конкурса средств, оставшихся после распределения между победителями конкурса согласно рейтингу заявок участников, представленных на конкурс, и размеров запрашиваемых субсидий, право на заключение соглашения передается другому участнику конкурса, получившему следующий порядковый номер по мере уменьшения итогового значения рейтинга заявок, представленных на конкурс. Объем запрашиваемых в заявке данного участника конкурса средств должен соответствовать оставшемуся лимиту выделенных в рамках конкурса средств.</w:t>
      </w:r>
    </w:p>
    <w:p>
      <w:pPr>
        <w:pStyle w:val="0"/>
        <w:spacing w:before="200" w:line-rule="auto"/>
        <w:ind w:firstLine="540"/>
        <w:jc w:val="both"/>
      </w:pPr>
      <w:r>
        <w:rPr>
          <w:sz w:val="20"/>
        </w:rPr>
        <w:t xml:space="preserve">3.7. Субсидия носит целевой характер и должна быть израсходована на достижение значений результатов предоставления субсидии в соответствии с направлениями расходов, установленными соглашением, в срок, установленный соглашением. Организация несет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4. Порядок осуществления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требования к отчетности</w:t>
      </w:r>
    </w:p>
    <w:p>
      <w:pPr>
        <w:pStyle w:val="0"/>
        <w:jc w:val="both"/>
      </w:pPr>
      <w:r>
        <w:rPr>
          <w:sz w:val="20"/>
        </w:rPr>
      </w:r>
    </w:p>
    <w:p>
      <w:pPr>
        <w:pStyle w:val="0"/>
        <w:ind w:firstLine="540"/>
        <w:jc w:val="both"/>
      </w:pPr>
      <w:r>
        <w:rPr>
          <w:sz w:val="20"/>
        </w:rPr>
        <w:t xml:space="preserve">4.1. Департамент осуществляет проверку соблюдения организациями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осуществляют в отношении организаций проверки в соответствии со </w:t>
      </w:r>
      <w:hyperlink w:history="0" r:id="rId4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w:history="0" r:id="rId4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4.3. Организации представляют в департамент следующую отчетность:</w:t>
      </w:r>
    </w:p>
    <w:bookmarkStart w:id="965" w:name="P965"/>
    <w:bookmarkEnd w:id="965"/>
    <w:p>
      <w:pPr>
        <w:pStyle w:val="0"/>
        <w:spacing w:before="200" w:line-rule="auto"/>
        <w:ind w:firstLine="540"/>
        <w:jc w:val="both"/>
      </w:pPr>
      <w:r>
        <w:rPr>
          <w:sz w:val="20"/>
        </w:rPr>
        <w:t xml:space="preserve">- отчет о достижении значений результатов предоставления субсидии по форме, определенной типовой формой </w:t>
      </w:r>
      <w:hyperlink w:history="0" r:id="rId43"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 Отчет представляется в течение 30 календарных дней после завершения срока использования субсидии, установленного соглашением;</w:t>
      </w:r>
    </w:p>
    <w:bookmarkStart w:id="966" w:name="P966"/>
    <w:bookmarkEnd w:id="966"/>
    <w:p>
      <w:pPr>
        <w:pStyle w:val="0"/>
        <w:spacing w:before="200" w:line-rule="auto"/>
        <w:ind w:firstLine="540"/>
        <w:jc w:val="both"/>
      </w:pPr>
      <w:r>
        <w:rPr>
          <w:sz w:val="20"/>
        </w:rPr>
        <w:t xml:space="preserve">- отчет о расходах, источником финансового обеспечения которых является субсидия, по форме, определенной типовой формой </w:t>
      </w:r>
      <w:hyperlink w:history="0" r:id="rId44"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 Отчет представляется в течение 30 календарных дней после завершения срока использования субсидии, установленного соглашением;</w:t>
      </w:r>
    </w:p>
    <w:p>
      <w:pPr>
        <w:pStyle w:val="0"/>
        <w:spacing w:before="200" w:line-rule="auto"/>
        <w:ind w:firstLine="540"/>
        <w:jc w:val="both"/>
      </w:pPr>
      <w:r>
        <w:rPr>
          <w:sz w:val="20"/>
        </w:rPr>
        <w:t xml:space="preserve">- отчет о реализации плана мероприятий по достижению результатов предоставления субсидии по форме, определенной типовой формой </w:t>
      </w:r>
      <w:hyperlink w:history="0" r:id="rId4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 Отчет представляется ежеквартально в течение 15 календарных дней, следующих за отчетным кварталом;</w:t>
      </w:r>
    </w:p>
    <w:p>
      <w:pPr>
        <w:pStyle w:val="0"/>
        <w:spacing w:before="200" w:line-rule="auto"/>
        <w:ind w:firstLine="540"/>
        <w:jc w:val="both"/>
      </w:pPr>
      <w:r>
        <w:rPr>
          <w:sz w:val="20"/>
        </w:rPr>
        <w:t xml:space="preserve">- отчет о расходовании субсидии по форме, установленной соглашением, с приложением заверенных копий документов, подтверждающих расходы, понесенные получателем. Отчет представляется ежеквартально в течение 15 календарных дней, следующих за отчетным кварталом.</w:t>
      </w:r>
    </w:p>
    <w:p>
      <w:pPr>
        <w:pStyle w:val="0"/>
        <w:spacing w:before="200" w:line-rule="auto"/>
        <w:ind w:firstLine="540"/>
        <w:jc w:val="both"/>
      </w:pPr>
      <w:r>
        <w:rPr>
          <w:sz w:val="20"/>
        </w:rPr>
        <w:t xml:space="preserve">4.4. Организации несут ответственность за содержание отчетов,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4.5. В случае нарушения организацией условий предоставления субсидии, требований Правил и (или) соглашения, выявленных в том числе по фактам проверок, проведенных департаментом и органом государственного финансового контроля, департамент в течение 10 календарных дней с момента выявления нарушений направляет в адрес организации письменное требование о возврате субсидии в областной бюджет в течение 30 календарных дней с момента получения указанного требования. В случае если организация не осуществит возврат неиспользованной части субсидии в областной бюджет в добровольном порядке, департамент принимает меры к взысканию средств в судебном порядке.</w:t>
      </w:r>
    </w:p>
    <w:p>
      <w:pPr>
        <w:pStyle w:val="0"/>
        <w:spacing w:before="200" w:line-rule="auto"/>
        <w:ind w:firstLine="540"/>
        <w:jc w:val="both"/>
      </w:pPr>
      <w:r>
        <w:rPr>
          <w:sz w:val="20"/>
        </w:rPr>
        <w:t xml:space="preserve">4.6. В случае если организацией в срок, установленный соглашением, не достигнуты значения результатов предоставления субсидии, предусмотренные соглашением, объем средств, подлежащих возврату в областной бюджет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(1 - P / P</w:t>
      </w:r>
      <w:r>
        <w:rPr>
          <w:sz w:val="20"/>
          <w:vertAlign w:val="subscript"/>
        </w:rPr>
        <w:t xml:space="preserve">max</w:t>
      </w:r>
      <w:r>
        <w:rPr>
          <w:sz w:val="20"/>
        </w:rPr>
        <w:t xml:space="preserve">) x S,</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P - сумма достигнутых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P</w:t>
      </w:r>
      <w:r>
        <w:rPr>
          <w:sz w:val="20"/>
          <w:vertAlign w:val="subscript"/>
        </w:rPr>
        <w:t xml:space="preserve">max</w:t>
      </w:r>
      <w:r>
        <w:rPr>
          <w:sz w:val="20"/>
        </w:rPr>
        <w:t xml:space="preserve"> - сумма плановых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S - размер субсидии, предоставленной получателю.</w:t>
      </w:r>
    </w:p>
    <w:p>
      <w:pPr>
        <w:pStyle w:val="0"/>
        <w:spacing w:before="200" w:line-rule="auto"/>
        <w:ind w:firstLine="540"/>
        <w:jc w:val="both"/>
      </w:pPr>
      <w:r>
        <w:rPr>
          <w:sz w:val="20"/>
        </w:rPr>
        <w:t xml:space="preserve">Департамент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в адрес организации требование о возврате части субсидии, рассчитанной по формуле, приведенной в данном пункте, в течение 30 календарных дней с момента получения указанного требования.</w:t>
      </w:r>
    </w:p>
    <w:p>
      <w:pPr>
        <w:pStyle w:val="0"/>
        <w:spacing w:before="200" w:line-rule="auto"/>
        <w:ind w:firstLine="540"/>
        <w:jc w:val="both"/>
      </w:pPr>
      <w:r>
        <w:rPr>
          <w:sz w:val="20"/>
        </w:rPr>
        <w:t xml:space="preserve">4.7. Не использованные в срок, установленный соглашением, суммы субсидии подлежат возврату в областной бюджет в течение 30 календарных дней с момента представления организацией в департамент отчетов, указанных в </w:t>
      </w:r>
      <w:hyperlink w:history="0" w:anchor="P965" w:tooltip="- отчет о достижении значений результатов предоставления субсидии по форме, определенной типовой формой соглашения, утвержденной приказом департамента финансов Ярославской области от 25.09.2017 N 32н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далее - приказ ДФ ЯО от 25.09.2017 N 32н). Отчет представляется в течение 30 календарных дней после з...">
        <w:r>
          <w:rPr>
            <w:sz w:val="20"/>
            <w:color w:val="0000ff"/>
          </w:rPr>
          <w:t xml:space="preserve">абзацах втором</w:t>
        </w:r>
      </w:hyperlink>
      <w:r>
        <w:rPr>
          <w:sz w:val="20"/>
        </w:rPr>
        <w:t xml:space="preserve"> и </w:t>
      </w:r>
      <w:hyperlink w:history="0" w:anchor="P966"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Отчет представляется в течение 30 календарных дней после завершения срока использования субсидии, установленного соглашением;">
        <w:r>
          <w:rPr>
            <w:sz w:val="20"/>
            <w:color w:val="0000ff"/>
          </w:rPr>
          <w:t xml:space="preserve">третьем пункта 4.3</w:t>
        </w:r>
      </w:hyperlink>
      <w:r>
        <w:rPr>
          <w:sz w:val="20"/>
        </w:rPr>
        <w:t xml:space="preserve"> данного раздела Правил. В случае невозврата неиспользованной суммы субсидии взыскание средств с получателя субсидии производится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788" w:tooltip="ПРАВИЛА">
        <w:r>
          <w:rPr>
            <w:sz w:val="20"/>
            <w:color w:val="0000ff"/>
          </w:rPr>
          <w:t xml:space="preserve">Правилам</w:t>
        </w:r>
      </w:hyperlink>
    </w:p>
    <w:p>
      <w:pPr>
        <w:pStyle w:val="0"/>
        <w:jc w:val="right"/>
      </w:pPr>
      <w:r>
        <w:rPr>
          <w:sz w:val="20"/>
        </w:rPr>
        <w:t xml:space="preserve">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образовательным организациям высшего</w:t>
      </w:r>
    </w:p>
    <w:p>
      <w:pPr>
        <w:pStyle w:val="0"/>
        <w:jc w:val="right"/>
      </w:pPr>
      <w:r>
        <w:rPr>
          <w:sz w:val="20"/>
        </w:rPr>
        <w:t xml:space="preserve">образования и государственным научным</w:t>
      </w:r>
    </w:p>
    <w:p>
      <w:pPr>
        <w:pStyle w:val="0"/>
        <w:jc w:val="right"/>
      </w:pPr>
      <w:r>
        <w:rPr>
          <w:sz w:val="20"/>
        </w:rPr>
        <w:t xml:space="preserve">организациям на реализацию</w:t>
      </w:r>
    </w:p>
    <w:p>
      <w:pPr>
        <w:pStyle w:val="0"/>
        <w:jc w:val="right"/>
      </w:pPr>
      <w:r>
        <w:rPr>
          <w:sz w:val="20"/>
        </w:rPr>
        <w:t xml:space="preserve">программ развития</w:t>
      </w:r>
    </w:p>
    <w:p>
      <w:pPr>
        <w:pStyle w:val="0"/>
        <w:jc w:val="both"/>
      </w:pPr>
      <w:r>
        <w:rPr>
          <w:sz w:val="20"/>
        </w:rPr>
      </w:r>
    </w:p>
    <w:bookmarkStart w:id="995" w:name="P995"/>
    <w:bookmarkEnd w:id="995"/>
    <w:p>
      <w:pPr>
        <w:pStyle w:val="2"/>
        <w:jc w:val="center"/>
      </w:pPr>
      <w:r>
        <w:rPr>
          <w:sz w:val="20"/>
        </w:rPr>
        <w:t xml:space="preserve">НАПРАВЛЕНИЯ РАСХОДОВ,</w:t>
      </w:r>
    </w:p>
    <w:p>
      <w:pPr>
        <w:pStyle w:val="2"/>
        <w:jc w:val="center"/>
      </w:pPr>
      <w:r>
        <w:rPr>
          <w:sz w:val="20"/>
        </w:rPr>
        <w:t xml:space="preserve">источником финансового обеспечения которых является грант</w:t>
      </w:r>
    </w:p>
    <w:p>
      <w:pPr>
        <w:pStyle w:val="2"/>
        <w:jc w:val="center"/>
      </w:pPr>
      <w:r>
        <w:rPr>
          <w:sz w:val="20"/>
        </w:rPr>
        <w:t xml:space="preserve">в форме субсидии из областного бюджета образовательным</w:t>
      </w:r>
    </w:p>
    <w:p>
      <w:pPr>
        <w:pStyle w:val="2"/>
        <w:jc w:val="center"/>
      </w:pPr>
      <w:r>
        <w:rPr>
          <w:sz w:val="20"/>
        </w:rPr>
        <w:t xml:space="preserve">организациям высшего образования и государственным научным</w:t>
      </w:r>
    </w:p>
    <w:p>
      <w:pPr>
        <w:pStyle w:val="2"/>
        <w:jc w:val="center"/>
      </w:pPr>
      <w:r>
        <w:rPr>
          <w:sz w:val="20"/>
        </w:rPr>
        <w:t xml:space="preserve">организациям на реализацию программ развития</w:t>
      </w:r>
    </w:p>
    <w:p>
      <w:pPr>
        <w:pStyle w:val="0"/>
        <w:jc w:val="both"/>
      </w:pPr>
      <w:r>
        <w:rPr>
          <w:sz w:val="20"/>
        </w:rPr>
      </w:r>
    </w:p>
    <w:p>
      <w:pPr>
        <w:pStyle w:val="0"/>
        <w:ind w:firstLine="540"/>
        <w:jc w:val="both"/>
      </w:pPr>
      <w:r>
        <w:rPr>
          <w:sz w:val="20"/>
        </w:rPr>
        <w:t xml:space="preserve">1. За счет гранта в форме субсидии из областного бюджета образовательным организациям высшего образования и государственным научным организациям на реализацию программ развития (далее - субсидия) допускается планировать и осуществлять следующие расходы:</w:t>
      </w:r>
    </w:p>
    <w:p>
      <w:pPr>
        <w:pStyle w:val="0"/>
        <w:spacing w:before="200" w:line-rule="auto"/>
        <w:ind w:firstLine="540"/>
        <w:jc w:val="both"/>
      </w:pPr>
      <w:r>
        <w:rPr>
          <w:sz w:val="20"/>
        </w:rPr>
        <w:t xml:space="preserve">1.1. Выплаты персоналу (с учетом страховых взносов во внебюджетные фонды):</w:t>
      </w:r>
    </w:p>
    <w:p>
      <w:pPr>
        <w:pStyle w:val="0"/>
        <w:spacing w:before="200" w:line-rule="auto"/>
        <w:ind w:firstLine="540"/>
        <w:jc w:val="both"/>
      </w:pPr>
      <w:r>
        <w:rPr>
          <w:sz w:val="20"/>
        </w:rPr>
        <w:t xml:space="preserve">- вознаграждение руководителя и сотрудников организаций высшего образования и государственных научных организаций, занятых в реализации программ развития;</w:t>
      </w:r>
    </w:p>
    <w:p>
      <w:pPr>
        <w:pStyle w:val="0"/>
        <w:spacing w:before="200" w:line-rule="auto"/>
        <w:ind w:firstLine="540"/>
        <w:jc w:val="both"/>
      </w:pPr>
      <w:r>
        <w:rPr>
          <w:sz w:val="20"/>
        </w:rPr>
        <w:t xml:space="preserve">- вознаграждение специалистов, работающих по гражданско-правовому договору и занятых в реализации программ развития.</w:t>
      </w:r>
    </w:p>
    <w:p>
      <w:pPr>
        <w:pStyle w:val="0"/>
        <w:spacing w:before="200" w:line-rule="auto"/>
        <w:ind w:firstLine="540"/>
        <w:jc w:val="both"/>
      </w:pPr>
      <w:r>
        <w:rPr>
          <w:sz w:val="20"/>
        </w:rPr>
        <w:t xml:space="preserve">1.2. Закупка непроизведенных активов, нематериальных активов, материальных запасов и основных средств, необходимых для реализации программ развития.</w:t>
      </w:r>
    </w:p>
    <w:p>
      <w:pPr>
        <w:pStyle w:val="0"/>
        <w:spacing w:before="200" w:line-rule="auto"/>
        <w:ind w:firstLine="540"/>
        <w:jc w:val="both"/>
      </w:pPr>
      <w:r>
        <w:rPr>
          <w:sz w:val="20"/>
        </w:rPr>
        <w:t xml:space="preserve">1.3. Оплата услуг и работ в рамках гражданско-правовых договоров, заключенных для реализации программ развития.</w:t>
      </w:r>
    </w:p>
    <w:p>
      <w:pPr>
        <w:pStyle w:val="0"/>
        <w:spacing w:before="200" w:line-rule="auto"/>
        <w:ind w:firstLine="540"/>
        <w:jc w:val="both"/>
      </w:pPr>
      <w:r>
        <w:rPr>
          <w:sz w:val="20"/>
        </w:rPr>
        <w:t xml:space="preserve">2.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программы развития образовательных организаций высшего образования и государственных научных организаций;</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 пеней;</w:t>
      </w:r>
    </w:p>
    <w:p>
      <w:pPr>
        <w:pStyle w:val="0"/>
        <w:spacing w:before="200" w:line-rule="auto"/>
        <w:ind w:firstLine="540"/>
        <w:jc w:val="both"/>
      </w:pPr>
      <w:r>
        <w:rPr>
          <w:sz w:val="20"/>
        </w:rPr>
        <w:t xml:space="preserve">-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расходы на пожертвования;</w:t>
      </w:r>
    </w:p>
    <w:p>
      <w:pPr>
        <w:pStyle w:val="0"/>
        <w:spacing w:before="200" w:line-rule="auto"/>
        <w:ind w:firstLine="540"/>
        <w:jc w:val="both"/>
      </w:pPr>
      <w:r>
        <w:rPr>
          <w:sz w:val="20"/>
        </w:rPr>
        <w:t xml:space="preserve">- расходы на уплату взносов во внебюджетные фонды;</w:t>
      </w:r>
    </w:p>
    <w:p>
      <w:pPr>
        <w:pStyle w:val="0"/>
        <w:spacing w:before="200" w:line-rule="auto"/>
        <w:ind w:firstLine="540"/>
        <w:jc w:val="both"/>
      </w:pPr>
      <w:r>
        <w:rPr>
          <w:sz w:val="20"/>
        </w:rPr>
        <w:t xml:space="preserve">- расходы на уплату процентов по кредитам.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788" w:tooltip="ПРАВИЛА">
        <w:r>
          <w:rPr>
            <w:sz w:val="20"/>
            <w:color w:val="0000ff"/>
          </w:rPr>
          <w:t xml:space="preserve">Правилам</w:t>
        </w:r>
      </w:hyperlink>
    </w:p>
    <w:p>
      <w:pPr>
        <w:pStyle w:val="0"/>
        <w:jc w:val="right"/>
      </w:pPr>
      <w:r>
        <w:rPr>
          <w:sz w:val="20"/>
        </w:rPr>
        <w:t xml:space="preserve">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образовательным организациям высшего</w:t>
      </w:r>
    </w:p>
    <w:p>
      <w:pPr>
        <w:pStyle w:val="0"/>
        <w:jc w:val="right"/>
      </w:pPr>
      <w:r>
        <w:rPr>
          <w:sz w:val="20"/>
        </w:rPr>
        <w:t xml:space="preserve">образования и государственным научным</w:t>
      </w:r>
    </w:p>
    <w:p>
      <w:pPr>
        <w:pStyle w:val="0"/>
        <w:jc w:val="right"/>
      </w:pPr>
      <w:r>
        <w:rPr>
          <w:sz w:val="20"/>
        </w:rPr>
        <w:t xml:space="preserve">организациям на реализацию</w:t>
      </w:r>
    </w:p>
    <w:p>
      <w:pPr>
        <w:pStyle w:val="0"/>
        <w:jc w:val="right"/>
      </w:pPr>
      <w:r>
        <w:rPr>
          <w:sz w:val="20"/>
        </w:rPr>
        <w:t xml:space="preserve">программ развития</w:t>
      </w:r>
    </w:p>
    <w:p>
      <w:pPr>
        <w:pStyle w:val="0"/>
        <w:jc w:val="both"/>
      </w:pPr>
      <w:r>
        <w:rPr>
          <w:sz w:val="20"/>
        </w:rPr>
      </w:r>
    </w:p>
    <w:p>
      <w:pPr>
        <w:pStyle w:val="0"/>
        <w:jc w:val="center"/>
      </w:pPr>
      <w:r>
        <w:rPr>
          <w:sz w:val="20"/>
        </w:rPr>
        <w:t xml:space="preserve">ФОРМА</w:t>
      </w:r>
    </w:p>
    <w:p>
      <w:pPr>
        <w:pStyle w:val="0"/>
        <w:jc w:val="center"/>
      </w:pPr>
      <w:r>
        <w:rPr>
          <w:sz w:val="20"/>
        </w:rPr>
        <w:t xml:space="preserve">паспорта мероприятий по реализации программ развития</w:t>
      </w:r>
    </w:p>
    <w:p>
      <w:pPr>
        <w:pStyle w:val="0"/>
        <w:jc w:val="both"/>
      </w:pPr>
      <w:r>
        <w:rPr>
          <w:sz w:val="20"/>
        </w:rPr>
      </w:r>
    </w:p>
    <w:bookmarkStart w:id="1036" w:name="P1036"/>
    <w:bookmarkEnd w:id="1036"/>
    <w:p>
      <w:pPr>
        <w:pStyle w:val="0"/>
        <w:jc w:val="center"/>
      </w:pPr>
      <w:r>
        <w:rPr>
          <w:sz w:val="20"/>
        </w:rPr>
        <w:t xml:space="preserve">ПАСПОРТ</w:t>
      </w:r>
    </w:p>
    <w:p>
      <w:pPr>
        <w:pStyle w:val="0"/>
        <w:jc w:val="center"/>
      </w:pPr>
      <w:r>
        <w:rPr>
          <w:sz w:val="20"/>
        </w:rPr>
        <w:t xml:space="preserve">мероприятий по реализации программ развития</w:t>
      </w:r>
    </w:p>
    <w:p>
      <w:pPr>
        <w:pStyle w:val="0"/>
        <w:jc w:val="both"/>
      </w:pPr>
      <w:r>
        <w:rPr>
          <w:sz w:val="20"/>
        </w:rPr>
      </w:r>
    </w:p>
    <w:p>
      <w:pPr>
        <w:pStyle w:val="0"/>
        <w:ind w:firstLine="540"/>
        <w:jc w:val="both"/>
      </w:pPr>
      <w:r>
        <w:rPr>
          <w:sz w:val="20"/>
        </w:rPr>
        <w:t xml:space="preserve">1. Полное наименование образовательной организации высшего образования или государственной научной организации.</w:t>
      </w:r>
    </w:p>
    <w:p>
      <w:pPr>
        <w:pStyle w:val="0"/>
        <w:spacing w:before="200" w:line-rule="auto"/>
        <w:ind w:firstLine="540"/>
        <w:jc w:val="both"/>
      </w:pPr>
      <w:r>
        <w:rPr>
          <w:sz w:val="20"/>
        </w:rPr>
        <w:t xml:space="preserve">2. Запрашиваемая сумма гранта в форме субсидии (в рублях).</w:t>
      </w:r>
    </w:p>
    <w:p>
      <w:pPr>
        <w:pStyle w:val="0"/>
        <w:spacing w:before="200" w:line-rule="auto"/>
        <w:ind w:firstLine="540"/>
        <w:jc w:val="both"/>
      </w:pPr>
      <w:r>
        <w:rPr>
          <w:sz w:val="20"/>
        </w:rPr>
        <w:t xml:space="preserve">3. Полная стоимость программы развития, в том числе:</w:t>
      </w:r>
    </w:p>
    <w:p>
      <w:pPr>
        <w:pStyle w:val="0"/>
        <w:spacing w:before="200" w:line-rule="auto"/>
        <w:ind w:firstLine="540"/>
        <w:jc w:val="both"/>
      </w:pPr>
      <w:r>
        <w:rPr>
          <w:sz w:val="20"/>
        </w:rPr>
        <w:t xml:space="preserve">- за счет гранта в форме субсидии из областного бюджета (в рублях);</w:t>
      </w:r>
    </w:p>
    <w:p>
      <w:pPr>
        <w:pStyle w:val="0"/>
        <w:spacing w:before="200" w:line-rule="auto"/>
        <w:ind w:firstLine="540"/>
        <w:jc w:val="both"/>
      </w:pPr>
      <w:r>
        <w:rPr>
          <w:sz w:val="20"/>
        </w:rPr>
        <w:t xml:space="preserve">- за счет иных средств (в рублях).</w:t>
      </w:r>
    </w:p>
    <w:p>
      <w:pPr>
        <w:pStyle w:val="0"/>
        <w:spacing w:before="200" w:line-rule="auto"/>
        <w:ind w:firstLine="540"/>
        <w:jc w:val="both"/>
      </w:pPr>
      <w:r>
        <w:rPr>
          <w:sz w:val="20"/>
        </w:rPr>
        <w:t xml:space="preserve">4. Перечень расходов на реализацию программы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268"/>
        <w:gridCol w:w="1417"/>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Статья расходов</w:t>
            </w:r>
          </w:p>
        </w:tc>
        <w:tc>
          <w:tcPr>
            <w:tcW w:w="2268" w:type="dxa"/>
          </w:tcPr>
          <w:p>
            <w:pPr>
              <w:pStyle w:val="0"/>
              <w:jc w:val="center"/>
            </w:pPr>
            <w:r>
              <w:rPr>
                <w:sz w:val="20"/>
              </w:rPr>
              <w:t xml:space="preserve">Количество единиц (с указанием единицы измерения)</w:t>
            </w:r>
          </w:p>
        </w:tc>
        <w:tc>
          <w:tcPr>
            <w:tcW w:w="1417" w:type="dxa"/>
          </w:tcPr>
          <w:p>
            <w:pPr>
              <w:pStyle w:val="0"/>
              <w:jc w:val="center"/>
            </w:pPr>
            <w:r>
              <w:rPr>
                <w:sz w:val="20"/>
              </w:rPr>
              <w:t xml:space="preserve">Стоимость единицы (рублей)</w:t>
            </w:r>
          </w:p>
        </w:tc>
        <w:tc>
          <w:tcPr>
            <w:tcW w:w="1417" w:type="dxa"/>
          </w:tcPr>
          <w:p>
            <w:pPr>
              <w:pStyle w:val="0"/>
              <w:jc w:val="center"/>
            </w:pPr>
            <w:r>
              <w:rPr>
                <w:sz w:val="20"/>
              </w:rPr>
              <w:t xml:space="preserve">Сумма - всего (рублей)</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268"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r>
      <w:tr>
        <w:tc>
          <w:tcPr>
            <w:tcW w:w="567" w:type="dxa"/>
          </w:tcPr>
          <w:p>
            <w:pPr>
              <w:pStyle w:val="0"/>
              <w:jc w:val="center"/>
            </w:pPr>
            <w:r>
              <w:rPr>
                <w:sz w:val="20"/>
              </w:rPr>
              <w:t xml:space="preserve">1</w:t>
            </w:r>
          </w:p>
        </w:tc>
        <w:tc>
          <w:tcPr>
            <w:tcW w:w="3402" w:type="dxa"/>
          </w:tcPr>
          <w:p>
            <w:pPr>
              <w:pStyle w:val="0"/>
            </w:pPr>
            <w:r>
              <w:rPr>
                <w:sz w:val="20"/>
              </w:rPr>
              <w:t xml:space="preserve">Выплаты персоналу</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1.1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1.n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w:t>
            </w:r>
          </w:p>
        </w:tc>
        <w:tc>
          <w:tcPr>
            <w:tcW w:w="3402" w:type="dxa"/>
          </w:tcPr>
          <w:p>
            <w:pPr>
              <w:pStyle w:val="0"/>
            </w:pPr>
            <w:r>
              <w:rPr>
                <w:sz w:val="20"/>
              </w:rPr>
              <w:t xml:space="preserve">Страховые взносы</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w:t>
            </w:r>
          </w:p>
        </w:tc>
        <w:tc>
          <w:tcPr>
            <w:tcW w:w="3402" w:type="dxa"/>
          </w:tcPr>
          <w:p>
            <w:pPr>
              <w:pStyle w:val="0"/>
            </w:pPr>
            <w:r>
              <w:rPr>
                <w:sz w:val="20"/>
              </w:rPr>
              <w:t xml:space="preserve">Закупка непроизведенных активов, нематериальных активов, материальных запасов и основных средств, необходимых для реализации программ развития</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w:t>
            </w:r>
          </w:p>
        </w:tc>
        <w:tc>
          <w:tcPr>
            <w:tcW w:w="3402" w:type="dxa"/>
          </w:tcPr>
          <w:p>
            <w:pPr>
              <w:pStyle w:val="0"/>
            </w:pPr>
            <w:r>
              <w:rPr>
                <w:sz w:val="20"/>
              </w:rPr>
              <w:t xml:space="preserve">Оплата услуг и работ в рамках гражданско-правовых договоров, заключенных для реализации программ развития</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4"/>
            <w:tcW w:w="7654" w:type="dxa"/>
          </w:tcPr>
          <w:p>
            <w:pPr>
              <w:pStyle w:val="0"/>
            </w:pPr>
            <w:r>
              <w:rPr>
                <w:sz w:val="20"/>
              </w:rPr>
              <w:t xml:space="preserve">Итого</w:t>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5. Источники финансирования программы развития (включая средства физических и юридических лиц) и направления расходования средств.</w:t>
      </w:r>
    </w:p>
    <w:p>
      <w:pPr>
        <w:pStyle w:val="0"/>
        <w:spacing w:before="200" w:line-rule="auto"/>
        <w:ind w:firstLine="540"/>
        <w:jc w:val="both"/>
      </w:pPr>
      <w:r>
        <w:rPr>
          <w:sz w:val="20"/>
        </w:rPr>
        <w:t xml:space="preserve">6. Описание мероприятий программы развития: последовательное перечисление мероприятий, планируемых к осуществлению, с приведением количественных показателей и периодов их осуществления.</w:t>
      </w:r>
    </w:p>
    <w:p>
      <w:pPr>
        <w:pStyle w:val="0"/>
        <w:spacing w:before="200" w:line-rule="auto"/>
        <w:ind w:firstLine="540"/>
        <w:jc w:val="both"/>
      </w:pPr>
      <w:r>
        <w:rPr>
          <w:sz w:val="20"/>
        </w:rPr>
        <w:t xml:space="preserve">7. Значения результатов предоставления субсидии:</w:t>
      </w:r>
    </w:p>
    <w:p>
      <w:pPr>
        <w:pStyle w:val="0"/>
        <w:spacing w:before="200" w:line-rule="auto"/>
        <w:ind w:firstLine="540"/>
        <w:jc w:val="both"/>
      </w:pPr>
      <w:r>
        <w:rPr>
          <w:sz w:val="20"/>
        </w:rPr>
        <w:t xml:space="preserve">- количество реализованных проектов программы развития (единиц);</w:t>
      </w:r>
    </w:p>
    <w:p>
      <w:pPr>
        <w:pStyle w:val="0"/>
        <w:spacing w:before="200" w:line-rule="auto"/>
        <w:ind w:firstLine="540"/>
        <w:jc w:val="both"/>
      </w:pPr>
      <w:r>
        <w:rPr>
          <w:sz w:val="20"/>
        </w:rPr>
        <w:t xml:space="preserve">- количество научно-педагогических работников в возрасте до 40 лет, вовлеченных в реализацию проектов программы развития (человек).</w:t>
      </w:r>
    </w:p>
    <w:p>
      <w:pPr>
        <w:pStyle w:val="0"/>
        <w:jc w:val="both"/>
      </w:pPr>
      <w:r>
        <w:rPr>
          <w:sz w:val="20"/>
        </w:rPr>
      </w:r>
    </w:p>
    <w:p>
      <w:pPr>
        <w:pStyle w:val="1"/>
        <w:jc w:val="both"/>
      </w:pPr>
      <w:r>
        <w:rPr>
          <w:sz w:val="20"/>
        </w:rPr>
        <w:t xml:space="preserve">_____________________________    ___________    ___________________________</w:t>
      </w:r>
    </w:p>
    <w:p>
      <w:pPr>
        <w:pStyle w:val="1"/>
        <w:jc w:val="both"/>
      </w:pPr>
      <w:r>
        <w:rPr>
          <w:sz w:val="20"/>
        </w:rPr>
        <w:t xml:space="preserve"> (должность уполномоченного       (подпись)        (расшифровка подписи)</w:t>
      </w:r>
    </w:p>
    <w:p>
      <w:pPr>
        <w:pStyle w:val="1"/>
        <w:jc w:val="both"/>
      </w:pPr>
      <w:r>
        <w:rPr>
          <w:sz w:val="20"/>
        </w:rPr>
        <w:t xml:space="preserve">    на подачу заявки лица)</w:t>
      </w:r>
    </w:p>
    <w:p>
      <w:pPr>
        <w:pStyle w:val="1"/>
        <w:jc w:val="both"/>
      </w:pPr>
      <w:r>
        <w:rPr>
          <w:sz w:val="20"/>
        </w:rPr>
        <w:t xml:space="preserve">                                    М.П.</w:t>
      </w:r>
    </w:p>
    <w:p>
      <w:pPr>
        <w:pStyle w:val="1"/>
        <w:jc w:val="both"/>
      </w:pPr>
      <w:r>
        <w:rPr>
          <w:sz w:val="20"/>
        </w:rPr>
      </w:r>
    </w:p>
    <w:p>
      <w:pPr>
        <w:pStyle w:val="1"/>
        <w:jc w:val="both"/>
      </w:pPr>
      <w:r>
        <w:rPr>
          <w:sz w:val="20"/>
        </w:rPr>
        <w:t xml:space="preserve">"____" ____________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352" w:tooltip="ПОДПРОГРАММА">
        <w:r>
          <w:rPr>
            <w:sz w:val="20"/>
            <w:color w:val="0000ff"/>
          </w:rPr>
          <w:t xml:space="preserve">подпрограмме</w:t>
        </w:r>
      </w:hyperlink>
    </w:p>
    <w:p>
      <w:pPr>
        <w:pStyle w:val="0"/>
        <w:jc w:val="both"/>
      </w:pPr>
      <w:r>
        <w:rPr>
          <w:sz w:val="20"/>
        </w:rPr>
      </w:r>
    </w:p>
    <w:bookmarkStart w:id="1140" w:name="P1140"/>
    <w:bookmarkEnd w:id="1140"/>
    <w:p>
      <w:pPr>
        <w:pStyle w:val="2"/>
        <w:jc w:val="center"/>
      </w:pPr>
      <w:r>
        <w:rPr>
          <w:sz w:val="20"/>
        </w:rPr>
        <w:t xml:space="preserve">ПРАВИЛА</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образовательным организациям высшего образования</w:t>
      </w:r>
    </w:p>
    <w:p>
      <w:pPr>
        <w:pStyle w:val="2"/>
        <w:jc w:val="center"/>
      </w:pPr>
      <w:r>
        <w:rPr>
          <w:sz w:val="20"/>
        </w:rPr>
        <w:t xml:space="preserve">и государственным научным организациям на формирование</w:t>
      </w:r>
    </w:p>
    <w:p>
      <w:pPr>
        <w:pStyle w:val="2"/>
        <w:jc w:val="center"/>
      </w:pPr>
      <w:r>
        <w:rPr>
          <w:sz w:val="20"/>
        </w:rPr>
        <w:t xml:space="preserve">и развитие инфраструктуры</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Правила предоставления из областного бюджета грантов в форме субсидий образовательным организациям высшего образования и государственным научным организациям на формирование и развитие инфраструктуры (далее - Правила) разработаны в соответствии с </w:t>
      </w:r>
      <w:hyperlink w:history="0" r:id="rId46"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4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программой Ярославской области "Научно-техническое развитие Ярославской области" на 2023 - 2028 годы и устанавливают цели, порядок и условия предоставления из областного бюджета образовательным организациям высшего образования и (или) государственным научным организациям (далее - организации), отобранным по результатам конкурса, грантов в форме субсидий образовательным организациям высшего образования и государственным научным организациям на формирование и развитие инфраструктуры (далее - субсидии), требования к отчетности, порядок осуществления контроля (мониторинга) за соблюдением условий и порядка предоставления субсидий и ответственность за их нарушение.</w:t>
      </w:r>
    </w:p>
    <w:bookmarkStart w:id="1149" w:name="P1149"/>
    <w:bookmarkEnd w:id="1149"/>
    <w:p>
      <w:pPr>
        <w:pStyle w:val="0"/>
        <w:spacing w:before="200" w:line-rule="auto"/>
        <w:ind w:firstLine="540"/>
        <w:jc w:val="both"/>
      </w:pPr>
      <w:r>
        <w:rPr>
          <w:sz w:val="20"/>
        </w:rPr>
        <w:t xml:space="preserve">1.2. Целью предоставления субсидий является повышение качества научной или образовательной деятельности путем формирования и развития разработанных и внедренных или модернизированных элементов инфраструктуры организаций.</w:t>
      </w:r>
    </w:p>
    <w:p>
      <w:pPr>
        <w:pStyle w:val="0"/>
        <w:spacing w:before="200" w:line-rule="auto"/>
        <w:ind w:firstLine="540"/>
        <w:jc w:val="both"/>
      </w:pPr>
      <w:r>
        <w:rPr>
          <w:sz w:val="20"/>
        </w:rPr>
        <w:t xml:space="preserve">1.3. Субсидии предоставляются в пределах лимитов бюджетных обязательств, доведенных до департамента общественных связей Ярославской области (далее - департамент), на цели, указанные в </w:t>
      </w:r>
      <w:hyperlink w:history="0" w:anchor="P1149" w:tooltip="1.2. Целью предоставления субсидий является повышение качества научной или образовательной деятельности путем формирования и развития разработанных и внедренных или модернизированных элементов инфраструктуры организаций.">
        <w:r>
          <w:rPr>
            <w:sz w:val="20"/>
            <w:color w:val="0000ff"/>
          </w:rPr>
          <w:t xml:space="preserve">пункте 1.2</w:t>
        </w:r>
      </w:hyperlink>
      <w:r>
        <w:rPr>
          <w:sz w:val="20"/>
        </w:rPr>
        <w:t xml:space="preserve"> данного раздела Правил, в рамках реализации государственной программы Ярославской области "Научно-техническое развитие Ярославской области" на 2023 - 2028 годы.</w:t>
      </w:r>
    </w:p>
    <w:p>
      <w:pPr>
        <w:pStyle w:val="0"/>
        <w:spacing w:before="200" w:line-rule="auto"/>
        <w:ind w:firstLine="540"/>
        <w:jc w:val="both"/>
      </w:pPr>
      <w:r>
        <w:rPr>
          <w:sz w:val="20"/>
        </w:rPr>
        <w:t xml:space="preserve">1.4. Субсидия предоставляется организации, прошедшей отбор в виде конкурса для определения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1.5. Главным распорядителем бюджетных средств является департамент.</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(о внесении изменений в закон о бюджете).</w:t>
      </w:r>
    </w:p>
    <w:p>
      <w:pPr>
        <w:pStyle w:val="0"/>
        <w:spacing w:before="200" w:line-rule="auto"/>
        <w:ind w:firstLine="540"/>
        <w:jc w:val="both"/>
      </w:pPr>
      <w:r>
        <w:rPr>
          <w:sz w:val="20"/>
        </w:rPr>
        <w:t xml:space="preserve">1.7. Субсидия предоставляется на финансовое обеспечение затрат организации в соответствии с </w:t>
      </w:r>
      <w:hyperlink w:history="0" w:anchor="P1345" w:tooltip="НАПРАВЛЕНИЯ РАСХОДОВ,">
        <w:r>
          <w:rPr>
            <w:sz w:val="20"/>
            <w:color w:val="0000ff"/>
          </w:rPr>
          <w:t xml:space="preserve">направлениями</w:t>
        </w:r>
      </w:hyperlink>
      <w:r>
        <w:rPr>
          <w:sz w:val="20"/>
        </w:rPr>
        <w:t xml:space="preserve"> расходов, источником финансового обеспечения которых является грант в форме субсидии, приведенными в приложении 1 к Правилам.</w:t>
      </w:r>
    </w:p>
    <w:p>
      <w:pPr>
        <w:pStyle w:val="0"/>
        <w:jc w:val="both"/>
      </w:pPr>
      <w:r>
        <w:rPr>
          <w:sz w:val="20"/>
        </w:rPr>
      </w:r>
    </w:p>
    <w:p>
      <w:pPr>
        <w:pStyle w:val="2"/>
        <w:outlineLvl w:val="3"/>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Предоставление субсидии осуществляется по итогам проведения департаментом конкурса.</w:t>
      </w:r>
    </w:p>
    <w:p>
      <w:pPr>
        <w:pStyle w:val="0"/>
        <w:spacing w:before="200" w:line-rule="auto"/>
        <w:ind w:firstLine="540"/>
        <w:jc w:val="both"/>
      </w:pPr>
      <w:r>
        <w:rPr>
          <w:sz w:val="20"/>
        </w:rPr>
        <w:t xml:space="preserve">2.2. Объявление о проведении конкурса размещается департаментом на едином портале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официальный сайт департамента) в течение 5 рабочих дней со дня принятия правового акта департамента о проведении конкурса.</w:t>
      </w:r>
    </w:p>
    <w:p>
      <w:pPr>
        <w:pStyle w:val="0"/>
        <w:spacing w:before="200" w:line-rule="auto"/>
        <w:ind w:firstLine="540"/>
        <w:jc w:val="both"/>
      </w:pPr>
      <w:r>
        <w:rPr>
          <w:sz w:val="20"/>
        </w:rPr>
        <w:t xml:space="preserve">Прием заявок на участие в конкурсе (далее - заявки) осуществляется в сроки, установленные приказом департамента о проведении конкурса. Продолжительность срока приема заявок составляет не менее 30 календарных дней, следующих за днем размещения объявления о проведении конкурса на официальном сайте департамента.</w:t>
      </w:r>
    </w:p>
    <w:p>
      <w:pPr>
        <w:pStyle w:val="0"/>
        <w:spacing w:before="200" w:line-rule="auto"/>
        <w:ind w:firstLine="540"/>
        <w:jc w:val="both"/>
      </w:pPr>
      <w:r>
        <w:rPr>
          <w:sz w:val="20"/>
        </w:rPr>
        <w:t xml:space="preserve">Объявление о проведении конкурса должно содержать информацию, указанную в </w:t>
      </w:r>
      <w:hyperlink w:history="0" r:id="rId4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Start w:id="1162" w:name="P1162"/>
    <w:bookmarkEnd w:id="1162"/>
    <w:p>
      <w:pPr>
        <w:pStyle w:val="0"/>
        <w:spacing w:before="200" w:line-rule="auto"/>
        <w:ind w:firstLine="540"/>
        <w:jc w:val="both"/>
      </w:pPr>
      <w:r>
        <w:rPr>
          <w:sz w:val="20"/>
        </w:rPr>
        <w:t xml:space="preserve">2.3. Организация по состоянию на 1-е число месяца, предшествующего месяцу проведения конкурса, должна соответствовать следующим требованиям:</w:t>
      </w:r>
    </w:p>
    <w:p>
      <w:pPr>
        <w:pStyle w:val="0"/>
        <w:spacing w:before="200" w:line-rule="auto"/>
        <w:ind w:firstLine="540"/>
        <w:jc w:val="both"/>
      </w:pPr>
      <w:r>
        <w:rPr>
          <w:sz w:val="20"/>
        </w:rPr>
        <w:t xml:space="preserve">-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организации отсутствует просроченная задолженность по возврату в областной бюджет грантов, субсидий, иных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Ярославской областью;</w:t>
      </w:r>
    </w:p>
    <w:p>
      <w:pPr>
        <w:pStyle w:val="0"/>
        <w:spacing w:before="200" w:line-rule="auto"/>
        <w:ind w:firstLine="540"/>
        <w:jc w:val="both"/>
      </w:pPr>
      <w:r>
        <w:rPr>
          <w:sz w:val="20"/>
        </w:rPr>
        <w:t xml:space="preserve">-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организация не получает средства из областного бюджета на цели, определенные </w:t>
      </w:r>
      <w:hyperlink w:history="0" w:anchor="P1149" w:tooltip="1.2. Целью предоставления субсидий является повышение качества научной или образовательной деятельности путем формирования и развития разработанных и внедренных или модернизированных элементов инфраструктуры организаций.">
        <w:r>
          <w:rPr>
            <w:sz w:val="20"/>
            <w:color w:val="0000ff"/>
          </w:rPr>
          <w:t xml:space="preserve">пунктом 1.2 раздела 1</w:t>
        </w:r>
      </w:hyperlink>
      <w:r>
        <w:rPr>
          <w:sz w:val="20"/>
        </w:rPr>
        <w:t xml:space="preserve"> Правил;</w:t>
      </w:r>
    </w:p>
    <w:p>
      <w:pPr>
        <w:pStyle w:val="0"/>
        <w:spacing w:before="200" w:line-rule="auto"/>
        <w:ind w:firstLine="540"/>
        <w:jc w:val="both"/>
      </w:pPr>
      <w:r>
        <w:rPr>
          <w:sz w:val="20"/>
        </w:rPr>
        <w:t xml:space="preserve">-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 Для участия в конкурсе организация представляет в департамент заявку, которая включает:</w:t>
      </w:r>
    </w:p>
    <w:bookmarkStart w:id="1171" w:name="P1171"/>
    <w:bookmarkEnd w:id="1171"/>
    <w:p>
      <w:pPr>
        <w:pStyle w:val="0"/>
        <w:spacing w:before="200" w:line-rule="auto"/>
        <w:ind w:firstLine="540"/>
        <w:jc w:val="both"/>
      </w:pPr>
      <w:r>
        <w:rPr>
          <w:sz w:val="20"/>
        </w:rPr>
        <w:t xml:space="preserve">2.4.1. </w:t>
      </w:r>
      <w:hyperlink w:history="0" w:anchor="P1387" w:tooltip="ПАСПОРТ">
        <w:r>
          <w:rPr>
            <w:sz w:val="20"/>
            <w:color w:val="0000ff"/>
          </w:rPr>
          <w:t xml:space="preserve">Паспорт</w:t>
        </w:r>
      </w:hyperlink>
      <w:r>
        <w:rPr>
          <w:sz w:val="20"/>
        </w:rPr>
        <w:t xml:space="preserve"> мероприятий, направленных на формирование и развитие инфраструктуры, по форме согласно приложению 2 к Правилам.</w:t>
      </w:r>
    </w:p>
    <w:p>
      <w:pPr>
        <w:pStyle w:val="0"/>
        <w:spacing w:before="200" w:line-rule="auto"/>
        <w:ind w:firstLine="540"/>
        <w:jc w:val="both"/>
      </w:pPr>
      <w:r>
        <w:rPr>
          <w:sz w:val="20"/>
        </w:rPr>
        <w:t xml:space="preserve">2.4.2. Копии учредительных документов организации, заверенные печатью организации и подписью уполномоченного лица организации.</w:t>
      </w:r>
    </w:p>
    <w:p>
      <w:pPr>
        <w:pStyle w:val="0"/>
        <w:spacing w:before="200" w:line-rule="auto"/>
        <w:ind w:firstLine="540"/>
        <w:jc w:val="both"/>
      </w:pPr>
      <w:r>
        <w:rPr>
          <w:sz w:val="20"/>
        </w:rPr>
        <w:t xml:space="preserve">2.4.3. Справку, подтверждающую соответствие организации требованиям, установленным </w:t>
      </w:r>
      <w:hyperlink w:history="0" w:anchor="P1162"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w:t>
        </w:r>
      </w:hyperlink>
      <w:r>
        <w:rPr>
          <w:sz w:val="20"/>
        </w:rPr>
        <w:t xml:space="preserve"> данного раздела Правил.</w:t>
      </w:r>
    </w:p>
    <w:p>
      <w:pPr>
        <w:pStyle w:val="0"/>
        <w:spacing w:before="200" w:line-rule="auto"/>
        <w:ind w:firstLine="540"/>
        <w:jc w:val="both"/>
      </w:pPr>
      <w:r>
        <w:rPr>
          <w:sz w:val="20"/>
        </w:rPr>
        <w:t xml:space="preserve">2.4.4. Копию лицензии на осуществление образовательной деятельности по программам высшего образования, заверенную печатью организации и подписью уполномоченного лица организации.</w:t>
      </w:r>
    </w:p>
    <w:p>
      <w:pPr>
        <w:pStyle w:val="0"/>
        <w:spacing w:before="200" w:line-rule="auto"/>
        <w:ind w:firstLine="540"/>
        <w:jc w:val="both"/>
      </w:pPr>
      <w:r>
        <w:rPr>
          <w:sz w:val="20"/>
        </w:rPr>
        <w:t xml:space="preserve">2.4.5. Копию свидетельства о государственной аккредитации образовательной деятельности по программам высшего образования, заверенную печатью организации и подписью уполномоченного лица организации.</w:t>
      </w:r>
    </w:p>
    <w:bookmarkStart w:id="1176" w:name="P1176"/>
    <w:bookmarkEnd w:id="1176"/>
    <w:p>
      <w:pPr>
        <w:pStyle w:val="0"/>
        <w:spacing w:before="200" w:line-rule="auto"/>
        <w:ind w:firstLine="540"/>
        <w:jc w:val="both"/>
      </w:pPr>
      <w:r>
        <w:rPr>
          <w:sz w:val="20"/>
        </w:rPr>
        <w:t xml:space="preserve">2.4.6. Согласие на обработку персональных данных уполномоченного лица организации, подписывающего заявку.</w:t>
      </w:r>
    </w:p>
    <w:p>
      <w:pPr>
        <w:pStyle w:val="0"/>
        <w:spacing w:before="200" w:line-rule="auto"/>
        <w:ind w:firstLine="540"/>
        <w:jc w:val="both"/>
      </w:pPr>
      <w:r>
        <w:rPr>
          <w:sz w:val="20"/>
        </w:rPr>
        <w:t xml:space="preserve">2.4.7. 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связанной с конкурсом.</w:t>
      </w:r>
    </w:p>
    <w:bookmarkStart w:id="1178" w:name="P1178"/>
    <w:bookmarkEnd w:id="1178"/>
    <w:p>
      <w:pPr>
        <w:pStyle w:val="0"/>
        <w:spacing w:before="200" w:line-rule="auto"/>
        <w:ind w:firstLine="540"/>
        <w:jc w:val="both"/>
      </w:pPr>
      <w:r>
        <w:rPr>
          <w:sz w:val="20"/>
        </w:rPr>
        <w:t xml:space="preserve">2.5. Заявка подается непосредственно в департамент или направляется почтовым отправлением на бумажном носителе в прошитом виде с пронумерованными страницами и описью представляемых документов, а также в электронном виде по адресу электронной почты, указанному в объявлении о проведении конкурса, в редактируемом формате (doc, docx, xls, xlsx) до окончания срока приема заявок. Заявка запечатывается в конверт, на котором указывается наименование организации.</w:t>
      </w:r>
    </w:p>
    <w:p>
      <w:pPr>
        <w:pStyle w:val="0"/>
        <w:spacing w:before="200" w:line-rule="auto"/>
        <w:ind w:firstLine="540"/>
        <w:jc w:val="both"/>
      </w:pPr>
      <w:r>
        <w:rPr>
          <w:sz w:val="20"/>
        </w:rPr>
        <w:t xml:space="preserve">2.6. Организация вправе направить одну заявку в рамках одного конкурса.</w:t>
      </w:r>
    </w:p>
    <w:p>
      <w:pPr>
        <w:pStyle w:val="0"/>
        <w:spacing w:before="200" w:line-rule="auto"/>
        <w:ind w:firstLine="540"/>
        <w:jc w:val="both"/>
      </w:pPr>
      <w:r>
        <w:rPr>
          <w:sz w:val="20"/>
        </w:rPr>
        <w:t xml:space="preserve">Внесение изменений в заявку осуществляется в порядке, аналогичном порядку, определенному </w:t>
      </w:r>
      <w:hyperlink w:history="0" w:anchor="P1178" w:tooltip="2.5. Заявка подается непосредственно в департамент или направляется почтовым отправлением на бумажном носителе в прошитом виде с пронумерованными страницами и описью представляемых документов, а также в электронном виде по адресу электронной почты, указанному в объявлении о проведении конкурса, в редактируемом формате (doc, docx, xls, xlsx) до окончания срока приема заявок. Заявка запечатывается в конверт, на котором указывается наименование организации.">
        <w:r>
          <w:rPr>
            <w:sz w:val="20"/>
            <w:color w:val="0000ff"/>
          </w:rPr>
          <w:t xml:space="preserve">пунктом 2.5</w:t>
        </w:r>
      </w:hyperlink>
      <w:r>
        <w:rPr>
          <w:sz w:val="20"/>
        </w:rPr>
        <w:t xml:space="preserve"> данного раздела Правил.</w:t>
      </w:r>
    </w:p>
    <w:p>
      <w:pPr>
        <w:pStyle w:val="0"/>
        <w:spacing w:before="200" w:line-rule="auto"/>
        <w:ind w:firstLine="540"/>
        <w:jc w:val="both"/>
      </w:pPr>
      <w:r>
        <w:rPr>
          <w:sz w:val="20"/>
        </w:rPr>
        <w:t xml:space="preserve">2.7. Заявка может быть отозвана до окончания срока приема заявок путем направления в департамент соответствующего решения уполномоченного органа организации.</w:t>
      </w:r>
    </w:p>
    <w:p>
      <w:pPr>
        <w:pStyle w:val="0"/>
        <w:spacing w:before="200" w:line-rule="auto"/>
        <w:ind w:firstLine="540"/>
        <w:jc w:val="both"/>
      </w:pPr>
      <w:r>
        <w:rPr>
          <w:sz w:val="20"/>
        </w:rPr>
        <w:t xml:space="preserve">2.8. Департамент в течение срока приема заявок организует устное консультирование по вопросам участия в конкурсе. Консультации предоставляются в момент обращения.</w:t>
      </w:r>
    </w:p>
    <w:p>
      <w:pPr>
        <w:pStyle w:val="0"/>
        <w:spacing w:before="200" w:line-rule="auto"/>
        <w:ind w:firstLine="540"/>
        <w:jc w:val="both"/>
      </w:pPr>
      <w:r>
        <w:rPr>
          <w:sz w:val="20"/>
        </w:rPr>
        <w:t xml:space="preserve">2.9. Заявки, поступившие в департамент в течение срока приема заявок, регистрируются в журнале учета заявок. Заявки, поступившие в департамент после окончания срока приема заявок, не регистрируются и не рассматриваются.</w:t>
      </w:r>
    </w:p>
    <w:p>
      <w:pPr>
        <w:pStyle w:val="0"/>
        <w:spacing w:before="200" w:line-rule="auto"/>
        <w:ind w:firstLine="540"/>
        <w:jc w:val="both"/>
      </w:pPr>
      <w:r>
        <w:rPr>
          <w:sz w:val="20"/>
        </w:rPr>
        <w:t xml:space="preserve">2.10. В срок не позднее 5 рабочих дней со дня окончания срока приема заявок рабочая группа департамента, образованная приказом департамента для обеспечения проведения конкурсных процедур, вскрывает конверты с заявками, проводит проверку заявки на предмет соответствия ее установленным требованиям.</w:t>
      </w:r>
    </w:p>
    <w:p>
      <w:pPr>
        <w:pStyle w:val="0"/>
        <w:spacing w:before="200" w:line-rule="auto"/>
        <w:ind w:firstLine="540"/>
        <w:jc w:val="both"/>
      </w:pPr>
      <w:r>
        <w:rPr>
          <w:sz w:val="20"/>
        </w:rPr>
        <w:t xml:space="preserve">2.11. Основаниями для отклонения заявки от дальнейшего рассмотрения конкурсной комиссией являются:</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1162"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w:t>
        </w:r>
      </w:hyperlink>
      <w:r>
        <w:rPr>
          <w:sz w:val="20"/>
        </w:rPr>
        <w:t xml:space="preserve"> данного раздела Правил;</w:t>
      </w:r>
    </w:p>
    <w:p>
      <w:pPr>
        <w:pStyle w:val="0"/>
        <w:spacing w:before="200" w:line-rule="auto"/>
        <w:ind w:firstLine="540"/>
        <w:jc w:val="both"/>
      </w:pPr>
      <w:r>
        <w:rPr>
          <w:sz w:val="20"/>
        </w:rPr>
        <w:t xml:space="preserve">- представление участником конкурса более одной заявки;</w:t>
      </w:r>
    </w:p>
    <w:p>
      <w:pPr>
        <w:pStyle w:val="0"/>
        <w:spacing w:before="200" w:line-rule="auto"/>
        <w:ind w:firstLine="540"/>
        <w:jc w:val="both"/>
      </w:pPr>
      <w:r>
        <w:rPr>
          <w:sz w:val="20"/>
        </w:rPr>
        <w:t xml:space="preserve">- отсутствие в составе заявки документов, указанных в </w:t>
      </w:r>
      <w:hyperlink w:history="0" w:anchor="P1171" w:tooltip="2.4.1. Паспорт мероприятий, направленных на формирование и развитие инфраструктуры, по форме согласно приложению 2 к Правилам.">
        <w:r>
          <w:rPr>
            <w:sz w:val="20"/>
            <w:color w:val="0000ff"/>
          </w:rPr>
          <w:t xml:space="preserve">подпунктах 2.4.1</w:t>
        </w:r>
      </w:hyperlink>
      <w:r>
        <w:rPr>
          <w:sz w:val="20"/>
        </w:rPr>
        <w:t xml:space="preserve"> - </w:t>
      </w:r>
      <w:hyperlink w:history="0" w:anchor="P1176" w:tooltip="2.4.6. Согласие на обработку персональных данных уполномоченного лица организации, подписывающего заявку.">
        <w:r>
          <w:rPr>
            <w:sz w:val="20"/>
            <w:color w:val="0000ff"/>
          </w:rPr>
          <w:t xml:space="preserve">2.4.6 пункта 2.4</w:t>
        </w:r>
      </w:hyperlink>
      <w:r>
        <w:rPr>
          <w:sz w:val="20"/>
        </w:rPr>
        <w:t xml:space="preserve"> данного раздела Правил;</w:t>
      </w:r>
    </w:p>
    <w:p>
      <w:pPr>
        <w:pStyle w:val="0"/>
        <w:spacing w:before="200" w:line-rule="auto"/>
        <w:ind w:firstLine="540"/>
        <w:jc w:val="both"/>
      </w:pPr>
      <w:r>
        <w:rPr>
          <w:sz w:val="20"/>
        </w:rPr>
        <w:t xml:space="preserve">- непредставление участником отбора заявки в электронном виде до окончания срока приема заявок;</w:t>
      </w:r>
    </w:p>
    <w:p>
      <w:pPr>
        <w:pStyle w:val="0"/>
        <w:spacing w:before="200" w:line-rule="auto"/>
        <w:ind w:firstLine="540"/>
        <w:jc w:val="both"/>
      </w:pPr>
      <w:r>
        <w:rPr>
          <w:sz w:val="20"/>
        </w:rPr>
        <w:t xml:space="preserve">- несоответствие документа, указанного в </w:t>
      </w:r>
      <w:hyperlink w:history="0" w:anchor="P1171" w:tooltip="2.4.1. Паспорт мероприятий, направленных на формирование и развитие инфраструктуры, по форме согласно приложению 2 к Правилам.">
        <w:r>
          <w:rPr>
            <w:sz w:val="20"/>
            <w:color w:val="0000ff"/>
          </w:rPr>
          <w:t xml:space="preserve">подпункте 2.4.1 пункта 2.4</w:t>
        </w:r>
      </w:hyperlink>
      <w:r>
        <w:rPr>
          <w:sz w:val="20"/>
        </w:rPr>
        <w:t xml:space="preserve"> данного раздела Правил, установленным формам;</w:t>
      </w:r>
    </w:p>
    <w:p>
      <w:pPr>
        <w:pStyle w:val="0"/>
        <w:spacing w:before="200" w:line-rule="auto"/>
        <w:ind w:firstLine="540"/>
        <w:jc w:val="both"/>
      </w:pPr>
      <w:r>
        <w:rPr>
          <w:sz w:val="20"/>
        </w:rPr>
        <w:t xml:space="preserve">- несоответствие </w:t>
      </w:r>
      <w:hyperlink w:history="0" w:anchor="P1345" w:tooltip="НАПРАВЛЕНИЯ РАСХОДОВ,">
        <w:r>
          <w:rPr>
            <w:sz w:val="20"/>
            <w:color w:val="0000ff"/>
          </w:rPr>
          <w:t xml:space="preserve">направлений</w:t>
        </w:r>
      </w:hyperlink>
      <w:r>
        <w:rPr>
          <w:sz w:val="20"/>
        </w:rPr>
        <w:t xml:space="preserve"> расходов, указанных в представленной заявке, направлениям расходов, приведенным в приложении 1 к Правилам;</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2.12. По результатам проверки заявок на предмет соответствия их установленным требованиям рабочая группа департамента:</w:t>
      </w:r>
    </w:p>
    <w:p>
      <w:pPr>
        <w:pStyle w:val="0"/>
        <w:spacing w:before="200" w:line-rule="auto"/>
        <w:ind w:firstLine="540"/>
        <w:jc w:val="both"/>
      </w:pPr>
      <w:r>
        <w:rPr>
          <w:sz w:val="20"/>
        </w:rPr>
        <w:t xml:space="preserve">- оформляет протокол, содержащий список участников конкурса, заявки которых подлежат оценке конкурсной комиссией, и список участников конкурса, заявки которых отклоняются от дальнейшего рассмотрения конкурсной комиссией;</w:t>
      </w:r>
    </w:p>
    <w:p>
      <w:pPr>
        <w:pStyle w:val="0"/>
        <w:spacing w:before="200" w:line-rule="auto"/>
        <w:ind w:firstLine="540"/>
        <w:jc w:val="both"/>
      </w:pPr>
      <w:r>
        <w:rPr>
          <w:sz w:val="20"/>
        </w:rPr>
        <w:t xml:space="preserve">- размещает на официальном сайте департамента выписку из протокола с указанием списка участников конкурса, заявки которых подлежат оценке конкурсной комиссией, и списка участников конкурса, заявки которых отклоняются от дальнейшего рассмотрения конкурсной комиссией, с указанием причин отклонения заявок;</w:t>
      </w:r>
    </w:p>
    <w:p>
      <w:pPr>
        <w:pStyle w:val="0"/>
        <w:spacing w:before="200" w:line-rule="auto"/>
        <w:ind w:firstLine="540"/>
        <w:jc w:val="both"/>
      </w:pPr>
      <w:r>
        <w:rPr>
          <w:sz w:val="20"/>
        </w:rPr>
        <w:t xml:space="preserve">- передает заявки для дальнейшего рассмотрения в конкурсную комиссию.</w:t>
      </w:r>
    </w:p>
    <w:p>
      <w:pPr>
        <w:pStyle w:val="0"/>
        <w:spacing w:before="200" w:line-rule="auto"/>
        <w:ind w:firstLine="540"/>
        <w:jc w:val="both"/>
      </w:pPr>
      <w:r>
        <w:rPr>
          <w:sz w:val="20"/>
        </w:rPr>
        <w:t xml:space="preserve">2.13. Победитель конкурса определяется путем оценки заявок членами конкурсной комиссии.</w:t>
      </w:r>
    </w:p>
    <w:p>
      <w:pPr>
        <w:pStyle w:val="0"/>
        <w:spacing w:before="200" w:line-rule="auto"/>
        <w:ind w:firstLine="540"/>
        <w:jc w:val="both"/>
      </w:pPr>
      <w:r>
        <w:rPr>
          <w:sz w:val="20"/>
        </w:rPr>
        <w:t xml:space="preserve">2.14. Состав конкурсной комиссии и положение о конкурсной комиссии утверждаются приказом департамента.</w:t>
      </w:r>
    </w:p>
    <w:p>
      <w:pPr>
        <w:pStyle w:val="0"/>
        <w:spacing w:before="200" w:line-rule="auto"/>
        <w:ind w:firstLine="540"/>
        <w:jc w:val="both"/>
      </w:pPr>
      <w:r>
        <w:rPr>
          <w:sz w:val="20"/>
        </w:rPr>
        <w:t xml:space="preserve">2.15. Каждая заявка оценивается не менее чем тремя членами конкурсной комиссии по следующим критериям: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2494"/>
        <w:gridCol w:w="4989"/>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2154" w:type="dxa"/>
          </w:tcPr>
          <w:p>
            <w:pPr>
              <w:pStyle w:val="0"/>
              <w:jc w:val="center"/>
            </w:pPr>
            <w:r>
              <w:rPr>
                <w:sz w:val="20"/>
              </w:rPr>
              <w:t xml:space="preserve">Направление оценки</w:t>
            </w:r>
          </w:p>
        </w:tc>
        <w:tc>
          <w:tcPr>
            <w:tcW w:w="2494" w:type="dxa"/>
          </w:tcPr>
          <w:p>
            <w:pPr>
              <w:pStyle w:val="0"/>
              <w:jc w:val="center"/>
            </w:pPr>
            <w:r>
              <w:rPr>
                <w:sz w:val="20"/>
              </w:rPr>
              <w:t xml:space="preserve">Критерий</w:t>
            </w:r>
          </w:p>
        </w:tc>
        <w:tc>
          <w:tcPr>
            <w:tcW w:w="4989" w:type="dxa"/>
          </w:tcPr>
          <w:p>
            <w:pPr>
              <w:pStyle w:val="0"/>
              <w:jc w:val="center"/>
            </w:pPr>
            <w:r>
              <w:rPr>
                <w:sz w:val="20"/>
              </w:rPr>
              <w:t xml:space="preserve">Описание критерия</w:t>
            </w:r>
          </w:p>
        </w:tc>
        <w:tc>
          <w:tcPr>
            <w:tcW w:w="1134"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2494" w:type="dxa"/>
          </w:tcPr>
          <w:p>
            <w:pPr>
              <w:pStyle w:val="0"/>
              <w:jc w:val="center"/>
            </w:pPr>
            <w:r>
              <w:rPr>
                <w:sz w:val="20"/>
              </w:rPr>
              <w:t xml:space="preserve">3</w:t>
            </w:r>
          </w:p>
        </w:tc>
        <w:tc>
          <w:tcPr>
            <w:tcW w:w="4989" w:type="dxa"/>
          </w:tcPr>
          <w:p>
            <w:pPr>
              <w:pStyle w:val="0"/>
              <w:jc w:val="center"/>
            </w:pPr>
            <w:r>
              <w:rPr>
                <w:sz w:val="20"/>
              </w:rPr>
              <w:t xml:space="preserve">4</w:t>
            </w:r>
          </w:p>
        </w:tc>
        <w:tc>
          <w:tcPr>
            <w:tcW w:w="1134" w:type="dxa"/>
          </w:tcPr>
          <w:p>
            <w:pPr>
              <w:pStyle w:val="0"/>
              <w:jc w:val="center"/>
            </w:pPr>
            <w:r>
              <w:rPr>
                <w:sz w:val="20"/>
              </w:rPr>
              <w:t xml:space="preserve">5</w:t>
            </w:r>
          </w:p>
        </w:tc>
      </w:tr>
      <w:tr>
        <w:tc>
          <w:tcPr>
            <w:tcW w:w="567" w:type="dxa"/>
            <w:vMerge w:val="restart"/>
          </w:tcPr>
          <w:p>
            <w:pPr>
              <w:pStyle w:val="0"/>
              <w:jc w:val="center"/>
            </w:pPr>
            <w:r>
              <w:rPr>
                <w:sz w:val="20"/>
              </w:rPr>
              <w:t xml:space="preserve">1</w:t>
            </w:r>
          </w:p>
        </w:tc>
        <w:tc>
          <w:tcPr>
            <w:tcW w:w="2154" w:type="dxa"/>
            <w:vMerge w:val="restart"/>
          </w:tcPr>
          <w:p>
            <w:pPr>
              <w:pStyle w:val="0"/>
            </w:pPr>
            <w:r>
              <w:rPr>
                <w:sz w:val="20"/>
              </w:rPr>
              <w:t xml:space="preserve">Значимость и актуальность мероприятий, направленных на формирование и развитие инфраструктуры</w:t>
            </w:r>
          </w:p>
        </w:tc>
        <w:tc>
          <w:tcPr>
            <w:tcW w:w="2494" w:type="dxa"/>
            <w:vMerge w:val="restart"/>
          </w:tcPr>
          <w:p>
            <w:pPr>
              <w:pStyle w:val="0"/>
            </w:pPr>
            <w:r>
              <w:rPr>
                <w:sz w:val="20"/>
              </w:rPr>
              <w:t xml:space="preserve">актуальность и значимость проблемы, на решение которой направлены мероприятия по формированию и развитию инфраструктуры</w:t>
            </w:r>
          </w:p>
        </w:tc>
        <w:tc>
          <w:tcPr>
            <w:tcW w:w="4989" w:type="dxa"/>
          </w:tcPr>
          <w:p>
            <w:pPr>
              <w:pStyle w:val="0"/>
            </w:pPr>
            <w:r>
              <w:rPr>
                <w:sz w:val="20"/>
              </w:rPr>
              <w:t xml:space="preserve">проблема, на решение которой направлены мероприятия по формированию и развитию инфраструктуры, детально раскрыта, ее описание аргументировано и подкреплено конкретными количественными и (или) качественными показателями</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проблема, на решение которой направлены мероприятия по формированию и развитию инфраструктуры, относится к разряду актуальных, но авторы преувеличили ее значимость, описание проблемы не подкреплено конкретными количественными и (или) качественными показателями,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проблема, на решение которой направлены мероприятия по формированию и развитию инфраструктуры, не относится к разряду востребованных либо слабо обоснована авторами проекта,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2</w:t>
            </w:r>
          </w:p>
        </w:tc>
        <w:tc>
          <w:tcPr>
            <w:tcW w:w="2154" w:type="dxa"/>
            <w:vMerge w:val="restart"/>
          </w:tcPr>
          <w:p>
            <w:pPr>
              <w:pStyle w:val="0"/>
            </w:pPr>
            <w:r>
              <w:rPr>
                <w:sz w:val="20"/>
              </w:rPr>
              <w:t xml:space="preserve">Экономическая эффективность мероприятий по формированию и развитию инфраструктуры</w:t>
            </w:r>
          </w:p>
        </w:tc>
        <w:tc>
          <w:tcPr>
            <w:tcW w:w="2494" w:type="dxa"/>
            <w:vMerge w:val="restart"/>
          </w:tcPr>
          <w:p>
            <w:pPr>
              <w:pStyle w:val="0"/>
            </w:pPr>
            <w:r>
              <w:rPr>
                <w:sz w:val="20"/>
              </w:rPr>
              <w:t xml:space="preserve">соотношение планируемых расходов и ожидаемых результатов реализации мероприятий по формированию и развитию инфраструктуры</w:t>
            </w:r>
          </w:p>
        </w:tc>
        <w:tc>
          <w:tcPr>
            <w:tcW w:w="4989" w:type="dxa"/>
          </w:tcPr>
          <w:p>
            <w:pPr>
              <w:pStyle w:val="0"/>
            </w:pPr>
            <w:r>
              <w:rPr>
                <w:sz w:val="20"/>
              </w:rPr>
              <w:t xml:space="preserve">четко изложены ожидаемые результаты реализации мероприятий по формированию и развитию инфраструктуры, их получение за общую сумму предполагаемых расходов соразмерно и обосновано</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у члена конкурсной комиссии имеются замечания к описанию запланированных результатов в части их адекватности, измеримости и достижимости, запланированные результаты могут быть достигнуты при меньших затратах,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ожидаемые результаты реализации мероприятий по формированию и развитию инфраструктуры изложены некорректно, предполагаемые затраты явно завышены, имеются другие существенные замечания члена конкурсной комиссии</w:t>
            </w:r>
          </w:p>
        </w:tc>
        <w:tc>
          <w:tcPr>
            <w:tcW w:w="1134" w:type="dxa"/>
          </w:tcPr>
          <w:p>
            <w:pPr>
              <w:pStyle w:val="0"/>
              <w:jc w:val="center"/>
            </w:pPr>
            <w:r>
              <w:rPr>
                <w:sz w:val="20"/>
              </w:rPr>
              <w:t xml:space="preserve">1</w:t>
            </w:r>
          </w:p>
        </w:tc>
      </w:tr>
      <w:tr>
        <w:tc>
          <w:tcPr>
            <w:vMerge w:val="continue"/>
          </w:tcPr>
          <w:p/>
        </w:tc>
        <w:tc>
          <w:tcPr>
            <w:vMerge w:val="continue"/>
          </w:tcPr>
          <w:p/>
        </w:tc>
        <w:tc>
          <w:tcPr>
            <w:tcW w:w="2494" w:type="dxa"/>
            <w:vMerge w:val="restart"/>
          </w:tcPr>
          <w:p>
            <w:pPr>
              <w:pStyle w:val="0"/>
            </w:pPr>
            <w:r>
              <w:rPr>
                <w:sz w:val="20"/>
              </w:rPr>
              <w:t xml:space="preserve">обоснованность объема запрашиваемых средств</w:t>
            </w:r>
          </w:p>
        </w:tc>
        <w:tc>
          <w:tcPr>
            <w:tcW w:w="4989" w:type="dxa"/>
          </w:tcPr>
          <w:p>
            <w:pPr>
              <w:pStyle w:val="0"/>
            </w:pPr>
            <w:r>
              <w:rPr>
                <w:sz w:val="20"/>
              </w:rPr>
              <w:t xml:space="preserve">в перечне расходов на реализацию мероприятий по формированию и развитию инфраструктуры отсутствуют расходы, непосредственно не связанные с реализацией мероприятий по формированию и развитию инфраструктуры</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исходя из описания некоторых предполагаемых расходов невозможно точно определить их состав и связь с реализацией мероприятий по формированию и развитию инфраструктуры,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предполагаемые расходы не соответствуют запланированным мероприятиям,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3</w:t>
            </w:r>
          </w:p>
        </w:tc>
        <w:tc>
          <w:tcPr>
            <w:tcW w:w="2154" w:type="dxa"/>
            <w:vMerge w:val="restart"/>
          </w:tcPr>
          <w:p>
            <w:pPr>
              <w:pStyle w:val="0"/>
            </w:pPr>
            <w:r>
              <w:rPr>
                <w:sz w:val="20"/>
              </w:rPr>
              <w:t xml:space="preserve">Социальная эффективность мероприятий по формированию и развитию инфраструктуры</w:t>
            </w:r>
          </w:p>
        </w:tc>
        <w:tc>
          <w:tcPr>
            <w:tcW w:w="2494" w:type="dxa"/>
            <w:vMerge w:val="restart"/>
          </w:tcPr>
          <w:p>
            <w:pPr>
              <w:pStyle w:val="0"/>
            </w:pPr>
            <w:r>
              <w:rPr>
                <w:sz w:val="20"/>
              </w:rPr>
              <w:t xml:space="preserve">соответствие ожидаемых результатов мероприятий целям и задачам направлений формирования и развития инфраструктуры, достижимость, адекватность, измеримость результатов</w:t>
            </w:r>
          </w:p>
        </w:tc>
        <w:tc>
          <w:tcPr>
            <w:tcW w:w="4989" w:type="dxa"/>
          </w:tcPr>
          <w:p>
            <w:pPr>
              <w:pStyle w:val="0"/>
            </w:pPr>
            <w:r>
              <w:rPr>
                <w:sz w:val="20"/>
              </w:rPr>
              <w:t xml:space="preserve">мероприятия по формированию и развитию инфраструктуры логически взаимосвязаны, обеспечивают решение поставленных целей и задач, достижение запланированных результатов</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мероприятия по формированию и развитию инфраструктуры не обеспечивают решение всех поставленных целей и задач, имеются замечания к адекватности, измеримости, достижимости запланированных результатов,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мероприятия по формированию и развитию инфраструктуры не обеспечивают решения поставленных целей и задач, достижения запланированных результатов,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4</w:t>
            </w:r>
          </w:p>
        </w:tc>
        <w:tc>
          <w:tcPr>
            <w:tcW w:w="2154" w:type="dxa"/>
            <w:vMerge w:val="restart"/>
          </w:tcPr>
          <w:p>
            <w:pPr>
              <w:pStyle w:val="0"/>
            </w:pPr>
            <w:r>
              <w:rPr>
                <w:sz w:val="20"/>
              </w:rPr>
              <w:t xml:space="preserve">Профессиональная компетенция участника конкурса</w:t>
            </w:r>
          </w:p>
        </w:tc>
        <w:tc>
          <w:tcPr>
            <w:tcW w:w="2494" w:type="dxa"/>
            <w:vMerge w:val="restart"/>
          </w:tcPr>
          <w:p>
            <w:pPr>
              <w:pStyle w:val="0"/>
            </w:pPr>
            <w:r>
              <w:rPr>
                <w:sz w:val="20"/>
              </w:rPr>
              <w:t xml:space="preserve">наличие необходимой квалификации и опыта у исполнителей мероприятий по формированию и развитию инфраструктуры</w:t>
            </w:r>
          </w:p>
        </w:tc>
        <w:tc>
          <w:tcPr>
            <w:tcW w:w="4989" w:type="dxa"/>
          </w:tcPr>
          <w:p>
            <w:pPr>
              <w:pStyle w:val="0"/>
            </w:pPr>
            <w:r>
              <w:rPr>
                <w:sz w:val="20"/>
              </w:rPr>
              <w:t xml:space="preserve">квалификация и опыт исполнителей мероприятий по формированию и развитию инфраструктуры развития убедительно подтверждены</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квалификация и опыт исполнителей мероприятий по формированию и развитию инфраструктуры по части направлений не подтверждены, имеются другие замечания члена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квалификация и опыт исполнителей мероприятий по формированию и развитию инфраструктуры не подтверждены, имеются другие серьезные замечания члена конкурсной комиссии</w:t>
            </w:r>
          </w:p>
        </w:tc>
        <w:tc>
          <w:tcPr>
            <w:tcW w:w="1134" w:type="dxa"/>
          </w:tcPr>
          <w:p>
            <w:pPr>
              <w:pStyle w:val="0"/>
              <w:jc w:val="center"/>
            </w:pPr>
            <w:r>
              <w:rPr>
                <w:sz w:val="20"/>
              </w:rPr>
              <w:t xml:space="preserve">1</w:t>
            </w:r>
          </w:p>
        </w:tc>
      </w:tr>
      <w:tr>
        <w:tc>
          <w:tcPr>
            <w:vMerge w:val="continue"/>
          </w:tcPr>
          <w:p/>
        </w:tc>
        <w:tc>
          <w:tcPr>
            <w:vMerge w:val="continue"/>
          </w:tcPr>
          <w:p/>
        </w:tc>
        <w:tc>
          <w:tcPr>
            <w:tcW w:w="2494" w:type="dxa"/>
            <w:vMerge w:val="restart"/>
          </w:tcPr>
          <w:p>
            <w:pPr>
              <w:pStyle w:val="0"/>
            </w:pPr>
            <w:r>
              <w:rPr>
                <w:sz w:val="20"/>
              </w:rPr>
              <w:t xml:space="preserve">наличие опыта реализации подобных мероприятий по формированию и развитию инфраструктуры</w:t>
            </w:r>
          </w:p>
        </w:tc>
        <w:tc>
          <w:tcPr>
            <w:tcW w:w="4989" w:type="dxa"/>
          </w:tcPr>
          <w:p>
            <w:pPr>
              <w:pStyle w:val="0"/>
            </w:pPr>
            <w:r>
              <w:rPr>
                <w:sz w:val="20"/>
              </w:rPr>
              <w:t xml:space="preserve">в заявке представлена информация о том, что опыт реализации подобных мероприятий по формированию и развитию инфраструктуры составляет более 5 лет, успешность осуществления аналогичной деятельности подтверждается наградами, отзывами, публикациями в средствах массовой информации и в сети "Интернет"</w:t>
            </w:r>
          </w:p>
        </w:tc>
        <w:tc>
          <w:tcPr>
            <w:tcW w:w="1134" w:type="dxa"/>
          </w:tcPr>
          <w:p>
            <w:pPr>
              <w:pStyle w:val="0"/>
              <w:jc w:val="center"/>
            </w:pPr>
            <w:r>
              <w:rPr>
                <w:sz w:val="20"/>
              </w:rPr>
              <w:t xml:space="preserve">10</w:t>
            </w:r>
          </w:p>
        </w:tc>
      </w:tr>
      <w:tr>
        <w:tc>
          <w:tcPr>
            <w:vMerge w:val="continue"/>
          </w:tcPr>
          <w:p/>
        </w:tc>
        <w:tc>
          <w:tcPr>
            <w:vMerge w:val="continue"/>
          </w:tcPr>
          <w:p/>
        </w:tc>
        <w:tc>
          <w:tcPr>
            <w:vMerge w:val="continue"/>
          </w:tcPr>
          <w:p/>
        </w:tc>
        <w:tc>
          <w:tcPr>
            <w:tcW w:w="4989" w:type="dxa"/>
          </w:tcPr>
          <w:p>
            <w:pPr>
              <w:pStyle w:val="0"/>
            </w:pPr>
            <w:r>
              <w:rPr>
                <w:sz w:val="20"/>
              </w:rPr>
              <w:t xml:space="preserve">в заявке представлена информация о том, что опыт реализации подобных мероприятий по формированию и развитию инфраструктуры составляет менее 5 лет, успешность осуществления аналогичной деятельности подтверждается наградами, отзывами, публикациями в средствах массовой информации и в сети "Интернет", имеются замечания членов конкурсной комиссии</w:t>
            </w:r>
          </w:p>
        </w:tc>
        <w:tc>
          <w:tcPr>
            <w:tcW w:w="1134" w:type="dxa"/>
          </w:tcPr>
          <w:p>
            <w:pPr>
              <w:pStyle w:val="0"/>
              <w:jc w:val="center"/>
            </w:pPr>
            <w:r>
              <w:rPr>
                <w:sz w:val="20"/>
              </w:rPr>
              <w:t xml:space="preserve">5</w:t>
            </w:r>
          </w:p>
        </w:tc>
      </w:tr>
      <w:tr>
        <w:tc>
          <w:tcPr>
            <w:vMerge w:val="continue"/>
          </w:tcPr>
          <w:p/>
        </w:tc>
        <w:tc>
          <w:tcPr>
            <w:vMerge w:val="continue"/>
          </w:tcPr>
          <w:p/>
        </w:tc>
        <w:tc>
          <w:tcPr>
            <w:vMerge w:val="continue"/>
          </w:tcPr>
          <w:p/>
        </w:tc>
        <w:tc>
          <w:tcPr>
            <w:tcW w:w="4989" w:type="dxa"/>
          </w:tcPr>
          <w:p>
            <w:pPr>
              <w:pStyle w:val="0"/>
            </w:pPr>
            <w:r>
              <w:rPr>
                <w:sz w:val="20"/>
              </w:rPr>
              <w:t xml:space="preserve">в заявке не представлена информация о наличии опыта реализации подобных мероприятий по формированию и развитию инфраструктуры, успешность осуществления аналогичной деятельности не подтверждается наградами, отзывами, публикациями в средствах массовой информации и в сети "Интернет", имеются другие серьезные замечания члена конкурсной комиссии</w:t>
            </w:r>
          </w:p>
        </w:tc>
        <w:tc>
          <w:tcPr>
            <w:tcW w:w="1134" w:type="dxa"/>
          </w:tcPr>
          <w:p>
            <w:pPr>
              <w:pStyle w:val="0"/>
              <w:jc w:val="center"/>
            </w:pPr>
            <w:r>
              <w:rPr>
                <w:sz w:val="20"/>
              </w:rPr>
              <w:t xml:space="preserve">1</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2.16. По результатам оценки заявок членами конкурсной комиссии по каждому критерию оценки определяется среднее арифметическое баллов, среднее арифметическое баллов по каждому критерию суммируется, и определяется общий балл оценки заявки.</w:t>
      </w:r>
    </w:p>
    <w:p>
      <w:pPr>
        <w:pStyle w:val="0"/>
        <w:spacing w:before="200" w:line-rule="auto"/>
        <w:ind w:firstLine="540"/>
        <w:jc w:val="both"/>
      </w:pPr>
      <w:r>
        <w:rPr>
          <w:sz w:val="20"/>
        </w:rPr>
        <w:t xml:space="preserve">На основании общего балла оценки заявки, полученного каждым участником конкурса, формируется рейтинг. Участнику конкурса с наибольшим итоговым значением рейтинга присваивается 1-й номер. Победителями признаются участники конкурса, набравшие 35 баллов и более.</w:t>
      </w:r>
    </w:p>
    <w:p>
      <w:pPr>
        <w:pStyle w:val="0"/>
        <w:spacing w:before="200" w:line-rule="auto"/>
        <w:ind w:firstLine="540"/>
        <w:jc w:val="both"/>
      </w:pPr>
      <w:r>
        <w:rPr>
          <w:sz w:val="20"/>
        </w:rPr>
        <w:t xml:space="preserve">Если несколько заявок получили равное количество баллов, приоритетной считается заявка, поступившая в департамент в установленном порядке в более ранний срок.</w:t>
      </w:r>
    </w:p>
    <w:p>
      <w:pPr>
        <w:pStyle w:val="0"/>
        <w:spacing w:before="200" w:line-rule="auto"/>
        <w:ind w:firstLine="540"/>
        <w:jc w:val="both"/>
      </w:pPr>
      <w:r>
        <w:rPr>
          <w:sz w:val="20"/>
        </w:rPr>
        <w:t xml:space="preserve">2.17. Конкурсная комиссия принимает решение о формировании списка победителей конкурса. Решение о формировании списка победителей конкурса оформляется протоколом в срок не позднее 5 рабочих дней со дня проведения заседания конкурсной комиссии.</w:t>
      </w:r>
    </w:p>
    <w:p>
      <w:pPr>
        <w:pStyle w:val="0"/>
        <w:spacing w:before="200" w:line-rule="auto"/>
        <w:ind w:firstLine="540"/>
        <w:jc w:val="both"/>
      </w:pPr>
      <w:r>
        <w:rPr>
          <w:sz w:val="20"/>
        </w:rPr>
        <w:t xml:space="preserve">В протоколе должны быть указаны следующие сведения:</w:t>
      </w:r>
    </w:p>
    <w:p>
      <w:pPr>
        <w:pStyle w:val="0"/>
        <w:spacing w:before="200" w:line-rule="auto"/>
        <w:ind w:firstLine="540"/>
        <w:jc w:val="both"/>
      </w:pPr>
      <w:r>
        <w:rPr>
          <w:sz w:val="20"/>
        </w:rPr>
        <w:t xml:space="preserve">- дата, время и место рассмотрения заявок конкурсной комиссией;</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отклонения;</w:t>
      </w:r>
    </w:p>
    <w:p>
      <w:pPr>
        <w:pStyle w:val="0"/>
        <w:spacing w:before="200" w:line-rule="auto"/>
        <w:ind w:firstLine="540"/>
        <w:jc w:val="both"/>
      </w:pPr>
      <w:r>
        <w:rPr>
          <w:sz w:val="20"/>
        </w:rPr>
        <w:t xml:space="preserve">- последовательность оценки заявок участников конкурса, баллы, присвоенные заявкам по каждому из предусмотренных критериев оценки;</w:t>
      </w:r>
    </w:p>
    <w:p>
      <w:pPr>
        <w:pStyle w:val="0"/>
        <w:spacing w:before="200" w:line-rule="auto"/>
        <w:ind w:firstLine="540"/>
        <w:jc w:val="both"/>
      </w:pPr>
      <w:r>
        <w:rPr>
          <w:sz w:val="20"/>
        </w:rPr>
        <w:t xml:space="preserve">- наименование получателя субсидии, с которым заключается соглашение о предоставлении субсидии (далее - соглашение), и размер предоставляемой ему субсидии.</w:t>
      </w:r>
    </w:p>
    <w:p>
      <w:pPr>
        <w:pStyle w:val="0"/>
        <w:spacing w:before="200" w:line-rule="auto"/>
        <w:ind w:firstLine="540"/>
        <w:jc w:val="both"/>
      </w:pPr>
      <w:r>
        <w:rPr>
          <w:sz w:val="20"/>
        </w:rPr>
        <w:t xml:space="preserve">Выписка из протокола размещается департаментом на едином портале и на официальном сайте департамента в течение 6 рабочих дней с даты принятия решения конкурсной комиссией.</w:t>
      </w:r>
    </w:p>
    <w:p>
      <w:pPr>
        <w:pStyle w:val="0"/>
        <w:spacing w:before="200" w:line-rule="auto"/>
        <w:ind w:firstLine="540"/>
        <w:jc w:val="both"/>
      </w:pPr>
      <w:r>
        <w:rPr>
          <w:sz w:val="20"/>
        </w:rPr>
        <w:t xml:space="preserve">2.18. Отказ департамента от проведения конкурса допускается не позднее чем за 10 календарных дней до окончания срока подачи заявок и оформляется приказом департамента.</w:t>
      </w:r>
    </w:p>
    <w:p>
      <w:pPr>
        <w:pStyle w:val="0"/>
        <w:spacing w:before="200" w:line-rule="auto"/>
        <w:ind w:firstLine="540"/>
        <w:jc w:val="both"/>
      </w:pPr>
      <w:r>
        <w:rPr>
          <w:sz w:val="20"/>
        </w:rPr>
        <w:t xml:space="preserve">Уведомление о прекращении проведения конкурса размещается на официальном сайте департамента в день принятия соответствующего правового акта департамента.</w:t>
      </w:r>
    </w:p>
    <w:p>
      <w:pPr>
        <w:pStyle w:val="0"/>
        <w:jc w:val="both"/>
      </w:pPr>
      <w:r>
        <w:rPr>
          <w:sz w:val="20"/>
        </w:rPr>
      </w:r>
    </w:p>
    <w:p>
      <w:pPr>
        <w:pStyle w:val="2"/>
        <w:outlineLvl w:val="3"/>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на основании соглашения.</w:t>
      </w:r>
    </w:p>
    <w:p>
      <w:pPr>
        <w:pStyle w:val="0"/>
        <w:spacing w:before="200" w:line-rule="auto"/>
        <w:ind w:firstLine="540"/>
        <w:jc w:val="both"/>
      </w:pPr>
      <w:hyperlink w:history="0" r:id="rId49"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 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w:t>
      </w:r>
      <w:hyperlink w:history="0" r:id="rId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запрета на приобретение организацией, а также иными юридическими лицами, получающими средства на основании договоров, заключенных с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3.2. Планируемым результатом предоставления субсидии является количество элементов инфраструктуры организации, разработанных и внедренных или модернизированных в целях повышения качества научной или образовательной деятельности.</w:t>
      </w:r>
    </w:p>
    <w:p>
      <w:pPr>
        <w:pStyle w:val="0"/>
        <w:spacing w:before="200" w:line-rule="auto"/>
        <w:ind w:firstLine="540"/>
        <w:jc w:val="both"/>
      </w:pPr>
      <w:r>
        <w:rPr>
          <w:sz w:val="20"/>
        </w:rPr>
        <w:t xml:space="preserve">Значение результата предоставления субсидии определяется соглашением.</w:t>
      </w:r>
    </w:p>
    <w:p>
      <w:pPr>
        <w:pStyle w:val="0"/>
        <w:spacing w:before="200" w:line-rule="auto"/>
        <w:ind w:firstLine="540"/>
        <w:jc w:val="both"/>
      </w:pPr>
      <w:r>
        <w:rPr>
          <w:sz w:val="20"/>
        </w:rPr>
        <w:t xml:space="preserve">3.3. Заключение соглашения с победителями конкурса осуществляется в следующем порядке:</w:t>
      </w:r>
    </w:p>
    <w:p>
      <w:pPr>
        <w:pStyle w:val="0"/>
        <w:spacing w:before="200" w:line-rule="auto"/>
        <w:ind w:firstLine="540"/>
        <w:jc w:val="both"/>
      </w:pPr>
      <w:r>
        <w:rPr>
          <w:sz w:val="20"/>
        </w:rPr>
        <w:t xml:space="preserve">3.3.1. В течение 10 рабочих дней с даты принятия решения конкурсной комиссией рабочая группа департамента проверяет соответствие организации на 1-е число месяца, предшествующего месяцу заключения соглашения, требованиям, установленным </w:t>
      </w:r>
      <w:hyperlink w:history="0" w:anchor="P1162"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получает сведения об отсутствии у организации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3.3.2. В срок не позднее 15 рабочих дней с даты принятия решения конкурсной комиссией департамент принимает правовой акт:</w:t>
      </w:r>
    </w:p>
    <w:p>
      <w:pPr>
        <w:pStyle w:val="0"/>
        <w:spacing w:before="200" w:line-rule="auto"/>
        <w:ind w:firstLine="540"/>
        <w:jc w:val="both"/>
      </w:pPr>
      <w:r>
        <w:rPr>
          <w:sz w:val="20"/>
        </w:rPr>
        <w:t xml:space="preserve">- о предоставлении субсидии организации с указанием объема субсидии - при соответствии организации требованиям, установленным </w:t>
      </w:r>
      <w:hyperlink w:history="0" w:anchor="P1162"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w:t>
      </w:r>
    </w:p>
    <w:bookmarkStart w:id="1292" w:name="P1292"/>
    <w:bookmarkEnd w:id="1292"/>
    <w:p>
      <w:pPr>
        <w:pStyle w:val="0"/>
        <w:spacing w:before="200" w:line-rule="auto"/>
        <w:ind w:firstLine="540"/>
        <w:jc w:val="both"/>
      </w:pPr>
      <w:r>
        <w:rPr>
          <w:sz w:val="20"/>
        </w:rPr>
        <w:t xml:space="preserve">- об отказе в предоставлении субсидии организации - при несоответствии организации требованиям, установленным </w:t>
      </w:r>
      <w:hyperlink w:history="0" w:anchor="P1162" w:tooltip="2.3. Организация по состоянию на 1-е число месяца, предшествующего месяцу проведения конкурса, должна соответствовать следующим требованиям:">
        <w:r>
          <w:rPr>
            <w:sz w:val="20"/>
            <w:color w:val="0000ff"/>
          </w:rPr>
          <w:t xml:space="preserve">пунктом 2.3 раздела 2</w:t>
        </w:r>
      </w:hyperlink>
      <w:r>
        <w:rPr>
          <w:sz w:val="20"/>
        </w:rPr>
        <w:t xml:space="preserve"> Правил, и превышении размера запрашиваемой в заявке субсидии над оставшимся лимитом выделенных в рамках конкурса средств.</w:t>
      </w:r>
    </w:p>
    <w:p>
      <w:pPr>
        <w:pStyle w:val="0"/>
        <w:spacing w:before="200" w:line-rule="auto"/>
        <w:ind w:firstLine="540"/>
        <w:jc w:val="both"/>
      </w:pPr>
      <w:r>
        <w:rPr>
          <w:sz w:val="20"/>
        </w:rPr>
        <w:t xml:space="preserve">Об отказе в предоставлении субсидии и его основаниях победитель конкурса информируется официальным письмом в течение 10 рабочих дней с даты принятия приказа департамента об отказе в предоставлении победителю (победителям) конкурса субсидии по основаниям, указанным в </w:t>
      </w:r>
      <w:hyperlink w:history="0" w:anchor="P1292" w:tooltip="- об отказе в предоставлении субсидии организации - при несоответствии организации требованиям, установленным пунктом 2.3 раздела 2 Правил, и превышении размера запрашиваемой в заявке субсидии над оставшимся лимитом выделенных в рамках конкурса средств.">
        <w:r>
          <w:rPr>
            <w:sz w:val="20"/>
            <w:color w:val="0000ff"/>
          </w:rPr>
          <w:t xml:space="preserve">абзаце третьем</w:t>
        </w:r>
      </w:hyperlink>
      <w:r>
        <w:rPr>
          <w:sz w:val="20"/>
        </w:rPr>
        <w:t xml:space="preserve"> данного подпункта.</w:t>
      </w:r>
    </w:p>
    <w:p>
      <w:pPr>
        <w:pStyle w:val="0"/>
        <w:spacing w:before="200" w:line-rule="auto"/>
        <w:ind w:firstLine="540"/>
        <w:jc w:val="both"/>
      </w:pPr>
      <w:r>
        <w:rPr>
          <w:sz w:val="20"/>
        </w:rPr>
        <w:t xml:space="preserve">3.3.3. В срок не позднее 5 рабочих дней с даты принятия правового акта департамента о предоставлении субсидии организации департамент направляет в адрес организации проект соглашения для подписания.</w:t>
      </w:r>
    </w:p>
    <w:p>
      <w:pPr>
        <w:pStyle w:val="0"/>
        <w:spacing w:before="200" w:line-rule="auto"/>
        <w:ind w:firstLine="540"/>
        <w:jc w:val="both"/>
      </w:pPr>
      <w:r>
        <w:rPr>
          <w:sz w:val="20"/>
        </w:rPr>
        <w:t xml:space="preserve">В срок не позднее 5 рабочих дней с момента получения проекта соглашения организация представляет в департамент подписанный проект соглашения. Организация, не представившая в департамент подписанный проект соглашения в указанный срок, признается уклонившейся от заключения соглашения.</w:t>
      </w:r>
    </w:p>
    <w:p>
      <w:pPr>
        <w:pStyle w:val="0"/>
        <w:spacing w:before="200" w:line-rule="auto"/>
        <w:ind w:firstLine="540"/>
        <w:jc w:val="both"/>
      </w:pPr>
      <w:r>
        <w:rPr>
          <w:sz w:val="20"/>
        </w:rPr>
        <w:t xml:space="preserve">В срок не позднее 5 рабочих дней с момента представления проекта соглашения, подписанного организацией, департамент подписывает соглашение.</w:t>
      </w:r>
    </w:p>
    <w:p>
      <w:pPr>
        <w:pStyle w:val="0"/>
        <w:spacing w:before="200" w:line-rule="auto"/>
        <w:ind w:firstLine="540"/>
        <w:jc w:val="both"/>
      </w:pPr>
      <w:r>
        <w:rPr>
          <w:sz w:val="20"/>
        </w:rPr>
        <w:t xml:space="preserve">В случае если соглашение с победителем конкурса не было заключено, право на заключение соглашения передается участнику конкурса, получившему следующий порядковый номер по мере уменьшения итогового значения рейтинга заявок, представленных на конкурс. При этом объем субсидии, запрашиваемой в заявке, не должен превышать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субсидий, запрашиваемых победителями конкурса.</w:t>
      </w:r>
    </w:p>
    <w:p>
      <w:pPr>
        <w:pStyle w:val="0"/>
        <w:spacing w:before="200" w:line-rule="auto"/>
        <w:ind w:firstLine="540"/>
        <w:jc w:val="both"/>
      </w:pPr>
      <w:r>
        <w:rPr>
          <w:sz w:val="20"/>
        </w:rPr>
        <w:t xml:space="preserve">Если объем средств, запрашиваемых в заявке участником конкурса, получившим следующий после победителя конкурса порядковый номер итогового значения рейтинга заявок, представленных на конкурс, превышает оставшийся лимит выделенных в рамках конкурса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проектов, представленных на конкурс. Объем средств, запрашиваемых на реализацию проекта данного участника конкурса, должен соответствовать оставшемуся лимиту средств, выделенных в рамках конкурса.</w:t>
      </w:r>
    </w:p>
    <w:p>
      <w:pPr>
        <w:pStyle w:val="0"/>
        <w:spacing w:before="200" w:line-rule="auto"/>
        <w:ind w:firstLine="540"/>
        <w:jc w:val="both"/>
      </w:pPr>
      <w:r>
        <w:rPr>
          <w:sz w:val="20"/>
        </w:rPr>
        <w:t xml:space="preserve">Решение об изменении перечня получателей субсидий с указанием объемов субсидий утверждается приказом департамента. Проект соглашения направляется получателю субсидии не позднее 10 рабочих дней с даты принятия приказа об изменении перечня получателей субсидий с указанием объемов субсидии.</w:t>
      </w:r>
    </w:p>
    <w:p>
      <w:pPr>
        <w:pStyle w:val="0"/>
        <w:spacing w:before="200" w:line-rule="auto"/>
        <w:ind w:firstLine="540"/>
        <w:jc w:val="both"/>
      </w:pPr>
      <w:r>
        <w:rPr>
          <w:sz w:val="20"/>
        </w:rPr>
        <w:t xml:space="preserve">3.4. Внесение изменений в соглашение или его расторжение осуществляется в случаях, предусмотренных действующим законодательством, путем заключения дополнительного </w:t>
      </w:r>
      <w:hyperlink w:history="0" r:id="rId52"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в соответствии с типовой формой,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3.5. Перечисление субсидии осуществляется на основании правового акта департамента единовременно в срок не позднее 30 рабочих дней с даты заключения соглашения.</w:t>
      </w:r>
    </w:p>
    <w:p>
      <w:pPr>
        <w:pStyle w:val="0"/>
        <w:spacing w:before="200" w:line-rule="auto"/>
        <w:ind w:firstLine="540"/>
        <w:jc w:val="both"/>
      </w:pPr>
      <w:r>
        <w:rPr>
          <w:sz w:val="20"/>
        </w:rPr>
        <w:t xml:space="preserve">Субсидия перечисляется на счет организации, открытый с учетом положений, установленных бюджетным законодательством Российской Федерации, в территориальном органе Федерального казначейства, или департаменте финансов Ярославской области, или российских кредитных организациях.</w:t>
      </w:r>
    </w:p>
    <w:p>
      <w:pPr>
        <w:pStyle w:val="0"/>
        <w:spacing w:before="200" w:line-rule="auto"/>
        <w:ind w:firstLine="540"/>
        <w:jc w:val="both"/>
      </w:pPr>
      <w:r>
        <w:rPr>
          <w:sz w:val="20"/>
        </w:rPr>
        <w:t xml:space="preserve">3.6. Объем предоставляемой организации субсидии определяется исходя из лимитов бюджетных обязательств, доведенных до департамента, количества победителей конкурса и размеров субсидий, запрашиваемых организациями.</w:t>
      </w:r>
    </w:p>
    <w:p>
      <w:pPr>
        <w:pStyle w:val="0"/>
        <w:spacing w:before="200" w:line-rule="auto"/>
        <w:ind w:firstLine="540"/>
        <w:jc w:val="both"/>
      </w:pPr>
      <w:r>
        <w:rPr>
          <w:sz w:val="20"/>
        </w:rPr>
        <w:t xml:space="preserve">Если объем средств, запрашиваемых победителем конкурса, превышает лимит выделенных в рамках конкурса средств, оставшихся после распределения между победителями конкурса согласно рейтингу заявок участников, представленных на конкурс, и размеров запрашиваемых субсидий, право на заключение соглашения передается другому участнику конкурса, получившему следующий порядковый номер по мере уменьшения итогового значения рейтинга заявок, представленных на конкурс. Объем запрашиваемых в заявке данного участника конкурса средств должен соответствовать оставшемуся лимиту выделенных в рамках конкурса средств.</w:t>
      </w:r>
    </w:p>
    <w:p>
      <w:pPr>
        <w:pStyle w:val="0"/>
        <w:spacing w:before="200" w:line-rule="auto"/>
        <w:ind w:firstLine="540"/>
        <w:jc w:val="both"/>
      </w:pPr>
      <w:r>
        <w:rPr>
          <w:sz w:val="20"/>
        </w:rPr>
        <w:t xml:space="preserve">3.7. Субсидия носит целевой характер и должна быть израсходована на достижение значений результатов предоставления субсидии в соответствии с направлениями расходов, установленными соглашением, в срок, установленный соглашением. Организация несет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4.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both"/>
      </w:pPr>
      <w:r>
        <w:rPr>
          <w:sz w:val="20"/>
        </w:rPr>
      </w:r>
    </w:p>
    <w:p>
      <w:pPr>
        <w:pStyle w:val="0"/>
        <w:ind w:firstLine="540"/>
        <w:jc w:val="both"/>
      </w:pPr>
      <w:r>
        <w:rPr>
          <w:sz w:val="20"/>
        </w:rPr>
        <w:t xml:space="preserve">4.1. Департамент осуществляет проверку соблюдения организациями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осуществляют в отношении организаций проверки в соответствии со </w:t>
      </w:r>
      <w:hyperlink w:history="0" r:id="rId5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Департамент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w:t>
      </w:r>
      <w:hyperlink w:history="0" r:id="rId5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4.3. Организации представляют в департамент следующую отчетность:</w:t>
      </w:r>
    </w:p>
    <w:bookmarkStart w:id="1315" w:name="P1315"/>
    <w:bookmarkEnd w:id="1315"/>
    <w:p>
      <w:pPr>
        <w:pStyle w:val="0"/>
        <w:spacing w:before="200" w:line-rule="auto"/>
        <w:ind w:firstLine="540"/>
        <w:jc w:val="both"/>
      </w:pPr>
      <w:r>
        <w:rPr>
          <w:sz w:val="20"/>
        </w:rPr>
        <w:t xml:space="preserve">- отчет о достижении значений результатов предоставления субсидии по форме, определенной типовой формой </w:t>
      </w:r>
      <w:hyperlink w:history="0" r:id="rId5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 Отчет представляется в течение 30 календарных дней после завершения срока использования субсидии, установленного соглашением;</w:t>
      </w:r>
    </w:p>
    <w:bookmarkStart w:id="1316" w:name="P1316"/>
    <w:bookmarkEnd w:id="1316"/>
    <w:p>
      <w:pPr>
        <w:pStyle w:val="0"/>
        <w:spacing w:before="200" w:line-rule="auto"/>
        <w:ind w:firstLine="540"/>
        <w:jc w:val="both"/>
      </w:pPr>
      <w:r>
        <w:rPr>
          <w:sz w:val="20"/>
        </w:rPr>
        <w:t xml:space="preserve">- отчет о расходах, источником финансового обеспечения которых является субсидия, по форме, определенной типовой формой </w:t>
      </w:r>
      <w:hyperlink w:history="0" r:id="rId5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 Отчет представляется в течение 30 календарных дней после завершения срока использования субсидии, установленного соглашением;</w:t>
      </w:r>
    </w:p>
    <w:p>
      <w:pPr>
        <w:pStyle w:val="0"/>
        <w:spacing w:before="200" w:line-rule="auto"/>
        <w:ind w:firstLine="540"/>
        <w:jc w:val="both"/>
      </w:pPr>
      <w:r>
        <w:rPr>
          <w:sz w:val="20"/>
        </w:rPr>
        <w:t xml:space="preserve">- отчет о реализации плана мероприятий по достижению результатов предоставления субсидии по форме, определенной типовой формой </w:t>
      </w:r>
      <w:hyperlink w:history="0" r:id="rId5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 Отчет представляется ежеквартально в течение 15 календарных дней, следующих за отчетным кварталом;</w:t>
      </w:r>
    </w:p>
    <w:p>
      <w:pPr>
        <w:pStyle w:val="0"/>
        <w:spacing w:before="200" w:line-rule="auto"/>
        <w:ind w:firstLine="540"/>
        <w:jc w:val="both"/>
      </w:pPr>
      <w:r>
        <w:rPr>
          <w:sz w:val="20"/>
        </w:rPr>
        <w:t xml:space="preserve">- отчет о расходовании субсидии по форме, установленной соглашением, с приложением заверенных копий документов, подтверждающих расходы, понесенные получателем. Отчет представляется ежеквартально в течение 15 календарных дней, следующих за отчетным кварталом.</w:t>
      </w:r>
    </w:p>
    <w:p>
      <w:pPr>
        <w:pStyle w:val="0"/>
        <w:spacing w:before="200" w:line-rule="auto"/>
        <w:ind w:firstLine="540"/>
        <w:jc w:val="both"/>
      </w:pPr>
      <w:r>
        <w:rPr>
          <w:sz w:val="20"/>
        </w:rPr>
        <w:t xml:space="preserve">4.4. Организации несут ответственность за содержание отчетов,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4.5. В случае нарушения организацией условий предоставления субсидии, требований Правил и (или) соглашения, выявленных в том числе по фактам проверок, проведенных департаментом и органом государственного финансового контроля, департамент в течение 10 календарных дней с момента выявления нарушений направляет в адрес организации письменное требование о возврате субсидии в областной бюджет в течение 30 календарных дней с момента получения указанного требования. В случае если организация не осуществит возврат неиспользованной части субсидии в областной бюджет в добровольном порядке, департамент принимает меры к взысканию средств с получателя субсидии в судебном порядке.</w:t>
      </w:r>
    </w:p>
    <w:p>
      <w:pPr>
        <w:pStyle w:val="0"/>
        <w:spacing w:before="200" w:line-rule="auto"/>
        <w:ind w:firstLine="540"/>
        <w:jc w:val="both"/>
      </w:pPr>
      <w:r>
        <w:rPr>
          <w:sz w:val="20"/>
        </w:rPr>
        <w:t xml:space="preserve">4.6. В случае если организацией в срок, установленный соглашением, не достигнуты значения результатов предоставления субсидии, предусмотренные соглашением, объем средств, подлежащих возврату в областной бюджет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(1 - P / P</w:t>
      </w:r>
      <w:r>
        <w:rPr>
          <w:sz w:val="20"/>
          <w:vertAlign w:val="subscript"/>
        </w:rPr>
        <w:t xml:space="preserve">max</w:t>
      </w:r>
      <w:r>
        <w:rPr>
          <w:sz w:val="20"/>
        </w:rPr>
        <w:t xml:space="preserve">) x S,</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P - сумма достигнутых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P</w:t>
      </w:r>
      <w:r>
        <w:rPr>
          <w:sz w:val="20"/>
          <w:vertAlign w:val="subscript"/>
        </w:rPr>
        <w:t xml:space="preserve">max</w:t>
      </w:r>
      <w:r>
        <w:rPr>
          <w:sz w:val="20"/>
        </w:rPr>
        <w:t xml:space="preserve"> - сумма плановых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S - размер субсидии, предоставленной получателю.</w:t>
      </w:r>
    </w:p>
    <w:p>
      <w:pPr>
        <w:pStyle w:val="0"/>
        <w:spacing w:before="200" w:line-rule="auto"/>
        <w:ind w:firstLine="540"/>
        <w:jc w:val="both"/>
      </w:pPr>
      <w:r>
        <w:rPr>
          <w:sz w:val="20"/>
        </w:rPr>
        <w:t xml:space="preserve">Департамент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в адрес организации требование о возврате части субсидии, рассчитанной по формуле, приведенной в данном пункте, в течение 30 календарных дней с момента получения указанного требования.</w:t>
      </w:r>
    </w:p>
    <w:p>
      <w:pPr>
        <w:pStyle w:val="0"/>
        <w:spacing w:before="200" w:line-rule="auto"/>
        <w:ind w:firstLine="540"/>
        <w:jc w:val="both"/>
      </w:pPr>
      <w:r>
        <w:rPr>
          <w:sz w:val="20"/>
        </w:rPr>
        <w:t xml:space="preserve">4.7. Не использованные в срок, установленный соглашением, суммы субсидии, подлежат возврату в областной бюджет в течение 30 календарных дней с момента представления организацией в департамент отчетов, указанных в </w:t>
      </w:r>
      <w:hyperlink w:history="0" w:anchor="P1315" w:tooltip="- отчет о достижении значений результатов предоставления субсидии по форме, определенной типовой формой соглашения, утвержденной приказом департамента финансов Ярославской области от 25.09.2017 N 32н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далее - приказ ДФ ЯО от 25.09.2017 N 32н). Отчет представляется в течение 30 календарных дней после з...">
        <w:r>
          <w:rPr>
            <w:sz w:val="20"/>
            <w:color w:val="0000ff"/>
          </w:rPr>
          <w:t xml:space="preserve">абзацах втором</w:t>
        </w:r>
      </w:hyperlink>
      <w:r>
        <w:rPr>
          <w:sz w:val="20"/>
        </w:rPr>
        <w:t xml:space="preserve"> и </w:t>
      </w:r>
      <w:hyperlink w:history="0" w:anchor="P1316"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Отчет представляется в течение 30 календарных дней после завершения срока использования субсидии, установленного соглашением;">
        <w:r>
          <w:rPr>
            <w:sz w:val="20"/>
            <w:color w:val="0000ff"/>
          </w:rPr>
          <w:t xml:space="preserve">третьем пункта 4.3</w:t>
        </w:r>
      </w:hyperlink>
      <w:r>
        <w:rPr>
          <w:sz w:val="20"/>
        </w:rPr>
        <w:t xml:space="preserve"> данного раздела Правил. В случае невозврата неиспользованной суммы субсидии взыскание средств с получателя субсидии производится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1140" w:tooltip="ПРАВИЛА">
        <w:r>
          <w:rPr>
            <w:sz w:val="20"/>
            <w:color w:val="0000ff"/>
          </w:rPr>
          <w:t xml:space="preserve">Правилам</w:t>
        </w:r>
      </w:hyperlink>
    </w:p>
    <w:p>
      <w:pPr>
        <w:pStyle w:val="0"/>
        <w:jc w:val="right"/>
      </w:pPr>
      <w:r>
        <w:rPr>
          <w:sz w:val="20"/>
        </w:rPr>
        <w:t xml:space="preserve">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образовательным организациям высшего</w:t>
      </w:r>
    </w:p>
    <w:p>
      <w:pPr>
        <w:pStyle w:val="0"/>
        <w:jc w:val="right"/>
      </w:pPr>
      <w:r>
        <w:rPr>
          <w:sz w:val="20"/>
        </w:rPr>
        <w:t xml:space="preserve">образования и государственным научным</w:t>
      </w:r>
    </w:p>
    <w:p>
      <w:pPr>
        <w:pStyle w:val="0"/>
        <w:jc w:val="right"/>
      </w:pPr>
      <w:r>
        <w:rPr>
          <w:sz w:val="20"/>
        </w:rPr>
        <w:t xml:space="preserve">организациям на формирование</w:t>
      </w:r>
    </w:p>
    <w:p>
      <w:pPr>
        <w:pStyle w:val="0"/>
        <w:jc w:val="right"/>
      </w:pPr>
      <w:r>
        <w:rPr>
          <w:sz w:val="20"/>
        </w:rPr>
        <w:t xml:space="preserve">и развитие инфраструктуры</w:t>
      </w:r>
    </w:p>
    <w:p>
      <w:pPr>
        <w:pStyle w:val="0"/>
        <w:jc w:val="both"/>
      </w:pPr>
      <w:r>
        <w:rPr>
          <w:sz w:val="20"/>
        </w:rPr>
      </w:r>
    </w:p>
    <w:bookmarkStart w:id="1345" w:name="P1345"/>
    <w:bookmarkEnd w:id="1345"/>
    <w:p>
      <w:pPr>
        <w:pStyle w:val="2"/>
        <w:jc w:val="center"/>
      </w:pPr>
      <w:r>
        <w:rPr>
          <w:sz w:val="20"/>
        </w:rPr>
        <w:t xml:space="preserve">НАПРАВЛЕНИЯ РАСХОДОВ,</w:t>
      </w:r>
    </w:p>
    <w:p>
      <w:pPr>
        <w:pStyle w:val="2"/>
        <w:jc w:val="center"/>
      </w:pPr>
      <w:r>
        <w:rPr>
          <w:sz w:val="20"/>
        </w:rPr>
        <w:t xml:space="preserve">источником финансового обеспечения которых является грант</w:t>
      </w:r>
    </w:p>
    <w:p>
      <w:pPr>
        <w:pStyle w:val="2"/>
        <w:jc w:val="center"/>
      </w:pPr>
      <w:r>
        <w:rPr>
          <w:sz w:val="20"/>
        </w:rPr>
        <w:t xml:space="preserve">в форме субсидии из областного бюджета образовательным</w:t>
      </w:r>
    </w:p>
    <w:p>
      <w:pPr>
        <w:pStyle w:val="2"/>
        <w:jc w:val="center"/>
      </w:pPr>
      <w:r>
        <w:rPr>
          <w:sz w:val="20"/>
        </w:rPr>
        <w:t xml:space="preserve">организациям высшего образования и государственным научным</w:t>
      </w:r>
    </w:p>
    <w:p>
      <w:pPr>
        <w:pStyle w:val="2"/>
        <w:jc w:val="center"/>
      </w:pPr>
      <w:r>
        <w:rPr>
          <w:sz w:val="20"/>
        </w:rPr>
        <w:t xml:space="preserve">организациям на формирование и развитие инфраструктуры</w:t>
      </w:r>
    </w:p>
    <w:p>
      <w:pPr>
        <w:pStyle w:val="0"/>
        <w:jc w:val="both"/>
      </w:pPr>
      <w:r>
        <w:rPr>
          <w:sz w:val="20"/>
        </w:rPr>
      </w:r>
    </w:p>
    <w:p>
      <w:pPr>
        <w:pStyle w:val="0"/>
        <w:ind w:firstLine="540"/>
        <w:jc w:val="both"/>
      </w:pPr>
      <w:r>
        <w:rPr>
          <w:sz w:val="20"/>
        </w:rPr>
        <w:t xml:space="preserve">1. За счет гранта в форме субсидии из областного бюджета образовательным организациям высшего образования и государственным научным организациям на формирование и развитие инфраструктуры (далее - субсидия) допускается планировать и осуществлять следующие расходы:</w:t>
      </w:r>
    </w:p>
    <w:p>
      <w:pPr>
        <w:pStyle w:val="0"/>
        <w:spacing w:before="200" w:line-rule="auto"/>
        <w:ind w:firstLine="540"/>
        <w:jc w:val="both"/>
      </w:pPr>
      <w:r>
        <w:rPr>
          <w:sz w:val="20"/>
        </w:rPr>
        <w:t xml:space="preserve">1.1. Выплаты персоналу (с учетом страховых взносов во внебюджетные фонды):</w:t>
      </w:r>
    </w:p>
    <w:p>
      <w:pPr>
        <w:pStyle w:val="0"/>
        <w:spacing w:before="200" w:line-rule="auto"/>
        <w:ind w:firstLine="540"/>
        <w:jc w:val="both"/>
      </w:pPr>
      <w:r>
        <w:rPr>
          <w:sz w:val="20"/>
        </w:rPr>
        <w:t xml:space="preserve">- вознаграждение руководителя и сотрудников организаций высшего образования и государственных научных организаций, занятых в реализации мероприятий по формированию и развитию инфраструктуры;</w:t>
      </w:r>
    </w:p>
    <w:p>
      <w:pPr>
        <w:pStyle w:val="0"/>
        <w:spacing w:before="200" w:line-rule="auto"/>
        <w:ind w:firstLine="540"/>
        <w:jc w:val="both"/>
      </w:pPr>
      <w:r>
        <w:rPr>
          <w:sz w:val="20"/>
        </w:rPr>
        <w:t xml:space="preserve">- вознаграждение специалистов, работающих по гражданско-правовому договору и занятых в реализации мероприятий по формированию и развитию инфраструктуры.</w:t>
      </w:r>
    </w:p>
    <w:p>
      <w:pPr>
        <w:pStyle w:val="0"/>
        <w:spacing w:before="200" w:line-rule="auto"/>
        <w:ind w:firstLine="540"/>
        <w:jc w:val="both"/>
      </w:pPr>
      <w:r>
        <w:rPr>
          <w:sz w:val="20"/>
        </w:rPr>
        <w:t xml:space="preserve">1.2. Закупка непроизведенных активов, нематериальных активов, материальных запасов и основных средств, необходимых для реализации мероприятий по формированию и развитию инфраструктуры.</w:t>
      </w:r>
    </w:p>
    <w:p>
      <w:pPr>
        <w:pStyle w:val="0"/>
        <w:spacing w:before="200" w:line-rule="auto"/>
        <w:ind w:firstLine="540"/>
        <w:jc w:val="both"/>
      </w:pPr>
      <w:r>
        <w:rPr>
          <w:sz w:val="20"/>
        </w:rPr>
        <w:t xml:space="preserve">1.3. Оплата услуг и работ в рамках гражданско-правовых договоров, заключенных для реализации мероприятий по формированию и развитию инфраструктуры.</w:t>
      </w:r>
    </w:p>
    <w:p>
      <w:pPr>
        <w:pStyle w:val="0"/>
        <w:spacing w:before="200" w:line-rule="auto"/>
        <w:ind w:firstLine="540"/>
        <w:jc w:val="both"/>
      </w:pPr>
      <w:r>
        <w:rPr>
          <w:sz w:val="20"/>
        </w:rPr>
        <w:t xml:space="preserve">2.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формированием и развитием элементов инфраструктуры образовательных организаций высшего образования и государственных научных организаций;</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 пеней;</w:t>
      </w:r>
    </w:p>
    <w:p>
      <w:pPr>
        <w:pStyle w:val="0"/>
        <w:spacing w:before="200" w:line-rule="auto"/>
        <w:ind w:firstLine="540"/>
        <w:jc w:val="both"/>
      </w:pPr>
      <w:r>
        <w:rPr>
          <w:sz w:val="20"/>
        </w:rPr>
        <w:t xml:space="preserve">-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расходы на пожертвования;</w:t>
      </w:r>
    </w:p>
    <w:p>
      <w:pPr>
        <w:pStyle w:val="0"/>
        <w:spacing w:before="200" w:line-rule="auto"/>
        <w:ind w:firstLine="540"/>
        <w:jc w:val="both"/>
      </w:pPr>
      <w:r>
        <w:rPr>
          <w:sz w:val="20"/>
        </w:rPr>
        <w:t xml:space="preserve">- расходы на уплату взносов во внебюджетные фонды;</w:t>
      </w:r>
    </w:p>
    <w:p>
      <w:pPr>
        <w:pStyle w:val="0"/>
        <w:spacing w:before="200" w:line-rule="auto"/>
        <w:ind w:firstLine="540"/>
        <w:jc w:val="both"/>
      </w:pPr>
      <w:r>
        <w:rPr>
          <w:sz w:val="20"/>
        </w:rPr>
        <w:t xml:space="preserve">- расходы на уплату процентов по кредитам.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1140" w:tooltip="ПРАВИЛА">
        <w:r>
          <w:rPr>
            <w:sz w:val="20"/>
            <w:color w:val="0000ff"/>
          </w:rPr>
          <w:t xml:space="preserve">Правилам</w:t>
        </w:r>
      </w:hyperlink>
    </w:p>
    <w:p>
      <w:pPr>
        <w:pStyle w:val="0"/>
        <w:jc w:val="right"/>
      </w:pPr>
      <w:r>
        <w:rPr>
          <w:sz w:val="20"/>
        </w:rPr>
        <w:t xml:space="preserve">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образовательным организациям высшего</w:t>
      </w:r>
    </w:p>
    <w:p>
      <w:pPr>
        <w:pStyle w:val="0"/>
        <w:jc w:val="right"/>
      </w:pPr>
      <w:r>
        <w:rPr>
          <w:sz w:val="20"/>
        </w:rPr>
        <w:t xml:space="preserve">образования и государственным научным</w:t>
      </w:r>
    </w:p>
    <w:p>
      <w:pPr>
        <w:pStyle w:val="0"/>
        <w:jc w:val="right"/>
      </w:pPr>
      <w:r>
        <w:rPr>
          <w:sz w:val="20"/>
        </w:rPr>
        <w:t xml:space="preserve">организациям на формирование</w:t>
      </w:r>
    </w:p>
    <w:p>
      <w:pPr>
        <w:pStyle w:val="0"/>
        <w:jc w:val="right"/>
      </w:pPr>
      <w:r>
        <w:rPr>
          <w:sz w:val="20"/>
        </w:rPr>
        <w:t xml:space="preserve">и развитие инфраструктуры</w:t>
      </w:r>
    </w:p>
    <w:p>
      <w:pPr>
        <w:pStyle w:val="0"/>
        <w:jc w:val="both"/>
      </w:pPr>
      <w:r>
        <w:rPr>
          <w:sz w:val="20"/>
        </w:rPr>
      </w:r>
    </w:p>
    <w:p>
      <w:pPr>
        <w:pStyle w:val="0"/>
        <w:jc w:val="center"/>
      </w:pPr>
      <w:r>
        <w:rPr>
          <w:sz w:val="20"/>
        </w:rPr>
        <w:t xml:space="preserve">ФОРМА</w:t>
      </w:r>
    </w:p>
    <w:p>
      <w:pPr>
        <w:pStyle w:val="0"/>
        <w:jc w:val="center"/>
      </w:pPr>
      <w:r>
        <w:rPr>
          <w:sz w:val="20"/>
        </w:rPr>
        <w:t xml:space="preserve">паспорта мероприятий, направленных на формирование</w:t>
      </w:r>
    </w:p>
    <w:p>
      <w:pPr>
        <w:pStyle w:val="0"/>
        <w:jc w:val="center"/>
      </w:pPr>
      <w:r>
        <w:rPr>
          <w:sz w:val="20"/>
        </w:rPr>
        <w:t xml:space="preserve">и развитие инфраструктуры</w:t>
      </w:r>
    </w:p>
    <w:p>
      <w:pPr>
        <w:pStyle w:val="0"/>
        <w:jc w:val="both"/>
      </w:pPr>
      <w:r>
        <w:rPr>
          <w:sz w:val="20"/>
        </w:rPr>
      </w:r>
    </w:p>
    <w:bookmarkStart w:id="1387" w:name="P1387"/>
    <w:bookmarkEnd w:id="1387"/>
    <w:p>
      <w:pPr>
        <w:pStyle w:val="0"/>
        <w:jc w:val="center"/>
      </w:pPr>
      <w:r>
        <w:rPr>
          <w:sz w:val="20"/>
        </w:rPr>
        <w:t xml:space="preserve">ПАСПОРТ</w:t>
      </w:r>
    </w:p>
    <w:p>
      <w:pPr>
        <w:pStyle w:val="0"/>
        <w:jc w:val="center"/>
      </w:pPr>
      <w:r>
        <w:rPr>
          <w:sz w:val="20"/>
        </w:rPr>
        <w:t xml:space="preserve">мероприятий, направленных на формирование</w:t>
      </w:r>
    </w:p>
    <w:p>
      <w:pPr>
        <w:pStyle w:val="0"/>
        <w:jc w:val="center"/>
      </w:pPr>
      <w:r>
        <w:rPr>
          <w:sz w:val="20"/>
        </w:rPr>
        <w:t xml:space="preserve">и развитие инфраструктуры</w:t>
      </w:r>
    </w:p>
    <w:p>
      <w:pPr>
        <w:pStyle w:val="0"/>
        <w:jc w:val="both"/>
      </w:pPr>
      <w:r>
        <w:rPr>
          <w:sz w:val="20"/>
        </w:rPr>
      </w:r>
    </w:p>
    <w:p>
      <w:pPr>
        <w:pStyle w:val="0"/>
        <w:ind w:firstLine="540"/>
        <w:jc w:val="both"/>
      </w:pPr>
      <w:r>
        <w:rPr>
          <w:sz w:val="20"/>
        </w:rPr>
        <w:t xml:space="preserve">1. Полное наименование образовательной организации высшего образования или государственной научной организации.</w:t>
      </w:r>
    </w:p>
    <w:p>
      <w:pPr>
        <w:pStyle w:val="0"/>
        <w:spacing w:before="200" w:line-rule="auto"/>
        <w:ind w:firstLine="540"/>
        <w:jc w:val="both"/>
      </w:pPr>
      <w:r>
        <w:rPr>
          <w:sz w:val="20"/>
        </w:rPr>
        <w:t xml:space="preserve">2. Запрашиваемая сумма гранта в форме субсидии (в рублях).</w:t>
      </w:r>
    </w:p>
    <w:p>
      <w:pPr>
        <w:pStyle w:val="0"/>
        <w:spacing w:before="200" w:line-rule="auto"/>
        <w:ind w:firstLine="540"/>
        <w:jc w:val="both"/>
      </w:pPr>
      <w:r>
        <w:rPr>
          <w:sz w:val="20"/>
        </w:rPr>
        <w:t xml:space="preserve">3. Полная стоимость комплекса мероприятий, направленных на формирование и развитие инфраструктуры, в том числе:</w:t>
      </w:r>
    </w:p>
    <w:p>
      <w:pPr>
        <w:pStyle w:val="0"/>
        <w:spacing w:before="200" w:line-rule="auto"/>
        <w:ind w:firstLine="540"/>
        <w:jc w:val="both"/>
      </w:pPr>
      <w:r>
        <w:rPr>
          <w:sz w:val="20"/>
        </w:rPr>
        <w:t xml:space="preserve">- за счет гранта в форме субсидии из областного бюджета (в рублях);</w:t>
      </w:r>
    </w:p>
    <w:p>
      <w:pPr>
        <w:pStyle w:val="0"/>
        <w:spacing w:before="200" w:line-rule="auto"/>
        <w:ind w:firstLine="540"/>
        <w:jc w:val="both"/>
      </w:pPr>
      <w:r>
        <w:rPr>
          <w:sz w:val="20"/>
        </w:rPr>
        <w:t xml:space="preserve">- за счет иных средств (в рублях).</w:t>
      </w:r>
    </w:p>
    <w:p>
      <w:pPr>
        <w:pStyle w:val="0"/>
        <w:spacing w:before="200" w:line-rule="auto"/>
        <w:ind w:firstLine="540"/>
        <w:jc w:val="both"/>
      </w:pPr>
      <w:r>
        <w:rPr>
          <w:sz w:val="20"/>
        </w:rPr>
        <w:t xml:space="preserve">4. Перечень расходов на реализацию мероприятий по формированию и развитию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268"/>
        <w:gridCol w:w="1417"/>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Статья расходов</w:t>
            </w:r>
          </w:p>
        </w:tc>
        <w:tc>
          <w:tcPr>
            <w:tcW w:w="2268" w:type="dxa"/>
          </w:tcPr>
          <w:p>
            <w:pPr>
              <w:pStyle w:val="0"/>
              <w:jc w:val="center"/>
            </w:pPr>
            <w:r>
              <w:rPr>
                <w:sz w:val="20"/>
              </w:rPr>
              <w:t xml:space="preserve">Количество единиц (с указанием единицы измерения)</w:t>
            </w:r>
          </w:p>
        </w:tc>
        <w:tc>
          <w:tcPr>
            <w:tcW w:w="1417" w:type="dxa"/>
          </w:tcPr>
          <w:p>
            <w:pPr>
              <w:pStyle w:val="0"/>
              <w:jc w:val="center"/>
            </w:pPr>
            <w:r>
              <w:rPr>
                <w:sz w:val="20"/>
              </w:rPr>
              <w:t xml:space="preserve">Стоимость единицы (рублей)</w:t>
            </w:r>
          </w:p>
        </w:tc>
        <w:tc>
          <w:tcPr>
            <w:tcW w:w="1417" w:type="dxa"/>
          </w:tcPr>
          <w:p>
            <w:pPr>
              <w:pStyle w:val="0"/>
              <w:jc w:val="center"/>
            </w:pPr>
            <w:r>
              <w:rPr>
                <w:sz w:val="20"/>
              </w:rPr>
              <w:t xml:space="preserve">Сумма - всего (рублей)</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268"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r>
      <w:tr>
        <w:tc>
          <w:tcPr>
            <w:tcW w:w="567" w:type="dxa"/>
          </w:tcPr>
          <w:p>
            <w:pPr>
              <w:pStyle w:val="0"/>
              <w:jc w:val="center"/>
            </w:pPr>
            <w:r>
              <w:rPr>
                <w:sz w:val="20"/>
              </w:rPr>
              <w:t xml:space="preserve">1</w:t>
            </w:r>
          </w:p>
        </w:tc>
        <w:tc>
          <w:tcPr>
            <w:tcW w:w="3402" w:type="dxa"/>
          </w:tcPr>
          <w:p>
            <w:pPr>
              <w:pStyle w:val="0"/>
            </w:pPr>
            <w:r>
              <w:rPr>
                <w:sz w:val="20"/>
              </w:rPr>
              <w:t xml:space="preserve">Выплаты персоналу</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1.1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1.n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w:t>
            </w:r>
          </w:p>
        </w:tc>
        <w:tc>
          <w:tcPr>
            <w:tcW w:w="3402" w:type="dxa"/>
          </w:tcPr>
          <w:p>
            <w:pPr>
              <w:pStyle w:val="0"/>
            </w:pPr>
            <w:r>
              <w:rPr>
                <w:sz w:val="20"/>
              </w:rPr>
              <w:t xml:space="preserve">Страховые взносы</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w:t>
            </w:r>
          </w:p>
        </w:tc>
        <w:tc>
          <w:tcPr>
            <w:tcW w:w="3402" w:type="dxa"/>
          </w:tcPr>
          <w:p>
            <w:pPr>
              <w:pStyle w:val="0"/>
            </w:pPr>
            <w:r>
              <w:rPr>
                <w:sz w:val="20"/>
              </w:rPr>
              <w:t xml:space="preserve">Закупка непроизведенных активов, нематериальных активов, материальных запасов и основных средств, необходимых для реализации мероприятий по формированию и развитию инфраструктуры</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w:t>
            </w:r>
          </w:p>
        </w:tc>
        <w:tc>
          <w:tcPr>
            <w:tcW w:w="3402" w:type="dxa"/>
          </w:tcPr>
          <w:p>
            <w:pPr>
              <w:pStyle w:val="0"/>
            </w:pPr>
            <w:r>
              <w:rPr>
                <w:sz w:val="20"/>
              </w:rPr>
              <w:t xml:space="preserve">Оплата услуг и работ в рамках гражданско-правовых договоров, заключенных для реализации мероприятий по формированию и развитию инфраструктуры</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4"/>
            <w:tcW w:w="7654" w:type="dxa"/>
          </w:tcPr>
          <w:p>
            <w:pPr>
              <w:pStyle w:val="0"/>
              <w:jc w:val="center"/>
            </w:pPr>
            <w:r>
              <w:rPr>
                <w:sz w:val="20"/>
              </w:rPr>
              <w:t xml:space="preserve">Итого</w:t>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5. Источники финансирования комплекса мероприятий, направленных на формирование и развитие инфраструктуры (включая средства физических и юридических лиц), и направления расходования средств.</w:t>
      </w:r>
    </w:p>
    <w:p>
      <w:pPr>
        <w:pStyle w:val="0"/>
        <w:spacing w:before="200" w:line-rule="auto"/>
        <w:ind w:firstLine="540"/>
        <w:jc w:val="both"/>
      </w:pPr>
      <w:r>
        <w:rPr>
          <w:sz w:val="20"/>
        </w:rPr>
        <w:t xml:space="preserve">6. Описание мероприятий, направленных на формирование и развитие инфраструктуры: последовательное перечисление мероприятий, планируемых к осуществлению, с приведением количественных показателей и периодов их осуществления.</w:t>
      </w:r>
    </w:p>
    <w:p>
      <w:pPr>
        <w:pStyle w:val="0"/>
        <w:spacing w:before="200" w:line-rule="auto"/>
        <w:ind w:firstLine="540"/>
        <w:jc w:val="both"/>
      </w:pPr>
      <w:r>
        <w:rPr>
          <w:sz w:val="20"/>
        </w:rPr>
        <w:t xml:space="preserve">7. Значение результата предоставления субсидии: количество элементов инфраструктуры образовательной организации высшего образования или государственной научной организации, разработанных и внедренных или модернизированных в целях повышения качества научной или образовательной деятельности (единиц).</w:t>
      </w:r>
    </w:p>
    <w:p>
      <w:pPr>
        <w:pStyle w:val="0"/>
        <w:jc w:val="both"/>
      </w:pPr>
      <w:r>
        <w:rPr>
          <w:sz w:val="20"/>
        </w:rPr>
      </w:r>
    </w:p>
    <w:p>
      <w:pPr>
        <w:pStyle w:val="1"/>
        <w:jc w:val="both"/>
      </w:pPr>
      <w:r>
        <w:rPr>
          <w:sz w:val="20"/>
        </w:rPr>
        <w:t xml:space="preserve">_____________________________    ___________    ___________________________</w:t>
      </w:r>
    </w:p>
    <w:p>
      <w:pPr>
        <w:pStyle w:val="1"/>
        <w:jc w:val="both"/>
      </w:pPr>
      <w:r>
        <w:rPr>
          <w:sz w:val="20"/>
        </w:rPr>
        <w:t xml:space="preserve"> (должность уполномоченного       (подпись)        (расшифровка подписи)</w:t>
      </w:r>
    </w:p>
    <w:p>
      <w:pPr>
        <w:pStyle w:val="1"/>
        <w:jc w:val="both"/>
      </w:pPr>
      <w:r>
        <w:rPr>
          <w:sz w:val="20"/>
        </w:rPr>
        <w:t xml:space="preserve">   на подачу заявки лица)</w:t>
      </w:r>
    </w:p>
    <w:p>
      <w:pPr>
        <w:pStyle w:val="1"/>
        <w:jc w:val="both"/>
      </w:pPr>
      <w:r>
        <w:rPr>
          <w:sz w:val="20"/>
        </w:rPr>
        <w:t xml:space="preserve">                                    М.П.</w:t>
      </w:r>
    </w:p>
    <w:p>
      <w:pPr>
        <w:pStyle w:val="1"/>
        <w:jc w:val="both"/>
      </w:pPr>
      <w:r>
        <w:rPr>
          <w:sz w:val="20"/>
        </w:rPr>
      </w:r>
    </w:p>
    <w:p>
      <w:pPr>
        <w:pStyle w:val="1"/>
        <w:jc w:val="both"/>
      </w:pPr>
      <w:r>
        <w:rPr>
          <w:sz w:val="20"/>
        </w:rPr>
        <w:t xml:space="preserve">"____" ____________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352" w:tooltip="ПОДПРОГРАММА">
        <w:r>
          <w:rPr>
            <w:sz w:val="20"/>
            <w:color w:val="0000ff"/>
          </w:rPr>
          <w:t xml:space="preserve">подпрограмме</w:t>
        </w:r>
      </w:hyperlink>
    </w:p>
    <w:p>
      <w:pPr>
        <w:pStyle w:val="0"/>
        <w:jc w:val="both"/>
      </w:pPr>
      <w:r>
        <w:rPr>
          <w:sz w:val="20"/>
        </w:rPr>
      </w:r>
    </w:p>
    <w:bookmarkStart w:id="1490" w:name="P1490"/>
    <w:bookmarkEnd w:id="1490"/>
    <w:p>
      <w:pPr>
        <w:pStyle w:val="2"/>
        <w:jc w:val="center"/>
      </w:pPr>
      <w:r>
        <w:rPr>
          <w:sz w:val="20"/>
        </w:rPr>
        <w:t xml:space="preserve">ПОРЯДОК</w:t>
      </w:r>
    </w:p>
    <w:p>
      <w:pPr>
        <w:pStyle w:val="2"/>
        <w:jc w:val="center"/>
      </w:pPr>
      <w:r>
        <w:rPr>
          <w:sz w:val="20"/>
        </w:rPr>
        <w:t xml:space="preserve">предоставления и использования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субсидий из областного бюджета социально ориентированным некоммерческим организациям на реализацию проектов (далее - Порядок) разработан в соответствии с Бюджетным </w:t>
      </w:r>
      <w:hyperlink w:history="0" r:id="rId5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6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программой Ярославской области "Научно-техническое развитие Ярославской области" на 2023 - 2028 годы и устанавливает направления, условия и порядок предоставления субсидий из областного бюджета социально ориентированным некоммерческим организациям на реализацию проектов (далее - субсидии), порядок возврата субсидий в случаях нарушения условий предоставления субсидий, установленных Порядком, требования к отчетности, порядок осуществления контроля (мониторинга) за соблюдением условий и порядка предоставления субсидий и ответственность за их нарушение.</w:t>
      </w:r>
    </w:p>
    <w:bookmarkStart w:id="1498" w:name="P1498"/>
    <w:bookmarkEnd w:id="1498"/>
    <w:p>
      <w:pPr>
        <w:pStyle w:val="0"/>
        <w:spacing w:before="200" w:line-rule="auto"/>
        <w:ind w:firstLine="540"/>
        <w:jc w:val="both"/>
      </w:pPr>
      <w:r>
        <w:rPr>
          <w:sz w:val="20"/>
        </w:rPr>
        <w:t xml:space="preserve">1.2. Целью предоставления субсидий является популяризация научной и научно-технической деятельности среди детей и молодежи, вовлечение детей и молодежи в научную и научно-техническую деятельность путем реализации проектов социально ориентированными некоммерческими организациями (далее - СОНКО).</w:t>
      </w:r>
    </w:p>
    <w:p>
      <w:pPr>
        <w:pStyle w:val="0"/>
        <w:spacing w:before="200" w:line-rule="auto"/>
        <w:ind w:firstLine="540"/>
        <w:jc w:val="both"/>
      </w:pPr>
      <w:r>
        <w:rPr>
          <w:sz w:val="20"/>
        </w:rPr>
        <w:t xml:space="preserve">1.3. Субсидии предоставляются в пределах лимитов бюджетных обязательств, доведенных до департамента общественных связей Ярославской области (далее - департамент), на цели, указанные в </w:t>
      </w:r>
      <w:hyperlink w:history="0" w:anchor="P1498" w:tooltip="1.2. Целью предоставления субсидий является популяризация научной и научно-технической деятельности среди детей и молодежи, вовлечение детей и молодежи в научную и научно-техническую деятельность путем реализации проектов социально ориентированными некоммерческими организациями (далее - СОНКО).">
        <w:r>
          <w:rPr>
            <w:sz w:val="20"/>
            <w:color w:val="0000ff"/>
          </w:rPr>
          <w:t xml:space="preserve">пункте 1.2</w:t>
        </w:r>
      </w:hyperlink>
      <w:r>
        <w:rPr>
          <w:sz w:val="20"/>
        </w:rPr>
        <w:t xml:space="preserve"> данного раздела Порядка, в рамках реализации государственной программы Ярославской области "Научно-техническое развитие Ярославской области" на 2023 - 2028 годы.</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конкурсная комиссия - коллегиальный орган, созданный приказом департамента для рассмотрения и оценки заявок на участие в конкурсном отборе проектов СОНКО для предоставления субсидий (далее - заявки);</w:t>
      </w:r>
    </w:p>
    <w:p>
      <w:pPr>
        <w:pStyle w:val="0"/>
        <w:spacing w:before="200" w:line-rule="auto"/>
        <w:ind w:firstLine="540"/>
        <w:jc w:val="both"/>
      </w:pPr>
      <w:r>
        <w:rPr>
          <w:sz w:val="20"/>
        </w:rPr>
        <w:t xml:space="preserve">- конкурсный отбор проектов СОНКО для предоставления субсидий (далее - конкурсный отбор) - способ определения СОНКО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СОНКО (далее - проект) - комплекс взаимосвязанных мероприятий, направленных на решение конкретных задач, соответствующих учредительным документам СОНКО;</w:t>
      </w:r>
    </w:p>
    <w:p>
      <w:pPr>
        <w:pStyle w:val="0"/>
        <w:spacing w:before="200" w:line-rule="auto"/>
        <w:ind w:firstLine="540"/>
        <w:jc w:val="both"/>
      </w:pPr>
      <w:r>
        <w:rPr>
          <w:sz w:val="20"/>
        </w:rPr>
        <w:t xml:space="preserve">- рабочая группа - коллегиальный орган, созданный приказом департамента для обеспечения проведения конкурсных процедур;</w:t>
      </w:r>
    </w:p>
    <w:p>
      <w:pPr>
        <w:pStyle w:val="0"/>
        <w:spacing w:before="200" w:line-rule="auto"/>
        <w:ind w:firstLine="540"/>
        <w:jc w:val="both"/>
      </w:pPr>
      <w:r>
        <w:rPr>
          <w:sz w:val="20"/>
        </w:rPr>
        <w:t xml:space="preserve">- участник конкурсного отбора - СОНКО, представившая заявку.</w:t>
      </w:r>
    </w:p>
    <w:p>
      <w:pPr>
        <w:pStyle w:val="0"/>
        <w:spacing w:before="200" w:line-rule="auto"/>
        <w:ind w:firstLine="540"/>
        <w:jc w:val="both"/>
      </w:pPr>
      <w:r>
        <w:rPr>
          <w:sz w:val="20"/>
        </w:rPr>
        <w:t xml:space="preserve">1.5. Главным распорядителем бюджетных средств является департамент.</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(о внесении изменений в закон о бюджете).</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1512" w:name="P1512"/>
    <w:bookmarkEnd w:id="1512"/>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w:t>
      </w:r>
    </w:p>
    <w:p>
      <w:pPr>
        <w:pStyle w:val="0"/>
        <w:spacing w:before="200" w:line-rule="auto"/>
        <w:ind w:firstLine="540"/>
        <w:jc w:val="both"/>
      </w:pPr>
      <w:r>
        <w:rPr>
          <w:sz w:val="20"/>
        </w:rPr>
        <w:t xml:space="preserve">- СОНКО зарегистрирована в качестве юридического лица на территории Ярославской области и осуществляет виды деятельности, указанные в </w:t>
      </w:r>
      <w:hyperlink w:history="0" r:id="rId61"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62"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p>
      <w:pPr>
        <w:pStyle w:val="0"/>
        <w:spacing w:before="200" w:line-rule="auto"/>
        <w:ind w:firstLine="540"/>
        <w:jc w:val="both"/>
      </w:pPr>
      <w:r>
        <w:rPr>
          <w:sz w:val="20"/>
        </w:rPr>
        <w:t xml:space="preserve">-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СОНКО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СОНКО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используемый для промежуточного (офшорного) владения активами в Российской Федерации (далее - офшорная компания),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СОНКО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популяризация научной и научной технической деятельности среди детей и молодежи, вовлечение детей и молодежи в научную и научно-техническую деятельность;</w:t>
      </w:r>
    </w:p>
    <w:p>
      <w:pPr>
        <w:pStyle w:val="0"/>
        <w:spacing w:before="200" w:line-rule="auto"/>
        <w:ind w:firstLine="540"/>
        <w:jc w:val="both"/>
      </w:pPr>
      <w:r>
        <w:rPr>
          <w:sz w:val="20"/>
        </w:rPr>
        <w:t xml:space="preserve">- у СОНКО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p>
    <w:p>
      <w:pPr>
        <w:pStyle w:val="0"/>
        <w:spacing w:before="200" w:line-rule="auto"/>
        <w:ind w:firstLine="540"/>
        <w:jc w:val="both"/>
      </w:pPr>
      <w:r>
        <w:rPr>
          <w:sz w:val="20"/>
        </w:rPr>
        <w:t xml:space="preserve">-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государственные учреждения;</w:t>
      </w:r>
    </w:p>
    <w:p>
      <w:pPr>
        <w:pStyle w:val="0"/>
        <w:spacing w:before="200" w:line-rule="auto"/>
        <w:ind w:firstLine="540"/>
        <w:jc w:val="both"/>
      </w:pPr>
      <w:r>
        <w:rPr>
          <w:sz w:val="20"/>
        </w:rPr>
        <w:t xml:space="preserve">- муниципальные учреждения.</w:t>
      </w:r>
    </w:p>
    <w:p>
      <w:pPr>
        <w:pStyle w:val="0"/>
        <w:spacing w:before="200" w:line-rule="auto"/>
        <w:ind w:firstLine="540"/>
        <w:jc w:val="both"/>
      </w:pPr>
      <w:r>
        <w:rPr>
          <w:sz w:val="20"/>
        </w:rPr>
        <w:t xml:space="preserve">2.3. Объем предоставляемой СОНКО субсидии определяется исходя из объема средств, предусмотренного департаменту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СОНКО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СОНКО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(стационарная), обеспечение доступа сотрудников СОНКО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w:t>
      </w:r>
      <w:hyperlink w:history="0" w:anchor="P1547" w:tooltip="2.5. За счет субсидии запрещается осуществлять следующие расходы:">
        <w:r>
          <w:rPr>
            <w:sz w:val="20"/>
            <w:color w:val="0000ff"/>
          </w:rPr>
          <w:t xml:space="preserve">пункте 2.5</w:t>
        </w:r>
      </w:hyperlink>
      <w:r>
        <w:rPr>
          <w:sz w:val="20"/>
        </w:rPr>
        <w:t xml:space="preserve"> данного раздела Порядка.</w:t>
      </w:r>
    </w:p>
    <w:bookmarkStart w:id="1547" w:name="P1547"/>
    <w:bookmarkEnd w:id="1547"/>
    <w:p>
      <w:pPr>
        <w:pStyle w:val="0"/>
        <w:spacing w:before="200" w:line-rule="auto"/>
        <w:ind w:firstLine="540"/>
        <w:jc w:val="both"/>
      </w:pPr>
      <w:r>
        <w:rPr>
          <w:sz w:val="20"/>
        </w:rPr>
        <w:t xml:space="preserve">2.5.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расходы на пожертвования;</w:t>
      </w:r>
    </w:p>
    <w:p>
      <w:pPr>
        <w:pStyle w:val="0"/>
        <w:spacing w:before="200" w:line-rule="auto"/>
        <w:ind w:firstLine="540"/>
        <w:jc w:val="both"/>
      </w:pPr>
      <w:r>
        <w:rPr>
          <w:sz w:val="20"/>
        </w:rPr>
        <w:t xml:space="preserve">- расходы на уплату взносов во внебюджетные фонды;</w:t>
      </w:r>
    </w:p>
    <w:p>
      <w:pPr>
        <w:pStyle w:val="0"/>
        <w:spacing w:before="200" w:line-rule="auto"/>
        <w:ind w:firstLine="540"/>
        <w:jc w:val="both"/>
      </w:pPr>
      <w:r>
        <w:rPr>
          <w:sz w:val="20"/>
        </w:rPr>
        <w:t xml:space="preserve">- расходы на уплату процентов по кредитам.</w:t>
      </w:r>
    </w:p>
    <w:p>
      <w:pPr>
        <w:pStyle w:val="0"/>
        <w:spacing w:before="200" w:line-rule="auto"/>
        <w:ind w:firstLine="540"/>
        <w:jc w:val="both"/>
      </w:pPr>
      <w:r>
        <w:rPr>
          <w:sz w:val="20"/>
        </w:rPr>
        <w:t xml:space="preserve">2.6.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приказом департамента.</w:t>
      </w:r>
    </w:p>
    <w:p>
      <w:pPr>
        <w:pStyle w:val="0"/>
        <w:spacing w:before="200" w:line-rule="auto"/>
        <w:ind w:firstLine="540"/>
        <w:jc w:val="both"/>
      </w:pPr>
      <w:r>
        <w:rPr>
          <w:sz w:val="20"/>
        </w:rPr>
        <w:t xml:space="preserve">3.2. Объявление о проведении конкурсного отбора размещается на едином портале и на официальном сайте департамента на портале органов государственной власти Ярославской области в сети "Интернет" (далее - официальный сайт департамента) в течение 5 рабочих дней со дня принятия правового акта департамента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приказом департамента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департамента.</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6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минимальные значения результатов предоставления субсидии.</w:t>
      </w:r>
    </w:p>
    <w:p>
      <w:pPr>
        <w:pStyle w:val="0"/>
        <w:spacing w:before="200" w:line-rule="auto"/>
        <w:ind w:firstLine="540"/>
        <w:jc w:val="both"/>
      </w:pPr>
      <w:r>
        <w:rPr>
          <w:sz w:val="20"/>
        </w:rPr>
        <w:t xml:space="preserve">3.3. Участниками конкурсного отбора могут быть СОНКО, соответствующие требованиям, указанным в </w:t>
      </w:r>
      <w:hyperlink w:history="0" w:anchor="P1512"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3.4. Департамент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1577" w:name="P1577"/>
    <w:bookmarkEnd w:id="1577"/>
    <w:p>
      <w:pPr>
        <w:pStyle w:val="0"/>
        <w:spacing w:before="200" w:line-rule="auto"/>
        <w:ind w:firstLine="540"/>
        <w:jc w:val="both"/>
      </w:pPr>
      <w:r>
        <w:rPr>
          <w:sz w:val="20"/>
        </w:rPr>
        <w:t xml:space="preserve">3.5. Для участия в конкурсном отборе СОНКО необходимо представить в департамент заявку, которая должна включать следующие документы:</w:t>
      </w:r>
    </w:p>
    <w:bookmarkStart w:id="1578" w:name="P1578"/>
    <w:bookmarkEnd w:id="1578"/>
    <w:p>
      <w:pPr>
        <w:pStyle w:val="0"/>
        <w:spacing w:before="200" w:line-rule="auto"/>
        <w:ind w:firstLine="540"/>
        <w:jc w:val="both"/>
      </w:pPr>
      <w:r>
        <w:rPr>
          <w:sz w:val="20"/>
        </w:rPr>
        <w:t xml:space="preserve">3.5.1. </w:t>
      </w:r>
      <w:hyperlink w:history="0" w:anchor="P1922" w:tooltip="                                 ЗАЯВЛЕНИЕ">
        <w:r>
          <w:rPr>
            <w:sz w:val="20"/>
            <w:color w:val="0000ff"/>
          </w:rPr>
          <w:t xml:space="preserve">Заявление</w:t>
        </w:r>
      </w:hyperlink>
      <w:r>
        <w:rPr>
          <w:sz w:val="20"/>
        </w:rPr>
        <w:t xml:space="preserve"> об участии в конкурсном отборе по форме 1 согласно приложению к Порядку.</w:t>
      </w:r>
    </w:p>
    <w:p>
      <w:pPr>
        <w:pStyle w:val="0"/>
        <w:spacing w:before="200" w:line-rule="auto"/>
        <w:ind w:firstLine="540"/>
        <w:jc w:val="both"/>
      </w:pPr>
      <w:r>
        <w:rPr>
          <w:sz w:val="20"/>
        </w:rPr>
        <w:t xml:space="preserve">3.5.2. Копия устава СОНКО, заверенная печатью СОНКО (при наличии) и подписью уполномоченного лица СОНКО.</w:t>
      </w:r>
    </w:p>
    <w:bookmarkStart w:id="1580" w:name="P1580"/>
    <w:bookmarkEnd w:id="1580"/>
    <w:p>
      <w:pPr>
        <w:pStyle w:val="0"/>
        <w:spacing w:before="200" w:line-rule="auto"/>
        <w:ind w:firstLine="540"/>
        <w:jc w:val="both"/>
      </w:pPr>
      <w:r>
        <w:rPr>
          <w:sz w:val="20"/>
        </w:rPr>
        <w:t xml:space="preserve">3.5.3. </w:t>
      </w:r>
      <w:hyperlink w:history="0" w:anchor="P1975" w:tooltip="                                   ПРОЕКТ">
        <w:r>
          <w:rPr>
            <w:sz w:val="20"/>
            <w:color w:val="0000ff"/>
          </w:rPr>
          <w:t xml:space="preserve">Проект</w:t>
        </w:r>
      </w:hyperlink>
      <w:r>
        <w:rPr>
          <w:sz w:val="20"/>
        </w:rPr>
        <w:t xml:space="preserve"> по форме 2 согласно приложению к Порядку.</w:t>
      </w:r>
    </w:p>
    <w:bookmarkStart w:id="1581" w:name="P1581"/>
    <w:bookmarkEnd w:id="1581"/>
    <w:p>
      <w:pPr>
        <w:pStyle w:val="0"/>
        <w:spacing w:before="200" w:line-rule="auto"/>
        <w:ind w:firstLine="540"/>
        <w:jc w:val="both"/>
      </w:pPr>
      <w:r>
        <w:rPr>
          <w:sz w:val="20"/>
        </w:rPr>
        <w:t xml:space="preserve">3.5.4. </w:t>
      </w:r>
      <w:hyperlink w:history="0" w:anchor="P2121" w:tooltip="                                   СМЕТА">
        <w:r>
          <w:rPr>
            <w:sz w:val="20"/>
            <w:color w:val="0000ff"/>
          </w:rPr>
          <w:t xml:space="preserve">Смета</w:t>
        </w:r>
      </w:hyperlink>
      <w:r>
        <w:rPr>
          <w:sz w:val="20"/>
        </w:rPr>
        <w:t xml:space="preserve"> расходов по форме 3 согласно приложению к Порядку.</w:t>
      </w:r>
    </w:p>
    <w:bookmarkStart w:id="1582" w:name="P1582"/>
    <w:bookmarkEnd w:id="1582"/>
    <w:p>
      <w:pPr>
        <w:pStyle w:val="0"/>
        <w:spacing w:before="200" w:line-rule="auto"/>
        <w:ind w:firstLine="540"/>
        <w:jc w:val="both"/>
      </w:pPr>
      <w:r>
        <w:rPr>
          <w:sz w:val="20"/>
        </w:rPr>
        <w:t xml:space="preserve">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w:t>
      </w:r>
    </w:p>
    <w:bookmarkStart w:id="1583" w:name="P1583"/>
    <w:bookmarkEnd w:id="1583"/>
    <w:p>
      <w:pPr>
        <w:pStyle w:val="0"/>
        <w:spacing w:before="200" w:line-rule="auto"/>
        <w:ind w:firstLine="540"/>
        <w:jc w:val="both"/>
      </w:pPr>
      <w:r>
        <w:rPr>
          <w:sz w:val="20"/>
        </w:rPr>
        <w:t xml:space="preserve">3.5.6. Согласие на обработку персональных данных уполномоченного лица организации, подписывающего заявку.</w:t>
      </w:r>
    </w:p>
    <w:p>
      <w:pPr>
        <w:pStyle w:val="0"/>
        <w:spacing w:before="200" w:line-rule="auto"/>
        <w:ind w:firstLine="540"/>
        <w:jc w:val="both"/>
      </w:pPr>
      <w:r>
        <w:rPr>
          <w:sz w:val="20"/>
        </w:rPr>
        <w:t xml:space="preserve">3.5.7. Согласие на размещение департаментом в открытом доступе в сети "Интернет" сведений об участнике конкурсного отбора (без указания персональных данных).</w:t>
      </w:r>
    </w:p>
    <w:p>
      <w:pPr>
        <w:pStyle w:val="0"/>
        <w:spacing w:before="200" w:line-rule="auto"/>
        <w:ind w:firstLine="540"/>
        <w:jc w:val="both"/>
      </w:pPr>
      <w:r>
        <w:rPr>
          <w:sz w:val="20"/>
        </w:rPr>
        <w:t xml:space="preserve">3.5.8. Заверенная печатью СОНКО (при наличии) и подписью уполномоченного лица СОНКО копия решения исполнительного органа СОНКО об участии СОНКО в конкурсном отборе.</w:t>
      </w:r>
    </w:p>
    <w:p>
      <w:pPr>
        <w:pStyle w:val="0"/>
        <w:spacing w:before="200" w:line-rule="auto"/>
        <w:ind w:firstLine="540"/>
        <w:jc w:val="both"/>
      </w:pPr>
      <w:r>
        <w:rPr>
          <w:sz w:val="20"/>
        </w:rPr>
        <w:t xml:space="preserve">3.5.9. Информационное письмо об отсутствии ограничений прав СОНКО на распоряжение денежными средствами, находящимися на счете (счетах) СОНКО.</w:t>
      </w:r>
    </w:p>
    <w:p>
      <w:pPr>
        <w:pStyle w:val="0"/>
        <w:spacing w:before="200" w:line-rule="auto"/>
        <w:ind w:firstLine="540"/>
        <w:jc w:val="both"/>
      </w:pPr>
      <w:r>
        <w:rPr>
          <w:sz w:val="20"/>
        </w:rPr>
        <w:t xml:space="preserve">3.5.10. Информационное письмо, подтверждающее, что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областной бюджет субсидии, иной просроченной задолженности перед областным бюджетом.</w:t>
      </w:r>
    </w:p>
    <w:p>
      <w:pPr>
        <w:pStyle w:val="0"/>
        <w:spacing w:before="200" w:line-rule="auto"/>
        <w:ind w:firstLine="540"/>
        <w:jc w:val="both"/>
      </w:pPr>
      <w:r>
        <w:rPr>
          <w:sz w:val="20"/>
        </w:rPr>
        <w:t xml:space="preserve">3.5.11.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3.5.12. Информационное письмо, подтверждающее, что СОНКО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bookmarkStart w:id="1591" w:name="P1591"/>
    <w:bookmarkEnd w:id="1591"/>
    <w:p>
      <w:pPr>
        <w:pStyle w:val="0"/>
        <w:spacing w:before="200" w:line-rule="auto"/>
        <w:ind w:firstLine="540"/>
        <w:jc w:val="both"/>
      </w:pPr>
      <w:r>
        <w:rPr>
          <w:sz w:val="20"/>
        </w:rPr>
        <w:t xml:space="preserve">3.5.14.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3.5.15. Рекомендации и письма (при наличии - их копии в электронном виде) в поддержку проекта, подтверждающие наличие у СОНКО соответствующей квалификации и опыта осуществления деятельности, предполагаемой проектом (при наличии).</w:t>
      </w:r>
    </w:p>
    <w:bookmarkStart w:id="1593" w:name="P1593"/>
    <w:bookmarkEnd w:id="1593"/>
    <w:p>
      <w:pPr>
        <w:pStyle w:val="0"/>
        <w:spacing w:before="200" w:line-rule="auto"/>
        <w:ind w:firstLine="540"/>
        <w:jc w:val="both"/>
      </w:pPr>
      <w:r>
        <w:rPr>
          <w:sz w:val="20"/>
        </w:rPr>
        <w:t xml:space="preserve">3.6. Представленные в составе заявки документы должны быть пронумерованы и сброшюрованы в последовательности, указанной в </w:t>
      </w:r>
      <w:hyperlink w:history="0" w:anchor="P1577" w:tooltip="3.5. Для участия в конкурсном отборе СОНКО необходимо представить в департамент заявку, которая должна включать следующие документы:">
        <w:r>
          <w:rPr>
            <w:sz w:val="20"/>
            <w:color w:val="0000ff"/>
          </w:rPr>
          <w:t xml:space="preserve">пункте 3.5</w:t>
        </w:r>
      </w:hyperlink>
      <w:r>
        <w:rPr>
          <w:sz w:val="20"/>
        </w:rPr>
        <w:t xml:space="preserve"> данного раздела Порядка, скреплены печатью (при наличии) и заверены подписью уполномоченного лица СОНКО.</w:t>
      </w:r>
    </w:p>
    <w:p>
      <w:pPr>
        <w:pStyle w:val="0"/>
        <w:spacing w:before="200" w:line-rule="auto"/>
        <w:ind w:firstLine="540"/>
        <w:jc w:val="both"/>
      </w:pPr>
      <w:r>
        <w:rPr>
          <w:sz w:val="20"/>
        </w:rPr>
        <w:t xml:space="preserve">3.7. Соблюдение СОНКО требований, указанных в </w:t>
      </w:r>
      <w:hyperlink w:history="0" w:anchor="P1593" w:tooltip="3.6. Представленные в составе заявки документы должны быть пронумерованы и сброшюрованы в последовательности, указанной в пункте 3.5 данного раздела Порядка, скреплены печатью (при наличии) и заверены подписью уполномоченного лица СОНКО.">
        <w:r>
          <w:rPr>
            <w:sz w:val="20"/>
            <w:color w:val="0000ff"/>
          </w:rPr>
          <w:t xml:space="preserve">пункте 3.6</w:t>
        </w:r>
      </w:hyperlink>
      <w:r>
        <w:rPr>
          <w:sz w:val="20"/>
        </w:rPr>
        <w:t xml:space="preserve"> данного раздела Порядка, означает, что все документы, входящие в состав заявки, поданы от имени СОНКО,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3.8. Заявка может быть отозвана до окончания срока приема заявок путем направления в департамент соответствующего решения исполнительного органа СОНКО.</w:t>
      </w:r>
    </w:p>
    <w:p>
      <w:pPr>
        <w:pStyle w:val="0"/>
        <w:spacing w:before="200" w:line-rule="auto"/>
        <w:ind w:firstLine="540"/>
        <w:jc w:val="both"/>
      </w:pPr>
      <w:r>
        <w:rPr>
          <w:sz w:val="20"/>
        </w:rPr>
        <w:t xml:space="preserve">3.9. Документы и материалы, представленные СОНКО для участия в конкурсном отборе, не возвращаются.</w:t>
      </w:r>
    </w:p>
    <w:p>
      <w:pPr>
        <w:pStyle w:val="0"/>
        <w:spacing w:before="200" w:line-rule="auto"/>
        <w:ind w:firstLine="540"/>
        <w:jc w:val="both"/>
      </w:pPr>
      <w:r>
        <w:rPr>
          <w:sz w:val="20"/>
        </w:rPr>
        <w:t xml:space="preserve">3.10. СОНКО вправе направить одну заявку в рамках одного конкурсного отбора.</w:t>
      </w:r>
    </w:p>
    <w:bookmarkStart w:id="1598" w:name="P1598"/>
    <w:bookmarkEnd w:id="1598"/>
    <w:p>
      <w:pPr>
        <w:pStyle w:val="0"/>
        <w:spacing w:before="200" w:line-rule="auto"/>
        <w:ind w:firstLine="540"/>
        <w:jc w:val="both"/>
      </w:pPr>
      <w:r>
        <w:rPr>
          <w:sz w:val="20"/>
        </w:rPr>
        <w:t xml:space="preserve">3.11. Заявка запечатывается в конверт с надписью "Заявка на участие в конкурсном отборе проектов СОНКО"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w:t>
      </w:r>
    </w:p>
    <w:bookmarkStart w:id="1599" w:name="P1599"/>
    <w:bookmarkEnd w:id="1599"/>
    <w:p>
      <w:pPr>
        <w:pStyle w:val="0"/>
        <w:spacing w:before="200" w:line-rule="auto"/>
        <w:ind w:firstLine="540"/>
        <w:jc w:val="both"/>
      </w:pPr>
      <w:r>
        <w:rPr>
          <w:sz w:val="20"/>
        </w:rPr>
        <w:t xml:space="preserve">3.12. Прием заявок осуществляется в сроки, установленные объявлением о проведении конкурсного отбора. Заявка представляется в департамент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проекта, сметы расходов, пояснительной записки к смете расходов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3.13. Заявки, поступившие в департамент в течение срока приема заявок, регистрируются в журнале учета заявок в день их поступления. При регистрации заявки в журнале учета заявок 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3.14. Заявка, поступившая в департамент после окончания срока приема заявок, не регистрируется и не рассматривается.</w:t>
      </w:r>
    </w:p>
    <w:p>
      <w:pPr>
        <w:pStyle w:val="0"/>
        <w:spacing w:before="200" w:line-rule="auto"/>
        <w:ind w:firstLine="540"/>
        <w:jc w:val="both"/>
      </w:pPr>
      <w:r>
        <w:rPr>
          <w:sz w:val="20"/>
        </w:rPr>
        <w:t xml:space="preserve">3.15. СОНКО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3.16.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1598" w:tooltip="3.11. Заявка запечатывается в конверт с надписью &quot;Заявка на участие в конкурсном отборе проектов СОНКО&quot;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
        <w:r>
          <w:rPr>
            <w:sz w:val="20"/>
            <w:color w:val="0000ff"/>
          </w:rPr>
          <w:t xml:space="preserve">пунктами 3.11</w:t>
        </w:r>
      </w:hyperlink>
      <w:r>
        <w:rPr>
          <w:sz w:val="20"/>
        </w:rPr>
        <w:t xml:space="preserve">, </w:t>
      </w:r>
      <w:hyperlink w:history="0" w:anchor="P1599" w:tooltip="3.12. Прием заявок осуществляется в сроки, установленные объявлением о проведении конкурсного отбора. Заявка представляется в департамент непосредственно или направляется почтовым отправлением.">
        <w:r>
          <w:rPr>
            <w:sz w:val="20"/>
            <w:color w:val="0000ff"/>
          </w:rPr>
          <w:t xml:space="preserve">3.12</w:t>
        </w:r>
      </w:hyperlink>
      <w:r>
        <w:rPr>
          <w:sz w:val="20"/>
        </w:rPr>
        <w:t xml:space="preserve"> данного раздела Порядка.</w:t>
      </w:r>
    </w:p>
    <w:p>
      <w:pPr>
        <w:pStyle w:val="0"/>
        <w:spacing w:before="200" w:line-rule="auto"/>
        <w:ind w:firstLine="540"/>
        <w:jc w:val="both"/>
      </w:pPr>
      <w:r>
        <w:rPr>
          <w:sz w:val="20"/>
        </w:rPr>
        <w:t xml:space="preserve">3.17. В срок, указанный в объявлении о проведении конкурсного отбора, но не позднее 5 рабочих дней со дня окончания срока приема заявок рабочая группа вскрывает конверты с заявками, проводит предварительную экспертизу документов участников конкурсного отбора, предусматривающую проверку комплектности документов и их соответствия требованиям Порядка. Результаты проверки фиксируются в листах соответствия заявок установленным требованиям.</w:t>
      </w:r>
    </w:p>
    <w:p>
      <w:pPr>
        <w:pStyle w:val="0"/>
        <w:spacing w:before="200" w:line-rule="auto"/>
        <w:ind w:firstLine="540"/>
        <w:jc w:val="both"/>
      </w:pPr>
      <w:r>
        <w:rPr>
          <w:sz w:val="20"/>
        </w:rPr>
        <w:t xml:space="preserve">Представители участников конкурсного отбора вправе присутствовать при вскрытии конвертов с заявками.</w:t>
      </w:r>
    </w:p>
    <w:bookmarkStart w:id="1607" w:name="P1607"/>
    <w:bookmarkEnd w:id="1607"/>
    <w:p>
      <w:pPr>
        <w:pStyle w:val="0"/>
        <w:spacing w:before="200" w:line-rule="auto"/>
        <w:ind w:firstLine="540"/>
        <w:jc w:val="both"/>
      </w:pPr>
      <w:r>
        <w:rPr>
          <w:sz w:val="20"/>
        </w:rPr>
        <w:t xml:space="preserve">3.18. В случае отсутствия в заявке документов, указанных в </w:t>
      </w:r>
      <w:hyperlink w:history="0" w:anchor="P1583" w:tooltip="3.5.6. Согласие на обработку персональных данных уполномоченного лица организации, подписывающего заявку.">
        <w:r>
          <w:rPr>
            <w:sz w:val="20"/>
            <w:color w:val="0000ff"/>
          </w:rPr>
          <w:t xml:space="preserve">подпунктах 3.5.6</w:t>
        </w:r>
      </w:hyperlink>
      <w:r>
        <w:rPr>
          <w:sz w:val="20"/>
        </w:rPr>
        <w:t xml:space="preserve"> - </w:t>
      </w:r>
      <w:hyperlink w:history="0" w:anchor="P1591" w:tooltip="3.5.14.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3.5.14 пункта 3.5</w:t>
        </w:r>
      </w:hyperlink>
      <w:r>
        <w:rPr>
          <w:sz w:val="20"/>
        </w:rPr>
        <w:t xml:space="preserve"> данного раздела Порядка, департамент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w:t>
      </w:r>
      <w:hyperlink w:history="0" w:anchor="P1583" w:tooltip="3.5.6. Согласие на обработку персональных данных уполномоченного лица организации, подписывающего заявку.">
        <w:r>
          <w:rPr>
            <w:sz w:val="20"/>
            <w:color w:val="0000ff"/>
          </w:rPr>
          <w:t xml:space="preserve">подпунктах 3.5.6</w:t>
        </w:r>
      </w:hyperlink>
      <w:r>
        <w:rPr>
          <w:sz w:val="20"/>
        </w:rPr>
        <w:t xml:space="preserve"> - </w:t>
      </w:r>
      <w:hyperlink w:history="0" w:anchor="P1591" w:tooltip="3.5.14.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3.5.14 пункта 3.5</w:t>
        </w:r>
      </w:hyperlink>
      <w:r>
        <w:rPr>
          <w:sz w:val="20"/>
        </w:rPr>
        <w:t xml:space="preserve"> данного раздела Порядка. Участник конкурсного отбора на основании запроса департамента о представлении недостающих документов, указанных в </w:t>
      </w:r>
      <w:hyperlink w:history="0" w:anchor="P1583" w:tooltip="3.5.6. Согласие на обработку персональных данных уполномоченного лица организации, подписывающего заявку.">
        <w:r>
          <w:rPr>
            <w:sz w:val="20"/>
            <w:color w:val="0000ff"/>
          </w:rPr>
          <w:t xml:space="preserve">подпунктах 3.5.6</w:t>
        </w:r>
      </w:hyperlink>
      <w:r>
        <w:rPr>
          <w:sz w:val="20"/>
        </w:rPr>
        <w:t xml:space="preserve"> - </w:t>
      </w:r>
      <w:hyperlink w:history="0" w:anchor="P1591" w:tooltip="3.5.14.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3.5.14 пункта 3.5</w:t>
        </w:r>
      </w:hyperlink>
      <w:r>
        <w:rPr>
          <w:sz w:val="20"/>
        </w:rPr>
        <w:t xml:space="preserve"> данного раздела Порядка, должен представить отсутствующие в заявке документы в течение 3 рабочих дней с момента получения такого запроса.</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1512"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чем одной заявки;</w:t>
      </w:r>
    </w:p>
    <w:p>
      <w:pPr>
        <w:pStyle w:val="0"/>
        <w:spacing w:before="200" w:line-rule="auto"/>
        <w:ind w:firstLine="540"/>
        <w:jc w:val="both"/>
      </w:pPr>
      <w:r>
        <w:rPr>
          <w:sz w:val="20"/>
        </w:rPr>
        <w:t xml:space="preserve">- отсутствие в составе заявки документов, предусмотренных </w:t>
      </w:r>
      <w:hyperlink w:history="0" w:anchor="P1578" w:tooltip="3.5.1. Заявление об участии в конкурсном отборе по форме 1 согласно приложению к Порядку.">
        <w:r>
          <w:rPr>
            <w:sz w:val="20"/>
            <w:color w:val="0000ff"/>
          </w:rPr>
          <w:t xml:space="preserve">подпунктами 3.5.1</w:t>
        </w:r>
      </w:hyperlink>
      <w:r>
        <w:rPr>
          <w:sz w:val="20"/>
        </w:rPr>
        <w:t xml:space="preserve"> - </w:t>
      </w:r>
      <w:hyperlink w:history="0" w:anchor="P1582" w:tooltip="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 Порядка;</w:t>
      </w:r>
    </w:p>
    <w:p>
      <w:pPr>
        <w:pStyle w:val="0"/>
        <w:spacing w:before="200" w:line-rule="auto"/>
        <w:ind w:firstLine="540"/>
        <w:jc w:val="both"/>
      </w:pPr>
      <w:r>
        <w:rPr>
          <w:sz w:val="20"/>
        </w:rPr>
        <w:t xml:space="preserve">- непредставление (в случае отсутствия в составе заявки) документов, предусмотренных </w:t>
      </w:r>
      <w:hyperlink w:history="0" w:anchor="P1583" w:tooltip="3.5.6. Согласие на обработку персональных данных уполномоченного лица организации, подписывающего заявку.">
        <w:r>
          <w:rPr>
            <w:sz w:val="20"/>
            <w:color w:val="0000ff"/>
          </w:rPr>
          <w:t xml:space="preserve">подпунктами 3.5.6</w:t>
        </w:r>
      </w:hyperlink>
      <w:r>
        <w:rPr>
          <w:sz w:val="20"/>
        </w:rPr>
        <w:t xml:space="preserve"> - </w:t>
      </w:r>
      <w:hyperlink w:history="0" w:anchor="P1591" w:tooltip="3.5.14.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3.5.14 пункта 3.5</w:t>
        </w:r>
      </w:hyperlink>
      <w:r>
        <w:rPr>
          <w:sz w:val="20"/>
        </w:rPr>
        <w:t xml:space="preserve"> данного раздела Порядка, в срок, указанный в </w:t>
      </w:r>
      <w:hyperlink w:history="0" w:anchor="P1607" w:tooltip="3.18. В случае отсутствия в заявке документов, указанных в подпунктах 3.5.6 - 3.5.14 пункта 3.5 данного раздела Порядка, департамент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подпунктах 3.5.6 - 3.5.14 пункта 3.5 данного раздела Порядка. Участник конкурсного отбора на основании запроса департамента о представлении недостающих документов, указанных в подпунктах 3.5.6 - 3....">
        <w:r>
          <w:rPr>
            <w:sz w:val="20"/>
            <w:color w:val="0000ff"/>
          </w:rPr>
          <w:t xml:space="preserve">пункте 3.18</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документов, предусмотренных </w:t>
      </w:r>
      <w:hyperlink w:history="0" w:anchor="P1578" w:tooltip="3.5.1. Заявление об участии в конкурсном отборе по форме 1 согласно приложению к Порядку.">
        <w:r>
          <w:rPr>
            <w:sz w:val="20"/>
            <w:color w:val="0000ff"/>
          </w:rPr>
          <w:t xml:space="preserve">подпунктами 3.5.1</w:t>
        </w:r>
      </w:hyperlink>
      <w:r>
        <w:rPr>
          <w:sz w:val="20"/>
        </w:rPr>
        <w:t xml:space="preserve">, </w:t>
      </w:r>
      <w:hyperlink w:history="0" w:anchor="P1580" w:tooltip="3.5.3. Проект по форме 2 согласно приложению к Порядку.">
        <w:r>
          <w:rPr>
            <w:sz w:val="20"/>
            <w:color w:val="0000ff"/>
          </w:rPr>
          <w:t xml:space="preserve">3.5.3</w:t>
        </w:r>
      </w:hyperlink>
      <w:r>
        <w:rPr>
          <w:sz w:val="20"/>
        </w:rPr>
        <w:t xml:space="preserve">, </w:t>
      </w:r>
      <w:hyperlink w:history="0" w:anchor="P1581" w:tooltip="3.5.4. Смета расходов по форме 3 согласно приложению к Порядку.">
        <w:r>
          <w:rPr>
            <w:sz w:val="20"/>
            <w:color w:val="0000ff"/>
          </w:rPr>
          <w:t xml:space="preserve">3.5.4 пункта 3.5</w:t>
        </w:r>
      </w:hyperlink>
      <w:r>
        <w:rPr>
          <w:sz w:val="20"/>
        </w:rPr>
        <w:t xml:space="preserve"> данного раздела Порядка, установленным формам;</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СОНКО;</w:t>
      </w:r>
    </w:p>
    <w:p>
      <w:pPr>
        <w:pStyle w:val="0"/>
        <w:spacing w:before="200" w:line-rule="auto"/>
        <w:ind w:firstLine="540"/>
        <w:jc w:val="both"/>
      </w:pPr>
      <w:r>
        <w:rPr>
          <w:sz w:val="20"/>
        </w:rPr>
        <w:t xml:space="preserve">- несоответствие сроков реализации проекта, объема субсидии, испрашиваемого в заявке, минимальных значений результатов предоставления субсидии, которые СОНКО планирует достичь в ходе реализации мероприятий проекта, условиям конкурсного отбора, устанавливаемым приказом департамента;</w:t>
      </w:r>
    </w:p>
    <w:p>
      <w:pPr>
        <w:pStyle w:val="0"/>
        <w:spacing w:before="200" w:line-rule="auto"/>
        <w:ind w:firstLine="540"/>
        <w:jc w:val="both"/>
      </w:pPr>
      <w:r>
        <w:rPr>
          <w:sz w:val="20"/>
        </w:rPr>
        <w:t xml:space="preserve">- информация, представленная в проекте, в смете расходов, носит противоречивый характер и не позволяет определить сроки или длительность реализации проекта;</w:t>
      </w:r>
    </w:p>
    <w:p>
      <w:pPr>
        <w:pStyle w:val="0"/>
        <w:spacing w:before="200" w:line-rule="auto"/>
        <w:ind w:firstLine="540"/>
        <w:jc w:val="both"/>
      </w:pPr>
      <w:r>
        <w:rPr>
          <w:sz w:val="20"/>
        </w:rPr>
        <w:t xml:space="preserve">- участник конкурсного отбора представил в заявке недостоверную информацию, в том числе о месте нахождения и адресе юридического лица;</w:t>
      </w:r>
    </w:p>
    <w:p>
      <w:pPr>
        <w:pStyle w:val="0"/>
        <w:spacing w:before="200" w:line-rule="auto"/>
        <w:ind w:firstLine="540"/>
        <w:jc w:val="both"/>
      </w:pPr>
      <w:r>
        <w:rPr>
          <w:sz w:val="20"/>
        </w:rPr>
        <w:t xml:space="preserve">- непредставление участником конкурсного отбора предусмотренных </w:t>
      </w:r>
      <w:hyperlink w:history="0" w:anchor="P1578" w:tooltip="3.5.1. Заявление об участии в конкурсном отборе по форме 1 согласно приложению к Порядку.">
        <w:r>
          <w:rPr>
            <w:sz w:val="20"/>
            <w:color w:val="0000ff"/>
          </w:rPr>
          <w:t xml:space="preserve">подпунктами 3.5.1</w:t>
        </w:r>
      </w:hyperlink>
      <w:r>
        <w:rPr>
          <w:sz w:val="20"/>
        </w:rPr>
        <w:t xml:space="preserve">, </w:t>
      </w:r>
      <w:hyperlink w:history="0" w:anchor="P1580" w:tooltip="3.5.3. Проект по форме 2 согласно приложению к Порядку.">
        <w:r>
          <w:rPr>
            <w:sz w:val="20"/>
            <w:color w:val="0000ff"/>
          </w:rPr>
          <w:t xml:space="preserve">3.5.3</w:t>
        </w:r>
      </w:hyperlink>
      <w:r>
        <w:rPr>
          <w:sz w:val="20"/>
        </w:rPr>
        <w:t xml:space="preserve"> - </w:t>
      </w:r>
      <w:hyperlink w:history="0" w:anchor="P1582" w:tooltip="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 Порядка документов,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3.20. Конкурсный отбор признается несостоявшимся в следующих случаях:</w:t>
      </w:r>
    </w:p>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конкурсном отборе участвовала одна СОНКО, но представленный ею проект не набрал необходимого количества баллов, указанного в </w:t>
      </w:r>
      <w:hyperlink w:history="0" w:anchor="P1741" w:tooltip="3.33. В случае если в конкурсном отборе участвует одна заявка, СОНКО считается победителем конкурсного отбора, если общий балл оценки проекта, полученный в результате расчета среднего арифметического баллов по каждому критерию оценки проекта, составляет не менее 70 процентов от максимально возможной величины общего балла.">
        <w:r>
          <w:rPr>
            <w:sz w:val="20"/>
            <w:color w:val="0000ff"/>
          </w:rPr>
          <w:t xml:space="preserve">пункте 3.33</w:t>
        </w:r>
      </w:hyperlink>
      <w:r>
        <w:rPr>
          <w:sz w:val="20"/>
        </w:rPr>
        <w:t xml:space="preserve"> данного раздела Порядка;</w:t>
      </w:r>
    </w:p>
    <w:p>
      <w:pPr>
        <w:pStyle w:val="0"/>
        <w:spacing w:before="200" w:line-rule="auto"/>
        <w:ind w:firstLine="540"/>
        <w:jc w:val="both"/>
      </w:pPr>
      <w:r>
        <w:rPr>
          <w:sz w:val="20"/>
        </w:rPr>
        <w:t xml:space="preserve">- ни одна СОНКО не была допущена к участию в конкурсном отборе.</w:t>
      </w:r>
    </w:p>
    <w:p>
      <w:pPr>
        <w:pStyle w:val="0"/>
        <w:spacing w:before="200" w:line-rule="auto"/>
        <w:ind w:firstLine="540"/>
        <w:jc w:val="both"/>
      </w:pPr>
      <w:r>
        <w:rPr>
          <w:sz w:val="20"/>
        </w:rPr>
        <w:t xml:space="preserve">Решение о признании конкурсного отбора несостоявшимся оформляется приказом департамента, который принимается в течение 5 рабочих дней с даты выявления рабочей группой или конкурсной комиссией случаев, определенных абзацами вторым - четвертым данного пункта.</w:t>
      </w:r>
    </w:p>
    <w:p>
      <w:pPr>
        <w:pStyle w:val="0"/>
        <w:spacing w:before="200" w:line-rule="auto"/>
        <w:ind w:firstLine="540"/>
        <w:jc w:val="both"/>
      </w:pPr>
      <w:r>
        <w:rPr>
          <w:sz w:val="20"/>
        </w:rPr>
        <w:t xml:space="preserve">3.21. По результатам проверки заявок в соответствии с требованиями Порядка рабочая группа в срок не более 10 рабочих дней со дня окончания срока приема заявок:</w:t>
      </w:r>
    </w:p>
    <w:p>
      <w:pPr>
        <w:pStyle w:val="0"/>
        <w:spacing w:before="200" w:line-rule="auto"/>
        <w:ind w:firstLine="540"/>
        <w:jc w:val="both"/>
      </w:pPr>
      <w:r>
        <w:rPr>
          <w:sz w:val="20"/>
        </w:rPr>
        <w:t xml:space="preserve">- оформляет протокол, в котором указывается список участников конкурсного отбора, проекты которых подлежат оценке членами конкурсной комиссии, и список СОНКО, не допущенных к участию в конкурсном отборе;</w:t>
      </w:r>
    </w:p>
    <w:p>
      <w:pPr>
        <w:pStyle w:val="0"/>
        <w:spacing w:before="200" w:line-rule="auto"/>
        <w:ind w:firstLine="540"/>
        <w:jc w:val="both"/>
      </w:pPr>
      <w:r>
        <w:rPr>
          <w:sz w:val="20"/>
        </w:rPr>
        <w:t xml:space="preserve">- определяет численный и персональный состав членов конкурсной комиссии для оценки каждого проекта.</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Положение о конкурсной комиссии утверждается приказом департамента.</w:t>
      </w:r>
    </w:p>
    <w:p>
      <w:pPr>
        <w:pStyle w:val="0"/>
        <w:spacing w:before="200" w:line-rule="auto"/>
        <w:ind w:firstLine="540"/>
        <w:jc w:val="both"/>
      </w:pPr>
      <w:r>
        <w:rPr>
          <w:sz w:val="20"/>
        </w:rPr>
        <w:t xml:space="preserve">Персональный состав членов конкурсной комиссии для оценки каждого проекта определяется жеребьевкой. При проведении жеребьевки необходимо присутствие не менее двух членов конкурсной комиссии.</w:t>
      </w:r>
    </w:p>
    <w:p>
      <w:pPr>
        <w:pStyle w:val="0"/>
        <w:spacing w:before="200" w:line-rule="auto"/>
        <w:ind w:firstLine="540"/>
        <w:jc w:val="both"/>
      </w:pPr>
      <w:r>
        <w:rPr>
          <w:sz w:val="20"/>
        </w:rPr>
        <w:t xml:space="preserve">Проекты распределяются между членами конкурсной комиссии таким образом, чтобы каждый проект был рассмотрен не менее чем тремя членами конкурсной комиссии.</w:t>
      </w:r>
    </w:p>
    <w:p>
      <w:pPr>
        <w:pStyle w:val="0"/>
        <w:spacing w:before="200" w:line-rule="auto"/>
        <w:ind w:firstLine="540"/>
        <w:jc w:val="both"/>
      </w:pPr>
      <w:r>
        <w:rPr>
          <w:sz w:val="20"/>
        </w:rPr>
        <w:t xml:space="preserve">3.22. Выписка из протокола с указанием списка участников конкурсного отбора, проекты которых подлежат оценке членами конкурсной комиссии, и списка СОНКО, не допущенных к участию в конкурсном отборе, с указанием причин отклонения заявок размещается на едином портале и на официальном сайте департамента в течение 5 рабочих дней с даты принятия соответствующего решения.</w:t>
      </w:r>
    </w:p>
    <w:p>
      <w:pPr>
        <w:pStyle w:val="0"/>
        <w:spacing w:before="200" w:line-rule="auto"/>
        <w:ind w:firstLine="540"/>
        <w:jc w:val="both"/>
      </w:pPr>
      <w:r>
        <w:rPr>
          <w:sz w:val="20"/>
        </w:rPr>
        <w:t xml:space="preserve">3.23. В течение 40 рабочих дней с даты окончания срока приема заявок рабочая группа проводит анализ и оценку смет расходов на предмет обоснованности расходов, соотношения затрат на реализацию проекта и планируемого результата его реализации. Анализ и оценка смет расходов проводятся путем сопоставления цен на товары и услуги, аналогичные товарам и услугам, включенным в смету расходов.</w:t>
      </w:r>
    </w:p>
    <w:p>
      <w:pPr>
        <w:pStyle w:val="0"/>
        <w:spacing w:before="200" w:line-rule="auto"/>
        <w:ind w:firstLine="540"/>
        <w:jc w:val="both"/>
      </w:pPr>
      <w:r>
        <w:rPr>
          <w:sz w:val="20"/>
        </w:rPr>
        <w:t xml:space="preserve">3.24. По итогам анализа и оценки смет расходов с участниками конкурсного отбора, сметы расходов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35 рабочих дней с даты окончания срока приема заявок. В ходе консультаций рабочая группа предлагает участнику конкурсного отбора уменьшить объем запрашиваемых средств.</w:t>
      </w:r>
    </w:p>
    <w:p>
      <w:pPr>
        <w:pStyle w:val="0"/>
        <w:spacing w:before="200" w:line-rule="auto"/>
        <w:ind w:firstLine="540"/>
        <w:jc w:val="both"/>
      </w:pPr>
      <w:r>
        <w:rPr>
          <w:sz w:val="20"/>
        </w:rPr>
        <w:t xml:space="preserve">В течение 3 рабочих дней со дня проведенной консультации участник конкурсного отбора обязан:</w:t>
      </w:r>
    </w:p>
    <w:bookmarkStart w:id="1635" w:name="P1635"/>
    <w:bookmarkEnd w:id="1635"/>
    <w:p>
      <w:pPr>
        <w:pStyle w:val="0"/>
        <w:spacing w:before="200" w:line-rule="auto"/>
        <w:ind w:firstLine="540"/>
        <w:jc w:val="both"/>
      </w:pPr>
      <w:r>
        <w:rPr>
          <w:sz w:val="20"/>
        </w:rPr>
        <w:t xml:space="preserve">-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w:t>
      </w:r>
    </w:p>
    <w:bookmarkStart w:id="1636" w:name="P1636"/>
    <w:bookmarkEnd w:id="1636"/>
    <w:p>
      <w:pPr>
        <w:pStyle w:val="0"/>
        <w:spacing w:before="200" w:line-rule="auto"/>
        <w:ind w:firstLine="540"/>
        <w:jc w:val="both"/>
      </w:pPr>
      <w:r>
        <w:rPr>
          <w:sz w:val="20"/>
        </w:rPr>
        <w:t xml:space="preserve">-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w:t>
      </w:r>
    </w:p>
    <w:p>
      <w:pPr>
        <w:pStyle w:val="0"/>
        <w:spacing w:before="200" w:line-rule="auto"/>
        <w:ind w:firstLine="540"/>
        <w:jc w:val="both"/>
      </w:pPr>
      <w:r>
        <w:rPr>
          <w:sz w:val="20"/>
        </w:rPr>
        <w:t xml:space="preserve">В случае непредставления участником конкурсного отбора документов, подтверждающих объем запрашиваемых средств, члены конкурсной комиссии при проведении второго этапа оценки проектов в соответствии с </w:t>
      </w:r>
      <w:hyperlink w:history="0" w:anchor="P1733" w:tooltip="3.30. Второй этап оценки проектов проводится в срок не позднее 50 рабочих дней с даты окончания срока приема заявок.">
        <w:r>
          <w:rPr>
            <w:sz w:val="20"/>
            <w:color w:val="0000ff"/>
          </w:rPr>
          <w:t xml:space="preserve">пунктом 3.30</w:t>
        </w:r>
      </w:hyperlink>
      <w:r>
        <w:rPr>
          <w:sz w:val="20"/>
        </w:rPr>
        <w:t xml:space="preserve"> данного раздела Порядка не вправе присваивать проекту данного участника конкурсного отбора более 0 баллов по критерию "Обоснованность сметы расходов".</w:t>
      </w:r>
    </w:p>
    <w:p>
      <w:pPr>
        <w:pStyle w:val="0"/>
        <w:spacing w:before="200" w:line-rule="auto"/>
        <w:ind w:firstLine="540"/>
        <w:jc w:val="both"/>
      </w:pPr>
      <w:r>
        <w:rPr>
          <w:sz w:val="20"/>
        </w:rPr>
        <w:t xml:space="preserve">3.25. В срок не позднее 45 рабочих дней с даты окончания срока приема заявок результаты анализа и оценки смет расходов с предложениями рабочей группы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w:t>
      </w:r>
      <w:hyperlink w:history="0" w:anchor="P1635" w:tooltip="-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
        <w:r>
          <w:rPr>
            <w:sz w:val="20"/>
            <w:color w:val="0000ff"/>
          </w:rPr>
          <w:t xml:space="preserve">абзацах третьем</w:t>
        </w:r>
      </w:hyperlink>
      <w:r>
        <w:rPr>
          <w:sz w:val="20"/>
        </w:rPr>
        <w:t xml:space="preserve"> и </w:t>
      </w:r>
      <w:hyperlink w:history="0" w:anchor="P1636" w:tooltip="-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
        <w:r>
          <w:rPr>
            <w:sz w:val="20"/>
            <w:color w:val="0000ff"/>
          </w:rPr>
          <w:t xml:space="preserve">четвертом пункта 3.24</w:t>
        </w:r>
      </w:hyperlink>
      <w:r>
        <w:rPr>
          <w:sz w:val="20"/>
        </w:rPr>
        <w:t xml:space="preserve"> данного раздела Порядка.</w:t>
      </w:r>
    </w:p>
    <w:p>
      <w:pPr>
        <w:pStyle w:val="0"/>
        <w:spacing w:before="200" w:line-rule="auto"/>
        <w:ind w:firstLine="540"/>
        <w:jc w:val="both"/>
      </w:pPr>
      <w:r>
        <w:rPr>
          <w:sz w:val="20"/>
        </w:rPr>
        <w:t xml:space="preserve">3.26. Оценка проектов проводится в два этапа.</w:t>
      </w:r>
    </w:p>
    <w:p>
      <w:pPr>
        <w:pStyle w:val="0"/>
        <w:spacing w:before="200" w:line-rule="auto"/>
        <w:ind w:firstLine="540"/>
        <w:jc w:val="both"/>
      </w:pPr>
      <w:r>
        <w:rPr>
          <w:sz w:val="20"/>
        </w:rPr>
        <w:t xml:space="preserve">3.27. Первый этап оценки проектов осуществляется в срок не позднее 30 рабочих дней с даты окончания срока приема заявок.</w:t>
      </w:r>
    </w:p>
    <w:bookmarkStart w:id="1641" w:name="P1641"/>
    <w:bookmarkEnd w:id="1641"/>
    <w:p>
      <w:pPr>
        <w:pStyle w:val="0"/>
        <w:spacing w:before="200" w:line-rule="auto"/>
        <w:ind w:firstLine="540"/>
        <w:jc w:val="both"/>
      </w:pPr>
      <w:r>
        <w:rPr>
          <w:sz w:val="20"/>
        </w:rPr>
        <w:t xml:space="preserve">3.28. На первом этапе оценка проектов осуществляется членами конкурсной комиссии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5102"/>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1984" w:type="dxa"/>
          </w:tcPr>
          <w:p>
            <w:pPr>
              <w:pStyle w:val="0"/>
              <w:jc w:val="center"/>
            </w:pPr>
            <w:r>
              <w:rPr>
                <w:sz w:val="20"/>
              </w:rPr>
              <w:t xml:space="preserve">Наименование критерия</w:t>
            </w:r>
          </w:p>
        </w:tc>
        <w:tc>
          <w:tcPr>
            <w:tcW w:w="5102" w:type="dxa"/>
          </w:tcPr>
          <w:p>
            <w:pPr>
              <w:pStyle w:val="0"/>
              <w:jc w:val="center"/>
            </w:pPr>
            <w:r>
              <w:rPr>
                <w:sz w:val="20"/>
              </w:rPr>
              <w:t xml:space="preserve">Показатель</w:t>
            </w:r>
          </w:p>
        </w:tc>
        <w:tc>
          <w:tcPr>
            <w:tcW w:w="1417" w:type="dxa"/>
          </w:tcPr>
          <w:p>
            <w:pPr>
              <w:pStyle w:val="0"/>
              <w:jc w:val="center"/>
            </w:pPr>
            <w:r>
              <w:rPr>
                <w:sz w:val="20"/>
              </w:rPr>
              <w:t xml:space="preserve">Оценка </w:t>
            </w:r>
            <w:hyperlink w:history="0" w:anchor="P1729" w:tooltip="&lt;*&gt; Оценка выставляется, если проект и СОНКО соответствуют всем показателям.">
              <w:r>
                <w:rPr>
                  <w:sz w:val="20"/>
                  <w:color w:val="0000ff"/>
                </w:rPr>
                <w:t xml:space="preserve">&lt;*&gt;</w:t>
              </w:r>
            </w:hyperlink>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5102" w:type="dxa"/>
          </w:tcPr>
          <w:p>
            <w:pPr>
              <w:pStyle w:val="0"/>
              <w:jc w:val="center"/>
            </w:pPr>
            <w:r>
              <w:rPr>
                <w:sz w:val="20"/>
              </w:rPr>
              <w:t xml:space="preserve">3</w:t>
            </w:r>
          </w:p>
        </w:tc>
        <w:tc>
          <w:tcPr>
            <w:tcW w:w="1417" w:type="dxa"/>
          </w:tcPr>
          <w:p>
            <w:pPr>
              <w:pStyle w:val="0"/>
              <w:jc w:val="center"/>
            </w:pPr>
            <w:r>
              <w:rPr>
                <w:sz w:val="20"/>
              </w:rPr>
              <w:t xml:space="preserve">4</w:t>
            </w:r>
          </w:p>
        </w:tc>
      </w:tr>
      <w:tr>
        <w:tc>
          <w:tcPr>
            <w:tcW w:w="567" w:type="dxa"/>
            <w:vMerge w:val="restart"/>
          </w:tcPr>
          <w:p>
            <w:pPr>
              <w:pStyle w:val="0"/>
              <w:jc w:val="center"/>
            </w:pPr>
            <w:r>
              <w:rPr>
                <w:sz w:val="20"/>
              </w:rPr>
              <w:t xml:space="preserve">1</w:t>
            </w:r>
          </w:p>
        </w:tc>
        <w:tc>
          <w:tcPr>
            <w:tcW w:w="1984" w:type="dxa"/>
            <w:vMerge w:val="restart"/>
          </w:tcPr>
          <w:p>
            <w:pPr>
              <w:pStyle w:val="0"/>
            </w:pPr>
            <w:r>
              <w:rPr>
                <w:sz w:val="20"/>
              </w:rPr>
              <w:t xml:space="preserve">Актуальность проекта</w:t>
            </w:r>
          </w:p>
        </w:tc>
        <w:tc>
          <w:tcPr>
            <w:tcW w:w="5102" w:type="dxa"/>
          </w:tcPr>
          <w:p>
            <w:pPr>
              <w:pStyle w:val="0"/>
            </w:pPr>
            <w:r>
              <w:rPr>
                <w:sz w:val="20"/>
              </w:rPr>
              <w:t xml:space="preserve">- проблемы, на решение которых направлен проект, детально раскрыты и подтверждены;</w:t>
            </w:r>
          </w:p>
          <w:p>
            <w:pPr>
              <w:pStyle w:val="0"/>
            </w:pPr>
            <w:r>
              <w:rPr>
                <w:sz w:val="20"/>
              </w:rPr>
              <w:t xml:space="preserve">- проект направлен на решение именно тех проблем, которые обозначены в проекте как значимые;</w:t>
            </w:r>
          </w:p>
          <w:p>
            <w:pPr>
              <w:pStyle w:val="0"/>
            </w:pPr>
            <w:r>
              <w:rPr>
                <w:sz w:val="20"/>
              </w:rPr>
              <w:t xml:space="preserve">- мероприятия, включенные в проект, полностью соответствуют тематике конкурсного отбора</w:t>
            </w:r>
          </w:p>
        </w:tc>
        <w:tc>
          <w:tcPr>
            <w:tcW w:w="1417" w:type="dxa"/>
          </w:tcPr>
          <w:p>
            <w:pPr>
              <w:pStyle w:val="0"/>
              <w:jc w:val="center"/>
            </w:pPr>
            <w:r>
              <w:rPr>
                <w:sz w:val="20"/>
              </w:rPr>
              <w:t xml:space="preserve">5 баллов</w:t>
            </w:r>
          </w:p>
        </w:tc>
      </w:tr>
      <w:tr>
        <w:tc>
          <w:tcPr>
            <w:vMerge w:val="continue"/>
          </w:tcPr>
          <w:p/>
        </w:tc>
        <w:tc>
          <w:tcPr>
            <w:vMerge w:val="continue"/>
          </w:tcPr>
          <w:p/>
        </w:tc>
        <w:tc>
          <w:tcPr>
            <w:tcW w:w="5102" w:type="dxa"/>
          </w:tcPr>
          <w:p>
            <w:pPr>
              <w:pStyle w:val="0"/>
            </w:pPr>
            <w:r>
              <w:rPr>
                <w:sz w:val="20"/>
              </w:rPr>
              <w:t xml:space="preserve">- проблемы, на решение которых направлен проект, описаны общими фразами, без ссылок на конкретные факты;</w:t>
            </w:r>
          </w:p>
          <w:p>
            <w:pPr>
              <w:pStyle w:val="0"/>
            </w:pPr>
            <w:r>
              <w:rPr>
                <w:sz w:val="20"/>
              </w:rPr>
              <w:t xml:space="preserve">- некоторые мероприятия, включенные в проект, частично связаны с тематикой конкурсного отбора</w:t>
            </w:r>
          </w:p>
        </w:tc>
        <w:tc>
          <w:tcPr>
            <w:tcW w:w="1417" w:type="dxa"/>
          </w:tcPr>
          <w:p>
            <w:pPr>
              <w:pStyle w:val="0"/>
              <w:jc w:val="center"/>
            </w:pPr>
            <w:r>
              <w:rPr>
                <w:sz w:val="20"/>
              </w:rPr>
              <w:t xml:space="preserve">3 балла</w:t>
            </w:r>
          </w:p>
        </w:tc>
      </w:tr>
      <w:tr>
        <w:tc>
          <w:tcPr>
            <w:vMerge w:val="continue"/>
          </w:tcPr>
          <w:p/>
        </w:tc>
        <w:tc>
          <w:tcPr>
            <w:vMerge w:val="continue"/>
          </w:tcPr>
          <w:p/>
        </w:tc>
        <w:tc>
          <w:tcPr>
            <w:tcW w:w="5102" w:type="dxa"/>
          </w:tcPr>
          <w:p>
            <w:pPr>
              <w:pStyle w:val="0"/>
            </w:pPr>
            <w:r>
              <w:rPr>
                <w:sz w:val="20"/>
              </w:rPr>
              <w:t xml:space="preserve">- проблемы, на решение которых направлен проект, относятся к разряду актуальных, но автор преувеличил их значимость для выбранной им территории реализации проекта и (или) целевой группы;</w:t>
            </w:r>
          </w:p>
          <w:p>
            <w:pPr>
              <w:pStyle w:val="0"/>
            </w:pPr>
            <w:r>
              <w:rPr>
                <w:sz w:val="20"/>
              </w:rPr>
              <w:t xml:space="preserve">- некоторые мероприятия, включенные в проект, не связаны с тематикой конкурсного отбора</w:t>
            </w:r>
          </w:p>
        </w:tc>
        <w:tc>
          <w:tcPr>
            <w:tcW w:w="1417" w:type="dxa"/>
          </w:tcPr>
          <w:p>
            <w:pPr>
              <w:pStyle w:val="0"/>
              <w:jc w:val="center"/>
            </w:pPr>
            <w:r>
              <w:rPr>
                <w:sz w:val="20"/>
              </w:rPr>
              <w:t xml:space="preserve">1 балл</w:t>
            </w:r>
          </w:p>
        </w:tc>
      </w:tr>
      <w:tr>
        <w:tc>
          <w:tcPr>
            <w:vMerge w:val="continue"/>
          </w:tcPr>
          <w:p/>
        </w:tc>
        <w:tc>
          <w:tcPr>
            <w:vMerge w:val="continue"/>
          </w:tcPr>
          <w:p/>
        </w:tc>
        <w:tc>
          <w:tcPr>
            <w:tcW w:w="5102" w:type="dxa"/>
          </w:tcPr>
          <w:p>
            <w:pPr>
              <w:pStyle w:val="0"/>
            </w:pPr>
            <w:r>
              <w:rPr>
                <w:sz w:val="20"/>
              </w:rPr>
              <w:t xml:space="preserve">- проблемы, которым посвящен проект, не относятся к разряду востребованных обществом проблем либо не обоснованы автором проекта;</w:t>
            </w:r>
          </w:p>
          <w:p>
            <w:pPr>
              <w:pStyle w:val="0"/>
            </w:pPr>
            <w:r>
              <w:rPr>
                <w:sz w:val="20"/>
              </w:rPr>
              <w:t xml:space="preserve">- большая часть мероприятий, включенных в проект, не связана с тематикой конкурсного отбора;</w:t>
            </w:r>
          </w:p>
          <w:p>
            <w:pPr>
              <w:pStyle w:val="0"/>
            </w:pPr>
            <w:r>
              <w:rPr>
                <w:sz w:val="20"/>
              </w:rPr>
              <w:t xml:space="preserve">- имеются другие замечания эксперта (с комментарием)</w:t>
            </w:r>
          </w:p>
        </w:tc>
        <w:tc>
          <w:tcPr>
            <w:tcW w:w="1417" w:type="dxa"/>
          </w:tcPr>
          <w:p>
            <w:pPr>
              <w:pStyle w:val="0"/>
              <w:jc w:val="center"/>
            </w:pPr>
            <w:r>
              <w:rPr>
                <w:sz w:val="20"/>
              </w:rPr>
              <w:t xml:space="preserve">0 баллов</w:t>
            </w:r>
          </w:p>
        </w:tc>
      </w:tr>
      <w:tr>
        <w:tc>
          <w:tcPr>
            <w:tcW w:w="567" w:type="dxa"/>
            <w:vMerge w:val="restart"/>
          </w:tcPr>
          <w:p>
            <w:pPr>
              <w:pStyle w:val="0"/>
              <w:jc w:val="center"/>
            </w:pPr>
            <w:r>
              <w:rPr>
                <w:sz w:val="20"/>
              </w:rPr>
              <w:t xml:space="preserve">2</w:t>
            </w:r>
          </w:p>
        </w:tc>
        <w:tc>
          <w:tcPr>
            <w:tcW w:w="1984" w:type="dxa"/>
            <w:vMerge w:val="restart"/>
          </w:tcPr>
          <w:p>
            <w:pPr>
              <w:pStyle w:val="0"/>
            </w:pPr>
            <w:r>
              <w:rPr>
                <w:sz w:val="20"/>
              </w:rPr>
              <w:t xml:space="preserve">Логическая взаимосвязь разделов проекта и достижимость результатов проекта</w:t>
            </w:r>
          </w:p>
        </w:tc>
        <w:tc>
          <w:tcPr>
            <w:tcW w:w="5102" w:type="dxa"/>
          </w:tcPr>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реализации мероприятий, включенных в проект, детализирован;</w:t>
            </w:r>
          </w:p>
          <w:p>
            <w:pPr>
              <w:pStyle w:val="0"/>
            </w:pPr>
            <w:r>
              <w:rPr>
                <w:sz w:val="20"/>
              </w:rPr>
              <w:t xml:space="preserve">- все мероприятия, включенные в проект, обеспечивают решение поставленных задач и достижение ожидаемых результатов проекта</w:t>
            </w:r>
          </w:p>
        </w:tc>
        <w:tc>
          <w:tcPr>
            <w:tcW w:w="1417" w:type="dxa"/>
          </w:tcPr>
          <w:p>
            <w:pPr>
              <w:pStyle w:val="0"/>
              <w:jc w:val="center"/>
            </w:pPr>
            <w:r>
              <w:rPr>
                <w:sz w:val="20"/>
              </w:rPr>
              <w:t xml:space="preserve">5 баллов</w:t>
            </w:r>
          </w:p>
        </w:tc>
      </w:tr>
      <w:tr>
        <w:tc>
          <w:tcPr>
            <w:vMerge w:val="continue"/>
          </w:tcPr>
          <w:p/>
        </w:tc>
        <w:tc>
          <w:tcPr>
            <w:vMerge w:val="continue"/>
          </w:tcPr>
          <w:p/>
        </w:tc>
        <w:tc>
          <w:tcPr>
            <w:tcW w:w="5102" w:type="dxa"/>
          </w:tcPr>
          <w:p>
            <w:pPr>
              <w:pStyle w:val="0"/>
            </w:pPr>
            <w:r>
              <w:rPr>
                <w:sz w:val="20"/>
              </w:rPr>
              <w:t xml:space="preserve">- все разделы проекта логически взаимосвязаны, однако имеются несущественные смысловые несоответствия, нарушающие внутреннюю целостность проекта;</w:t>
            </w:r>
          </w:p>
          <w:p>
            <w:pPr>
              <w:pStyle w:val="0"/>
            </w:pPr>
            <w:r>
              <w:rPr>
                <w:sz w:val="20"/>
              </w:rPr>
              <w:t xml:space="preserve">- мероприятия, включенные в проект, обеспечивают решение поставленных задач и достижение ожидаемых результатов проекта, вместе с тем состав мероприятий проекта не является полностью оптимальным</w:t>
            </w:r>
          </w:p>
        </w:tc>
        <w:tc>
          <w:tcPr>
            <w:tcW w:w="1417" w:type="dxa"/>
          </w:tcPr>
          <w:p>
            <w:pPr>
              <w:pStyle w:val="0"/>
              <w:jc w:val="center"/>
            </w:pPr>
            <w:r>
              <w:rPr>
                <w:sz w:val="20"/>
              </w:rPr>
              <w:t xml:space="preserve">3 балла</w:t>
            </w:r>
          </w:p>
        </w:tc>
      </w:tr>
      <w:tr>
        <w:tc>
          <w:tcPr>
            <w:vMerge w:val="continue"/>
          </w:tcPr>
          <w:p/>
        </w:tc>
        <w:tc>
          <w:tcPr>
            <w:vMerge w:val="continue"/>
          </w:tcPr>
          <w:p/>
        </w:tc>
        <w:tc>
          <w:tcPr>
            <w:tcW w:w="5102" w:type="dxa"/>
          </w:tcPr>
          <w:p>
            <w:pPr>
              <w:pStyle w:val="0"/>
            </w:pPr>
            <w:r>
              <w:rPr>
                <w:sz w:val="20"/>
              </w:rPr>
              <w:t xml:space="preserve">- имеются несоответствия мероприятий, включенных в проект, его целям и задачам, несоответствия планируемой деятельности ожидаемым результатам проекта;</w:t>
            </w:r>
          </w:p>
          <w:p>
            <w:pPr>
              <w:pStyle w:val="0"/>
            </w:pPr>
            <w:r>
              <w:rPr>
                <w:sz w:val="20"/>
              </w:rPr>
              <w:t xml:space="preserve">- сформированный перечень мероприятий проекта создает значительные риски его реализации</w:t>
            </w:r>
          </w:p>
        </w:tc>
        <w:tc>
          <w:tcPr>
            <w:tcW w:w="1417" w:type="dxa"/>
          </w:tcPr>
          <w:p>
            <w:pPr>
              <w:pStyle w:val="0"/>
              <w:jc w:val="center"/>
            </w:pPr>
            <w:r>
              <w:rPr>
                <w:sz w:val="20"/>
              </w:rPr>
              <w:t xml:space="preserve">1 балл</w:t>
            </w:r>
          </w:p>
        </w:tc>
      </w:tr>
      <w:tr>
        <w:tc>
          <w:tcPr>
            <w:vMerge w:val="continue"/>
          </w:tcPr>
          <w:p/>
        </w:tc>
        <w:tc>
          <w:tcPr>
            <w:vMerge w:val="continue"/>
          </w:tcPr>
          <w:p/>
        </w:tc>
        <w:tc>
          <w:tcPr>
            <w:tcW w:w="5102" w:type="dxa"/>
          </w:tcPr>
          <w:p>
            <w:pPr>
              <w:pStyle w:val="0"/>
            </w:pPr>
            <w:r>
              <w:rPr>
                <w:sz w:val="20"/>
              </w:rPr>
              <w:t xml:space="preserve">мероприятия, включенные в проект, противоречат заявленным целям и задачам проекта</w:t>
            </w:r>
          </w:p>
        </w:tc>
        <w:tc>
          <w:tcPr>
            <w:tcW w:w="1417" w:type="dxa"/>
          </w:tcPr>
          <w:p>
            <w:pPr>
              <w:pStyle w:val="0"/>
              <w:jc w:val="center"/>
            </w:pPr>
            <w:r>
              <w:rPr>
                <w:sz w:val="20"/>
              </w:rPr>
              <w:t xml:space="preserve">0 баллов</w:t>
            </w:r>
          </w:p>
        </w:tc>
      </w:tr>
      <w:tr>
        <w:tc>
          <w:tcPr>
            <w:tcW w:w="567" w:type="dxa"/>
            <w:vMerge w:val="restart"/>
          </w:tcPr>
          <w:p>
            <w:pPr>
              <w:pStyle w:val="0"/>
              <w:jc w:val="center"/>
            </w:pPr>
            <w:r>
              <w:rPr>
                <w:sz w:val="20"/>
              </w:rPr>
              <w:t xml:space="preserve">3</w:t>
            </w:r>
          </w:p>
        </w:tc>
        <w:tc>
          <w:tcPr>
            <w:tcW w:w="1984" w:type="dxa"/>
            <w:vMerge w:val="restart"/>
          </w:tcPr>
          <w:p>
            <w:pPr>
              <w:pStyle w:val="0"/>
            </w:pPr>
            <w:r>
              <w:rPr>
                <w:sz w:val="20"/>
              </w:rPr>
              <w:t xml:space="preserve">Наличие материально-технической и кадровой баз СОНКО</w:t>
            </w:r>
          </w:p>
        </w:tc>
        <w:tc>
          <w:tcPr>
            <w:tcW w:w="5102" w:type="dxa"/>
          </w:tcPr>
          <w:p>
            <w:pPr>
              <w:pStyle w:val="0"/>
            </w:pPr>
            <w:r>
              <w:rPr>
                <w:sz w:val="20"/>
              </w:rPr>
              <w:t xml:space="preserve">СОНКО включена в реестр некоммерческих организаций - исполнителей общественно полезных услуг Министерства юстиции Российской Федерации</w:t>
            </w:r>
          </w:p>
        </w:tc>
        <w:tc>
          <w:tcPr>
            <w:tcW w:w="1417" w:type="dxa"/>
          </w:tcPr>
          <w:p>
            <w:pPr>
              <w:pStyle w:val="0"/>
              <w:jc w:val="center"/>
            </w:pPr>
            <w:r>
              <w:rPr>
                <w:sz w:val="20"/>
              </w:rPr>
              <w:t xml:space="preserve">5 баллов</w:t>
            </w:r>
          </w:p>
        </w:tc>
      </w:tr>
      <w:tr>
        <w:tc>
          <w:tcPr>
            <w:vMerge w:val="continue"/>
          </w:tcPr>
          <w:p/>
        </w:tc>
        <w:tc>
          <w:tcPr>
            <w:vMerge w:val="continue"/>
          </w:tcPr>
          <w:p/>
        </w:tc>
        <w:tc>
          <w:tcPr>
            <w:tcW w:w="5102" w:type="dxa"/>
          </w:tcPr>
          <w:p>
            <w:pPr>
              <w:pStyle w:val="0"/>
            </w:pPr>
            <w:r>
              <w:rPr>
                <w:sz w:val="20"/>
              </w:rPr>
              <w:t xml:space="preserve">- СОНКО располагает ресурсами для реализации проекта (добровольцами, помещением, оборудованием, транспортными средствами и др.);</w:t>
            </w:r>
          </w:p>
          <w:p>
            <w:pPr>
              <w:pStyle w:val="0"/>
            </w:pPr>
            <w:r>
              <w:rPr>
                <w:sz w:val="20"/>
              </w:rPr>
              <w:t xml:space="preserve">- для реализации проекта привлечены опытные, квалифицированные специалисты</w:t>
            </w:r>
          </w:p>
        </w:tc>
        <w:tc>
          <w:tcPr>
            <w:tcW w:w="1417" w:type="dxa"/>
          </w:tcPr>
          <w:p>
            <w:pPr>
              <w:pStyle w:val="0"/>
              <w:jc w:val="center"/>
            </w:pPr>
            <w:r>
              <w:rPr>
                <w:sz w:val="20"/>
              </w:rPr>
              <w:t xml:space="preserve">3 балла</w:t>
            </w:r>
          </w:p>
        </w:tc>
      </w:tr>
      <w:tr>
        <w:tc>
          <w:tcPr>
            <w:vMerge w:val="continue"/>
          </w:tcPr>
          <w:p/>
        </w:tc>
        <w:tc>
          <w:tcPr>
            <w:vMerge w:val="continue"/>
          </w:tcPr>
          <w:p/>
        </w:tc>
        <w:tc>
          <w:tcPr>
            <w:tcW w:w="5102" w:type="dxa"/>
          </w:tcPr>
          <w:p>
            <w:pPr>
              <w:pStyle w:val="0"/>
            </w:pPr>
            <w:r>
              <w:rPr>
                <w:sz w:val="20"/>
              </w:rPr>
              <w:t xml:space="preserve">материально-техническая и кадровая базы СОНКО недостаточны для реализации проекта в полном объеме</w:t>
            </w:r>
          </w:p>
        </w:tc>
        <w:tc>
          <w:tcPr>
            <w:tcW w:w="1417" w:type="dxa"/>
          </w:tcPr>
          <w:p>
            <w:pPr>
              <w:pStyle w:val="0"/>
              <w:jc w:val="center"/>
            </w:pPr>
            <w:r>
              <w:rPr>
                <w:sz w:val="20"/>
              </w:rPr>
              <w:t xml:space="preserve">1 балл</w:t>
            </w:r>
          </w:p>
        </w:tc>
      </w:tr>
      <w:tr>
        <w:tc>
          <w:tcPr>
            <w:vMerge w:val="continue"/>
          </w:tcPr>
          <w:p/>
        </w:tc>
        <w:tc>
          <w:tcPr>
            <w:vMerge w:val="continue"/>
          </w:tcPr>
          <w:p/>
        </w:tc>
        <w:tc>
          <w:tcPr>
            <w:tcW w:w="5102" w:type="dxa"/>
          </w:tcPr>
          <w:p>
            <w:pPr>
              <w:pStyle w:val="0"/>
            </w:pPr>
            <w:r>
              <w:rPr>
                <w:sz w:val="20"/>
              </w:rPr>
              <w:t xml:space="preserve">- СОНКО не обладает материально-технической и кадровой базами;</w:t>
            </w:r>
          </w:p>
          <w:p>
            <w:pPr>
              <w:pStyle w:val="0"/>
            </w:pPr>
            <w:r>
              <w:rPr>
                <w:sz w:val="20"/>
              </w:rPr>
              <w:t xml:space="preserve">- описание команды проекта и опыта работы в заявке отсутствует</w:t>
            </w:r>
          </w:p>
        </w:tc>
        <w:tc>
          <w:tcPr>
            <w:tcW w:w="1417" w:type="dxa"/>
          </w:tcPr>
          <w:p>
            <w:pPr>
              <w:pStyle w:val="0"/>
              <w:jc w:val="center"/>
            </w:pPr>
            <w:r>
              <w:rPr>
                <w:sz w:val="20"/>
              </w:rPr>
              <w:t xml:space="preserve">0 баллов</w:t>
            </w:r>
          </w:p>
        </w:tc>
      </w:tr>
      <w:tr>
        <w:tc>
          <w:tcPr>
            <w:tcW w:w="567" w:type="dxa"/>
            <w:vMerge w:val="restart"/>
          </w:tcPr>
          <w:p>
            <w:pPr>
              <w:pStyle w:val="0"/>
              <w:jc w:val="center"/>
            </w:pPr>
            <w:r>
              <w:rPr>
                <w:sz w:val="20"/>
              </w:rPr>
              <w:t xml:space="preserve">4</w:t>
            </w:r>
          </w:p>
        </w:tc>
        <w:tc>
          <w:tcPr>
            <w:tcW w:w="1984" w:type="dxa"/>
            <w:vMerge w:val="restart"/>
          </w:tcPr>
          <w:p>
            <w:pPr>
              <w:pStyle w:val="0"/>
            </w:pPr>
            <w:r>
              <w:rPr>
                <w:sz w:val="20"/>
              </w:rPr>
              <w:t xml:space="preserve">Наличие у СОНКО опыта реализации проектов по соответствующему направлению</w:t>
            </w:r>
          </w:p>
        </w:tc>
        <w:tc>
          <w:tcPr>
            <w:tcW w:w="5102" w:type="dxa"/>
          </w:tcPr>
          <w:p>
            <w:pPr>
              <w:pStyle w:val="0"/>
            </w:pPr>
            <w:r>
              <w:rPr>
                <w:sz w:val="20"/>
              </w:rPr>
              <w:t xml:space="preserve">- в проекте представлено описание собственного опыта СОНКО (3 года и более) с указанием конкретных программ, проектов или мероприятий;</w:t>
            </w:r>
          </w:p>
          <w:p>
            <w:pPr>
              <w:pStyle w:val="0"/>
            </w:pPr>
            <w:r>
              <w:rPr>
                <w:sz w:val="20"/>
              </w:rPr>
              <w:t xml:space="preserve">- опыт деятельности и успешность СОНКО подтверждаются публикациями в средствах массовой информации (в том числе в сети "Интернет");</w:t>
            </w:r>
          </w:p>
          <w:p>
            <w:pPr>
              <w:pStyle w:val="0"/>
            </w:pPr>
            <w:r>
              <w:rPr>
                <w:sz w:val="20"/>
              </w:rPr>
              <w:t xml:space="preserve">- СОНКО получала целевые средства на реализацию своих программ, проектов, информация о претензиях и нарушениях по поводу использования таких средств отсутствует</w:t>
            </w:r>
          </w:p>
        </w:tc>
        <w:tc>
          <w:tcPr>
            <w:tcW w:w="1417" w:type="dxa"/>
          </w:tcPr>
          <w:p>
            <w:pPr>
              <w:pStyle w:val="0"/>
              <w:jc w:val="center"/>
            </w:pPr>
            <w:r>
              <w:rPr>
                <w:sz w:val="20"/>
              </w:rPr>
              <w:t xml:space="preserve">5 баллов</w:t>
            </w:r>
          </w:p>
        </w:tc>
      </w:tr>
      <w:tr>
        <w:tc>
          <w:tcPr>
            <w:vMerge w:val="continue"/>
          </w:tcPr>
          <w:p/>
        </w:tc>
        <w:tc>
          <w:tcPr>
            <w:vMerge w:val="continue"/>
          </w:tcPr>
          <w:p/>
        </w:tc>
        <w:tc>
          <w:tcPr>
            <w:tcW w:w="5102" w:type="dxa"/>
          </w:tcPr>
          <w:p>
            <w:pPr>
              <w:pStyle w:val="0"/>
            </w:pPr>
            <w:r>
              <w:rPr>
                <w:sz w:val="20"/>
              </w:rPr>
              <w:t xml:space="preserve">- СОНКО имеет опыт реализации менее масштабных проектов по тематике конкурсного отбора;</w:t>
            </w:r>
          </w:p>
          <w:p>
            <w:pPr>
              <w:pStyle w:val="0"/>
            </w:pPr>
            <w:r>
              <w:rPr>
                <w:sz w:val="20"/>
              </w:rPr>
              <w:t xml:space="preserve">- в проекте представлено описание собственного опыта СОНКО (продолжительностью менее 3 лет) с указанием конкретных программ, проектов или мероприятий;</w:t>
            </w:r>
          </w:p>
          <w:p>
            <w:pPr>
              <w:pStyle w:val="0"/>
            </w:pPr>
            <w:r>
              <w:rPr>
                <w:sz w:val="20"/>
              </w:rPr>
              <w:t xml:space="preserve">- СОНКО не имеет опыта работы с соизмеримыми объемами целевых средств</w:t>
            </w:r>
          </w:p>
        </w:tc>
        <w:tc>
          <w:tcPr>
            <w:tcW w:w="1417" w:type="dxa"/>
          </w:tcPr>
          <w:p>
            <w:pPr>
              <w:pStyle w:val="0"/>
              <w:jc w:val="center"/>
            </w:pPr>
            <w:r>
              <w:rPr>
                <w:sz w:val="20"/>
              </w:rPr>
              <w:t xml:space="preserve">3 балла</w:t>
            </w:r>
          </w:p>
        </w:tc>
      </w:tr>
      <w:tr>
        <w:tc>
          <w:tcPr>
            <w:vMerge w:val="continue"/>
          </w:tcPr>
          <w:p/>
        </w:tc>
        <w:tc>
          <w:tcPr>
            <w:vMerge w:val="continue"/>
          </w:tcPr>
          <w:p/>
        </w:tc>
        <w:tc>
          <w:tcPr>
            <w:tcW w:w="5102" w:type="dxa"/>
          </w:tcPr>
          <w:p>
            <w:pPr>
              <w:pStyle w:val="0"/>
            </w:pPr>
            <w:r>
              <w:rPr>
                <w:sz w:val="20"/>
              </w:rPr>
              <w:t xml:space="preserve">имеются противоречия между сведениями об опыте СОНКО, представленными в проекте, и информацией из открытых источников</w:t>
            </w:r>
          </w:p>
        </w:tc>
        <w:tc>
          <w:tcPr>
            <w:tcW w:w="1417" w:type="dxa"/>
          </w:tcPr>
          <w:p>
            <w:pPr>
              <w:pStyle w:val="0"/>
              <w:jc w:val="center"/>
            </w:pPr>
            <w:r>
              <w:rPr>
                <w:sz w:val="20"/>
              </w:rPr>
              <w:t xml:space="preserve">1 балл</w:t>
            </w:r>
          </w:p>
        </w:tc>
      </w:tr>
      <w:tr>
        <w:tc>
          <w:tcPr>
            <w:vMerge w:val="continue"/>
          </w:tcPr>
          <w:p/>
        </w:tc>
        <w:tc>
          <w:tcPr>
            <w:vMerge w:val="continue"/>
          </w:tcPr>
          <w:p/>
        </w:tc>
        <w:tc>
          <w:tcPr>
            <w:tcW w:w="5102" w:type="dxa"/>
          </w:tcPr>
          <w:p>
            <w:pPr>
              <w:pStyle w:val="0"/>
            </w:pPr>
            <w:r>
              <w:rPr>
                <w:sz w:val="20"/>
              </w:rPr>
              <w:t xml:space="preserve">- опыт проектной работы СОНКО в проекте не описан;</w:t>
            </w:r>
          </w:p>
          <w:p>
            <w:pPr>
              <w:pStyle w:val="0"/>
            </w:pPr>
            <w:r>
              <w:rPr>
                <w:sz w:val="20"/>
              </w:rPr>
              <w:t xml:space="preserve">- профиль основной деятельности СОНКО не соответствует тематике конкурсного отбора</w:t>
            </w:r>
          </w:p>
        </w:tc>
        <w:tc>
          <w:tcPr>
            <w:tcW w:w="1417" w:type="dxa"/>
          </w:tcPr>
          <w:p>
            <w:pPr>
              <w:pStyle w:val="0"/>
              <w:jc w:val="center"/>
            </w:pPr>
            <w:r>
              <w:rPr>
                <w:sz w:val="20"/>
              </w:rPr>
              <w:t xml:space="preserve">0 баллов</w:t>
            </w:r>
          </w:p>
        </w:tc>
      </w:tr>
      <w:tr>
        <w:tc>
          <w:tcPr>
            <w:tcW w:w="567" w:type="dxa"/>
            <w:vMerge w:val="restart"/>
          </w:tcPr>
          <w:p>
            <w:pPr>
              <w:pStyle w:val="0"/>
              <w:jc w:val="center"/>
            </w:pPr>
            <w:r>
              <w:rPr>
                <w:sz w:val="20"/>
              </w:rPr>
              <w:t xml:space="preserve">5</w:t>
            </w:r>
          </w:p>
        </w:tc>
        <w:tc>
          <w:tcPr>
            <w:tcW w:w="1984" w:type="dxa"/>
            <w:vMerge w:val="restart"/>
          </w:tcPr>
          <w:p>
            <w:pPr>
              <w:pStyle w:val="0"/>
            </w:pPr>
            <w:r>
              <w:rPr>
                <w:sz w:val="20"/>
              </w:rPr>
              <w:t xml:space="preserve">Экономическая эффективность проекта</w:t>
            </w:r>
          </w:p>
        </w:tc>
        <w:tc>
          <w:tcPr>
            <w:tcW w:w="5102" w:type="dxa"/>
          </w:tcPr>
          <w:p>
            <w:pPr>
              <w:pStyle w:val="0"/>
            </w:pPr>
            <w:r>
              <w:rPr>
                <w:sz w:val="20"/>
              </w:rPr>
              <w:t xml:space="preserve">- в проекте изложены ожидаемые результаты проекта - они конкретны, измеримы и достижимы;</w:t>
            </w:r>
          </w:p>
          <w:p>
            <w:pPr>
              <w:pStyle w:val="0"/>
            </w:pPr>
            <w:r>
              <w:rPr>
                <w:sz w:val="20"/>
              </w:rPr>
              <w:t xml:space="preserve">- в проекте отсутствует информация о расходах, не связанных с мероприятиями проекта;</w:t>
            </w:r>
          </w:p>
          <w:p>
            <w:pPr>
              <w:pStyle w:val="0"/>
            </w:pPr>
            <w:r>
              <w:rPr>
                <w:sz w:val="20"/>
              </w:rPr>
              <w:t xml:space="preserve">- планируемые расходы на реализацию проекта полностью соответствуют ожидаемым результатам проекта;</w:t>
            </w:r>
          </w:p>
          <w:p>
            <w:pPr>
              <w:pStyle w:val="0"/>
            </w:pPr>
            <w:r>
              <w:rPr>
                <w:sz w:val="20"/>
              </w:rPr>
              <w:t xml:space="preserve">- уровень собственного вклада СОНКО и дополнительных ресурсов составляет более 15 процентов от общей стоимости сметы расходов </w:t>
            </w:r>
            <w:hyperlink w:history="0" w:anchor="P1730" w:tooltip="&lt;**&gt; Под уровнем собственного вклада СОНКО и дополнительных ресурсов поним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привлеченных СОНКО к реализации проекта добровольцев (по его стоимостной оценке исходя из среднего тарифа).">
              <w:r>
                <w:rPr>
                  <w:sz w:val="20"/>
                  <w:color w:val="0000ff"/>
                </w:rPr>
                <w:t xml:space="preserve">&lt;**&gt;</w:t>
              </w:r>
            </w:hyperlink>
          </w:p>
        </w:tc>
        <w:tc>
          <w:tcPr>
            <w:tcW w:w="1417" w:type="dxa"/>
          </w:tcPr>
          <w:p>
            <w:pPr>
              <w:pStyle w:val="0"/>
              <w:jc w:val="center"/>
            </w:pPr>
            <w:r>
              <w:rPr>
                <w:sz w:val="20"/>
              </w:rPr>
              <w:t xml:space="preserve">5 баллов</w:t>
            </w:r>
          </w:p>
        </w:tc>
      </w:tr>
      <w:tr>
        <w:tc>
          <w:tcPr>
            <w:vMerge w:val="continue"/>
          </w:tcPr>
          <w:p/>
        </w:tc>
        <w:tc>
          <w:tcPr>
            <w:vMerge w:val="continue"/>
          </w:tcPr>
          <w:p/>
        </w:tc>
        <w:tc>
          <w:tcPr>
            <w:tcW w:w="5102" w:type="dxa"/>
          </w:tcPr>
          <w:p>
            <w:pPr>
              <w:pStyle w:val="0"/>
            </w:pPr>
            <w:r>
              <w:rPr>
                <w:sz w:val="20"/>
              </w:rPr>
              <w:t xml:space="preserve">- планируемые расходы на реализацию проекта частично соответствуют мероприятиям проекта и его ожидаемым результатам;</w:t>
            </w:r>
          </w:p>
          <w:p>
            <w:pPr>
              <w:pStyle w:val="0"/>
            </w:pPr>
            <w:r>
              <w:rPr>
                <w:sz w:val="20"/>
              </w:rPr>
              <w:t xml:space="preserve">- уровень собственного вклада СОНКО и дополнительных ресурсов составляет от 12 до 15 процентов (включительно) от общей стоимости сметы расходов</w:t>
            </w:r>
          </w:p>
        </w:tc>
        <w:tc>
          <w:tcPr>
            <w:tcW w:w="1417" w:type="dxa"/>
          </w:tcPr>
          <w:p>
            <w:pPr>
              <w:pStyle w:val="0"/>
              <w:jc w:val="center"/>
            </w:pPr>
            <w:r>
              <w:rPr>
                <w:sz w:val="20"/>
              </w:rPr>
              <w:t xml:space="preserve">3 балла</w:t>
            </w:r>
          </w:p>
        </w:tc>
      </w:tr>
      <w:tr>
        <w:tc>
          <w:tcPr>
            <w:vMerge w:val="continue"/>
          </w:tcPr>
          <w:p/>
        </w:tc>
        <w:tc>
          <w:tcPr>
            <w:vMerge w:val="continue"/>
          </w:tcPr>
          <w:p/>
        </w:tc>
        <w:tc>
          <w:tcPr>
            <w:tcW w:w="5102" w:type="dxa"/>
          </w:tcPr>
          <w:p>
            <w:pPr>
              <w:pStyle w:val="0"/>
            </w:pPr>
            <w:r>
              <w:rPr>
                <w:sz w:val="20"/>
              </w:rPr>
              <w:t xml:space="preserve">- в смете расходов предусмотрены расходы, не имеющие прямого отношения к реализации проекта;</w:t>
            </w:r>
          </w:p>
          <w:p>
            <w:pPr>
              <w:pStyle w:val="0"/>
            </w:pPr>
            <w:r>
              <w:rPr>
                <w:sz w:val="20"/>
              </w:rPr>
              <w:t xml:space="preserve">- уровень собственного вклада СОНКО и дополнительных ресурсов составляет менее 12 процентов от общей стоимости сметы расходов</w:t>
            </w:r>
          </w:p>
        </w:tc>
        <w:tc>
          <w:tcPr>
            <w:tcW w:w="1417" w:type="dxa"/>
          </w:tcPr>
          <w:p>
            <w:pPr>
              <w:pStyle w:val="0"/>
              <w:jc w:val="center"/>
            </w:pPr>
            <w:r>
              <w:rPr>
                <w:sz w:val="20"/>
              </w:rPr>
              <w:t xml:space="preserve">1 балл</w:t>
            </w:r>
          </w:p>
        </w:tc>
      </w:tr>
      <w:tr>
        <w:tc>
          <w:tcPr>
            <w:vMerge w:val="continue"/>
          </w:tcPr>
          <w:p/>
        </w:tc>
        <w:tc>
          <w:tcPr>
            <w:vMerge w:val="continue"/>
          </w:tcPr>
          <w:p/>
        </w:tc>
        <w:tc>
          <w:tcPr>
            <w:tcW w:w="5102" w:type="dxa"/>
          </w:tcPr>
          <w:p>
            <w:pPr>
              <w:pStyle w:val="0"/>
            </w:pPr>
            <w:r>
              <w:rPr>
                <w:sz w:val="20"/>
              </w:rPr>
              <w:t xml:space="preserve">- ожидаемые результаты проекта изложены некорректно (неизмеримы, недостижимы);</w:t>
            </w:r>
          </w:p>
          <w:p>
            <w:pPr>
              <w:pStyle w:val="0"/>
            </w:pPr>
            <w:r>
              <w:rPr>
                <w:sz w:val="20"/>
              </w:rPr>
              <w:t xml:space="preserve">- планируемые расходы на реализацию проекта не соответствуют его ожидаемым результатам;</w:t>
            </w:r>
          </w:p>
          <w:p>
            <w:pPr>
              <w:pStyle w:val="0"/>
            </w:pPr>
            <w:r>
              <w:rPr>
                <w:sz w:val="20"/>
              </w:rPr>
              <w:t xml:space="preserve">- деятельность СОНКО, представленная в проекте, является предпринимательской;</w:t>
            </w:r>
          </w:p>
          <w:p>
            <w:pPr>
              <w:pStyle w:val="0"/>
            </w:pPr>
            <w:r>
              <w:rPr>
                <w:sz w:val="20"/>
              </w:rPr>
              <w:t xml:space="preserve">- имеются другие замечания эксперта (с комментарием)</w:t>
            </w:r>
          </w:p>
        </w:tc>
        <w:tc>
          <w:tcPr>
            <w:tcW w:w="1417" w:type="dxa"/>
          </w:tcPr>
          <w:p>
            <w:pPr>
              <w:pStyle w:val="0"/>
              <w:jc w:val="center"/>
            </w:pPr>
            <w:r>
              <w:rPr>
                <w:sz w:val="20"/>
              </w:rPr>
              <w:t xml:space="preserve">0 баллов</w:t>
            </w:r>
          </w:p>
        </w:tc>
      </w:tr>
    </w:tbl>
    <w:p>
      <w:pPr>
        <w:pStyle w:val="0"/>
        <w:jc w:val="both"/>
      </w:pPr>
      <w:r>
        <w:rPr>
          <w:sz w:val="20"/>
        </w:rPr>
      </w:r>
    </w:p>
    <w:p>
      <w:pPr>
        <w:pStyle w:val="0"/>
        <w:ind w:firstLine="540"/>
        <w:jc w:val="both"/>
      </w:pPr>
      <w:r>
        <w:rPr>
          <w:sz w:val="20"/>
        </w:rPr>
        <w:t xml:space="preserve">--------------------------------</w:t>
      </w:r>
    </w:p>
    <w:bookmarkStart w:id="1729" w:name="P1729"/>
    <w:bookmarkEnd w:id="1729"/>
    <w:p>
      <w:pPr>
        <w:pStyle w:val="0"/>
        <w:spacing w:before="200" w:line-rule="auto"/>
        <w:ind w:firstLine="540"/>
        <w:jc w:val="both"/>
      </w:pPr>
      <w:r>
        <w:rPr>
          <w:sz w:val="20"/>
        </w:rPr>
        <w:t xml:space="preserve">&lt;*&gt; Оценка выставляется, если проект и СОНКО соответствуют всем показателям.</w:t>
      </w:r>
    </w:p>
    <w:bookmarkStart w:id="1730" w:name="P1730"/>
    <w:bookmarkEnd w:id="1730"/>
    <w:p>
      <w:pPr>
        <w:pStyle w:val="0"/>
        <w:spacing w:before="200" w:line-rule="auto"/>
        <w:ind w:firstLine="540"/>
        <w:jc w:val="both"/>
      </w:pPr>
      <w:r>
        <w:rPr>
          <w:sz w:val="20"/>
        </w:rPr>
        <w:t xml:space="preserve">&lt;**&gt; Под уровнем собственного вклада СОНКО и дополнительных ресурсов понимаются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привлеченных СОНКО к реализации проекта добровольцев (по его стоимостной оценке исходя из среднего тарифа).</w:t>
      </w:r>
    </w:p>
    <w:p>
      <w:pPr>
        <w:pStyle w:val="0"/>
        <w:jc w:val="both"/>
      </w:pPr>
      <w:r>
        <w:rPr>
          <w:sz w:val="20"/>
        </w:rPr>
      </w:r>
    </w:p>
    <w:p>
      <w:pPr>
        <w:pStyle w:val="0"/>
        <w:ind w:firstLine="540"/>
        <w:jc w:val="both"/>
      </w:pPr>
      <w:r>
        <w:rPr>
          <w:sz w:val="20"/>
        </w:rPr>
        <w:t xml:space="preserve">3.29. В течение 35 рабочих дней с даты окончания срока приема заявок секретарь конкурсной комиссии обобщает итоги первого этапа оценки проектов, рассчитывает среднее арифметическое баллов по каждому критерию оценки проекта и на основе среднего арифметического баллов по каждому критерию суммирует общий балл первого этапа оценки каждого проекта, составляет предварительный рейтинг проектов в соответствии с полученными общими баллами первого этапа оценки.</w:t>
      </w:r>
    </w:p>
    <w:bookmarkStart w:id="1733" w:name="P1733"/>
    <w:bookmarkEnd w:id="1733"/>
    <w:p>
      <w:pPr>
        <w:pStyle w:val="0"/>
        <w:spacing w:before="200" w:line-rule="auto"/>
        <w:ind w:firstLine="540"/>
        <w:jc w:val="both"/>
      </w:pPr>
      <w:r>
        <w:rPr>
          <w:sz w:val="20"/>
        </w:rPr>
        <w:t xml:space="preserve">3.30. Второй этап оценки проектов проводится в срок не позднее 50 рабочих дней с даты окончания срока приема заявок.</w:t>
      </w:r>
    </w:p>
    <w:p>
      <w:pPr>
        <w:pStyle w:val="0"/>
        <w:spacing w:before="200" w:line-rule="auto"/>
        <w:ind w:firstLine="540"/>
        <w:jc w:val="both"/>
      </w:pPr>
      <w:r>
        <w:rPr>
          <w:sz w:val="20"/>
        </w:rPr>
        <w:t xml:space="preserve">На рассмотрение конкурсной комиссии выносятся предварительный рейтинг проектов, протокол рабочей группы, содержащий результаты анализа и оценки смет расходов с предложениями рабочей группы по уменьшению объема запрашиваемых средств по проектам и документы, представленные участниками конкурсного отбора.</w:t>
      </w:r>
    </w:p>
    <w:p>
      <w:pPr>
        <w:pStyle w:val="0"/>
        <w:spacing w:before="200" w:line-rule="auto"/>
        <w:ind w:firstLine="540"/>
        <w:jc w:val="both"/>
      </w:pPr>
      <w:r>
        <w:rPr>
          <w:sz w:val="20"/>
        </w:rPr>
        <w:t xml:space="preserve">Члены конкурсной комиссии оценивают проекты по критерию "Обоснованность сметы расходов", максимальная оценка по которому составляет 5 баллов, в соответствии со следующими параметрами оценки:</w:t>
      </w:r>
    </w:p>
    <w:p>
      <w:pPr>
        <w:pStyle w:val="0"/>
        <w:spacing w:before="200" w:line-rule="auto"/>
        <w:ind w:firstLine="540"/>
        <w:jc w:val="both"/>
      </w:pPr>
      <w:r>
        <w:rPr>
          <w:sz w:val="20"/>
        </w:rPr>
        <w:t xml:space="preserve">- затраты на реализацию проекта полностью обоснованы, завышенные расходы на реализацию проекта отсутствуют - 5 баллов;</w:t>
      </w:r>
    </w:p>
    <w:p>
      <w:pPr>
        <w:pStyle w:val="0"/>
        <w:spacing w:before="200" w:line-rule="auto"/>
        <w:ind w:firstLine="540"/>
        <w:jc w:val="both"/>
      </w:pPr>
      <w:r>
        <w:rPr>
          <w:sz w:val="20"/>
        </w:rPr>
        <w:t xml:space="preserve">- затраты на реализацию проекта в основном обоснованы, по отдельным позициям установлено завышение расходов на реализацию проекта - 3 балла;</w:t>
      </w:r>
    </w:p>
    <w:p>
      <w:pPr>
        <w:pStyle w:val="0"/>
        <w:spacing w:before="200" w:line-rule="auto"/>
        <w:ind w:firstLine="540"/>
        <w:jc w:val="both"/>
      </w:pPr>
      <w:r>
        <w:rPr>
          <w:sz w:val="20"/>
        </w:rPr>
        <w:t xml:space="preserve">- затраты на реализацию проекта не обоснованы, все расходы в смете расходов завышены - 0 баллов.</w:t>
      </w:r>
    </w:p>
    <w:p>
      <w:pPr>
        <w:pStyle w:val="0"/>
        <w:spacing w:before="200" w:line-rule="auto"/>
        <w:ind w:firstLine="540"/>
        <w:jc w:val="both"/>
      </w:pPr>
      <w:r>
        <w:rPr>
          <w:sz w:val="20"/>
        </w:rPr>
        <w:t xml:space="preserve">3.31. В случае если при оценке проекта среднее арифметическое баллов хотя бы по одному из критериев, указанных в </w:t>
      </w:r>
      <w:hyperlink w:history="0" w:anchor="P1641" w:tooltip="3.28. На первом этапе оценка проектов осуществляется членами конкурсной комиссии по следующим критериям:">
        <w:r>
          <w:rPr>
            <w:sz w:val="20"/>
            <w:color w:val="0000ff"/>
          </w:rPr>
          <w:t xml:space="preserve">пунктах 3.28</w:t>
        </w:r>
      </w:hyperlink>
      <w:r>
        <w:rPr>
          <w:sz w:val="20"/>
        </w:rPr>
        <w:t xml:space="preserve"> и </w:t>
      </w:r>
      <w:hyperlink w:history="0" w:anchor="P1733" w:tooltip="3.30. Второй этап оценки проектов проводится в срок не позднее 50 рабочих дней с даты окончания срока приема заявок.">
        <w:r>
          <w:rPr>
            <w:sz w:val="20"/>
            <w:color w:val="0000ff"/>
          </w:rPr>
          <w:t xml:space="preserve">3.30</w:t>
        </w:r>
      </w:hyperlink>
      <w:r>
        <w:rPr>
          <w:sz w:val="20"/>
        </w:rPr>
        <w:t xml:space="preserve"> данного раздела Порядка, равно 0, конкурсная комиссия не вправе определять данный проект победителем конкурсного отбора.</w:t>
      </w:r>
    </w:p>
    <w:p>
      <w:pPr>
        <w:pStyle w:val="0"/>
        <w:spacing w:before="200" w:line-rule="auto"/>
        <w:ind w:firstLine="540"/>
        <w:jc w:val="both"/>
      </w:pPr>
      <w:r>
        <w:rPr>
          <w:sz w:val="20"/>
        </w:rPr>
        <w:t xml:space="preserve">3.32. По результатам двух этапов оценки проектов конкурсная комиссия суммирует общий балл первого этапа оценки и среднее арифметическое баллов второго этапа оценки проекта, определяет общий балл оценки каждого проекта и формирует рейтинг проектов в соответствии с полученными общими баллами.</w:t>
      </w:r>
    </w:p>
    <w:bookmarkStart w:id="1741" w:name="P1741"/>
    <w:bookmarkEnd w:id="1741"/>
    <w:p>
      <w:pPr>
        <w:pStyle w:val="0"/>
        <w:spacing w:before="200" w:line-rule="auto"/>
        <w:ind w:firstLine="540"/>
        <w:jc w:val="both"/>
      </w:pPr>
      <w:r>
        <w:rPr>
          <w:sz w:val="20"/>
        </w:rPr>
        <w:t xml:space="preserve">3.33. В случае если в конкурсном отборе участвует одна заявка, СОНКО считается победителем конкурсного отбора, если общий балл оценки проекта, полученный в результате расчета среднего арифметического баллов по каждому критерию оценки проекта, составляет не менее 70 процентов от максимально возможной величины общего балла.</w:t>
      </w:r>
    </w:p>
    <w:bookmarkStart w:id="1742" w:name="P1742"/>
    <w:bookmarkEnd w:id="1742"/>
    <w:p>
      <w:pPr>
        <w:pStyle w:val="0"/>
        <w:spacing w:before="200" w:line-rule="auto"/>
        <w:ind w:firstLine="540"/>
        <w:jc w:val="both"/>
      </w:pPr>
      <w:r>
        <w:rPr>
          <w:sz w:val="20"/>
        </w:rPr>
        <w:t xml:space="preserve">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соответствии с полученными общими баллами.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В ходе презентации представитель (представители) участника конкурсного отбора разъясняет суть проекта, его цели, задачи и механизмы реализации в произвольной форме, отвечает на вопросы членов конкурсной комиссии.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рейтинге проектов присваивается проекту,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3.35. Конкурсная комиссия формирует итоговый рейтинг проектов по результатам двух этапов оценки (в случае, указанном в </w:t>
      </w:r>
      <w:hyperlink w:history="0" w:anchor="P1742" w:tooltip="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
        <w:r>
          <w:rPr>
            <w:sz w:val="20"/>
            <w:color w:val="0000ff"/>
          </w:rPr>
          <w:t xml:space="preserve">пункте 3.34</w:t>
        </w:r>
      </w:hyperlink>
      <w:r>
        <w:rPr>
          <w:sz w:val="20"/>
        </w:rPr>
        <w:t xml:space="preserve"> данного раздела Порядка, - по результатам голосования по итогам презентации проектов). На основании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 Проекту с наибольшим итоговым значением рейтинга присваивается 1-й номер.</w:t>
      </w:r>
    </w:p>
    <w:p>
      <w:pPr>
        <w:pStyle w:val="0"/>
        <w:spacing w:before="200" w:line-rule="auto"/>
        <w:ind w:firstLine="540"/>
        <w:jc w:val="both"/>
      </w:pPr>
      <w:r>
        <w:rPr>
          <w:sz w:val="20"/>
        </w:rPr>
        <w:t xml:space="preserve">3.36. Формирование списка СОНКО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3.37.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w:t>
      </w:r>
    </w:p>
    <w:p>
      <w:pPr>
        <w:pStyle w:val="0"/>
        <w:spacing w:before="200" w:line-rule="auto"/>
        <w:ind w:firstLine="540"/>
        <w:jc w:val="both"/>
      </w:pPr>
      <w:r>
        <w:rPr>
          <w:sz w:val="20"/>
        </w:rPr>
        <w:t xml:space="preserve">В протоколе должны быть указаны следующие сведения:</w:t>
      </w:r>
    </w:p>
    <w:p>
      <w:pPr>
        <w:pStyle w:val="0"/>
        <w:spacing w:before="200" w:line-rule="auto"/>
        <w:ind w:firstLine="540"/>
        <w:jc w:val="both"/>
      </w:pPr>
      <w:r>
        <w:rPr>
          <w:sz w:val="20"/>
        </w:rPr>
        <w:t xml:space="preserve">- дата, время и место рассмотрения заявок конкурсной комиссией;</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 информация об участниках конкурсного отбора, заявки которых были отклонены, с указанием причин отклонения;</w:t>
      </w:r>
    </w:p>
    <w:p>
      <w:pPr>
        <w:pStyle w:val="0"/>
        <w:spacing w:before="200" w:line-rule="auto"/>
        <w:ind w:firstLine="540"/>
        <w:jc w:val="both"/>
      </w:pPr>
      <w:r>
        <w:rPr>
          <w:sz w:val="20"/>
        </w:rPr>
        <w:t xml:space="preserve">- последовательность оценки заявок участников конкурсного отбора, баллы, присвоенные заявкам по каждому из предусмотренных критериев оценки;</w:t>
      </w:r>
    </w:p>
    <w:p>
      <w:pPr>
        <w:pStyle w:val="0"/>
        <w:spacing w:before="200" w:line-rule="auto"/>
        <w:ind w:firstLine="540"/>
        <w:jc w:val="both"/>
      </w:pPr>
      <w:r>
        <w:rPr>
          <w:sz w:val="20"/>
        </w:rPr>
        <w:t xml:space="preserve">- 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в департамент.</w:t>
      </w:r>
    </w:p>
    <w:p>
      <w:pPr>
        <w:pStyle w:val="0"/>
        <w:spacing w:before="200" w:line-rule="auto"/>
        <w:ind w:firstLine="540"/>
        <w:jc w:val="both"/>
      </w:pPr>
      <w:r>
        <w:rPr>
          <w:sz w:val="20"/>
        </w:rPr>
        <w:t xml:space="preserve">3.38. Выписка из протокола размещается на едином портале и на официальном сайте департамента в течение 6 рабочих дней с даты принятия решения конкурсной комиссией.</w:t>
      </w:r>
    </w:p>
    <w:p>
      <w:pPr>
        <w:pStyle w:val="0"/>
        <w:spacing w:before="200" w:line-rule="auto"/>
        <w:ind w:firstLine="540"/>
        <w:jc w:val="both"/>
      </w:pPr>
      <w:r>
        <w:rPr>
          <w:sz w:val="20"/>
        </w:rPr>
        <w:t xml:space="preserve">3.39. Отказ от проведения конкурсного отбора допускается не позднее чем за 10 календарных дней до окончания срока подачи заявок и оформляется приказом департамента.</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департамента в день принятия соответствующего правового акта департамента, на едином портале - в срок не позднее 5 рабочих дней с даты принятия соответствующего правового акта департамента.</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64"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соблюдения порядка и условий предоставления субсидий в соответствии со </w:t>
      </w:r>
      <w:hyperlink w:history="0" r:id="rId6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запрета на приобретение получателем, а также иными юридическими лицами, получающими средства на основании договоров, заключенных с 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департамента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общего объема средств, направленных на реализацию проекта;</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spacing w:before="200" w:line-rule="auto"/>
        <w:ind w:firstLine="540"/>
        <w:jc w:val="both"/>
      </w:pPr>
      <w:r>
        <w:rPr>
          <w:sz w:val="20"/>
        </w:rPr>
        <w:t xml:space="preserve">4.4. Планируемым результатом предоставления субсидии является реализация мероприятий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охват участников мероприятий, проводимых в рамках реализации проекта;</w:t>
      </w:r>
    </w:p>
    <w:p>
      <w:pPr>
        <w:pStyle w:val="0"/>
        <w:spacing w:before="200" w:line-rule="auto"/>
        <w:ind w:firstLine="540"/>
        <w:jc w:val="both"/>
      </w:pPr>
      <w:r>
        <w:rPr>
          <w:sz w:val="20"/>
        </w:rPr>
        <w:t xml:space="preserve">- количество публикаций о ходе реализации проекта в средствах массовой информации (в том числе в сети "Интернет").</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spacing w:before="200" w:line-rule="auto"/>
        <w:ind w:firstLine="540"/>
        <w:jc w:val="both"/>
      </w:pPr>
      <w:r>
        <w:rPr>
          <w:sz w:val="20"/>
        </w:rPr>
        <w:t xml:space="preserve">4.5. Заключение соглашения департаментом и СОНКО осуществляется в следующем порядке:</w:t>
      </w:r>
    </w:p>
    <w:bookmarkStart w:id="1781" w:name="P1781"/>
    <w:bookmarkEnd w:id="1781"/>
    <w:p>
      <w:pPr>
        <w:pStyle w:val="0"/>
        <w:spacing w:before="200" w:line-rule="auto"/>
        <w:ind w:firstLine="540"/>
        <w:jc w:val="both"/>
      </w:pPr>
      <w:r>
        <w:rPr>
          <w:sz w:val="20"/>
        </w:rPr>
        <w:t xml:space="preserve">4.5.1. В течение 10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в департамент заверенные печатью (при ее наличии) и подписью руководителя СОНКО:</w:t>
      </w:r>
    </w:p>
    <w:p>
      <w:pPr>
        <w:pStyle w:val="0"/>
        <w:spacing w:before="200" w:line-rule="auto"/>
        <w:ind w:firstLine="540"/>
        <w:jc w:val="both"/>
      </w:pPr>
      <w:r>
        <w:rPr>
          <w:sz w:val="20"/>
        </w:rPr>
        <w:t xml:space="preserve">- копию справки кредитной организации об отсутствии ограничений прав СОНКО на распоряжение денежными средствами, находящимися на ее счете, на 1-е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копии документов, подтверждающих полномочия руководителя и главного бухгалтера СОНКО.</w:t>
      </w:r>
    </w:p>
    <w:p>
      <w:pPr>
        <w:pStyle w:val="0"/>
        <w:spacing w:before="200" w:line-rule="auto"/>
        <w:ind w:firstLine="540"/>
        <w:jc w:val="both"/>
      </w:pPr>
      <w:r>
        <w:rPr>
          <w:sz w:val="20"/>
        </w:rPr>
        <w:t xml:space="preserve">Указанные документы, представленные СОНКО в форме электронных документов и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ответственного лица.</w:t>
      </w:r>
    </w:p>
    <w:p>
      <w:pPr>
        <w:pStyle w:val="0"/>
        <w:spacing w:before="200" w:line-rule="auto"/>
        <w:ind w:firstLine="540"/>
        <w:jc w:val="both"/>
      </w:pPr>
      <w:r>
        <w:rPr>
          <w:sz w:val="20"/>
        </w:rPr>
        <w:t xml:space="preserve">4.5.2. Департамент в течение 20 рабочих дней с даты принятия конкурсной комиссией решения об определении победителей конкурсного отбора:</w:t>
      </w:r>
    </w:p>
    <w:p>
      <w:pPr>
        <w:pStyle w:val="0"/>
        <w:spacing w:before="200" w:line-rule="auto"/>
        <w:ind w:firstLine="540"/>
        <w:jc w:val="both"/>
      </w:pPr>
      <w:r>
        <w:rPr>
          <w:sz w:val="20"/>
        </w:rPr>
        <w:t xml:space="preserve">- проверяет комплектность документов, представленных победителями конкурсного отбора в соответствии с </w:t>
      </w:r>
      <w:hyperlink w:history="0" w:anchor="P1781" w:tooltip="4.5.1. В течение 1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в департамент заверенные печатью (при ее наличии) и подписью руководителя СОНКО:">
        <w:r>
          <w:rPr>
            <w:sz w:val="20"/>
            <w:color w:val="0000ff"/>
          </w:rPr>
          <w:t xml:space="preserve">подпунктом 4.5.1</w:t>
        </w:r>
      </w:hyperlink>
      <w:r>
        <w:rPr>
          <w:sz w:val="20"/>
        </w:rPr>
        <w:t xml:space="preserve"> данного пункта, и достоверность указанных в них сведений;</w:t>
      </w:r>
    </w:p>
    <w:p>
      <w:pPr>
        <w:pStyle w:val="0"/>
        <w:spacing w:before="200" w:line-rule="auto"/>
        <w:ind w:firstLine="540"/>
        <w:jc w:val="both"/>
      </w:pPr>
      <w:r>
        <w:rPr>
          <w:sz w:val="20"/>
        </w:rPr>
        <w:t xml:space="preserve">- проводит проверку соответствия победителей конкурсного отбора условиям предоставления субсидий, предусмотренным </w:t>
      </w:r>
      <w:hyperlink w:history="0" w:anchor="P1512"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
        <w:r>
          <w:rPr>
            <w:sz w:val="20"/>
            <w:color w:val="0000ff"/>
          </w:rPr>
          <w:t xml:space="preserve">пунктом 2.1 раздела 2</w:t>
        </w:r>
      </w:hyperlink>
      <w:r>
        <w:rPr>
          <w:sz w:val="20"/>
        </w:rPr>
        <w:t xml:space="preserve"> Порядка,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получает сведения об отсутствии у победителя конкурсного отбора на 1-е число месяца, предшествующего месяцу заключения соглашения,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В случае получения информации о наличии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департамент направляет участнику конкурсного отбора уведомление о возможности погашения задолженности с указанием срока погашения задолженности, срока и способа направления в департамент копий документов, заверенных в установленном порядке, подтверждающих оплату задолженности (платежного поручения, а также в случае совершения онлайн-платежа - чека и выписки банка о проведении платежа). В случае погашения участником конкурсного отбора указанной задолженности в полном объеме и направления в департамент подтверждающих оплату документов в установленные уведомлением сроки победитель конкурсного отбора признается соответствующим требованиям, указанным в </w:t>
      </w:r>
      <w:hyperlink w:history="0" w:anchor="P1512"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конкурсного отбора субсидии по основаниям, указанным в </w:t>
      </w:r>
      <w:hyperlink w:history="0" w:anchor="P1798"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 Порядка;</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только одна СОНКО).</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официальном сайте департамента.</w:t>
      </w:r>
    </w:p>
    <w:p>
      <w:pPr>
        <w:pStyle w:val="0"/>
        <w:spacing w:before="200" w:line-rule="auto"/>
        <w:ind w:firstLine="540"/>
        <w:jc w:val="both"/>
      </w:pPr>
      <w:r>
        <w:rPr>
          <w:sz w:val="20"/>
        </w:rPr>
        <w:t xml:space="preserve">4.5.3. В срок не позднее 10 рабочих дней с даты принятия правового акта об утверждении перечня получателей с указанием объемов субсидий департамент направляет победителям конкурсного отбора для подписания проекты соглашений.</w:t>
      </w:r>
    </w:p>
    <w:bookmarkStart w:id="1793" w:name="P1793"/>
    <w:bookmarkEnd w:id="1793"/>
    <w:p>
      <w:pPr>
        <w:pStyle w:val="0"/>
        <w:spacing w:before="200" w:line-rule="auto"/>
        <w:ind w:firstLine="540"/>
        <w:jc w:val="both"/>
      </w:pPr>
      <w:r>
        <w:rPr>
          <w:sz w:val="20"/>
        </w:rPr>
        <w:t xml:space="preserve">4.5.4. В течение 5 рабочих дней с даты получения проектов соглашений победители конкурсного отбора представляют в департамент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в департамент подписанный проект соглашения в срок, указанный в </w:t>
      </w:r>
      <w:hyperlink w:history="0" w:anchor="P1793" w:tooltip="4.5.4. В течение 5 рабочих дней с даты получения проектов соглашений победители конкурсного отбора представляют в департамент подписанные проекты соглашений.">
        <w:r>
          <w:rPr>
            <w:sz w:val="20"/>
            <w:color w:val="0000ff"/>
          </w:rPr>
          <w:t xml:space="preserve">абзаце первом</w:t>
        </w:r>
      </w:hyperlink>
      <w:r>
        <w:rPr>
          <w:sz w:val="20"/>
        </w:rPr>
        <w:t xml:space="preserve"> данного подпункта, признается уклонившимся от заключения соглашения.</w:t>
      </w:r>
    </w:p>
    <w:p>
      <w:pPr>
        <w:pStyle w:val="0"/>
        <w:spacing w:before="200" w:line-rule="auto"/>
        <w:ind w:firstLine="540"/>
        <w:jc w:val="both"/>
      </w:pPr>
      <w:r>
        <w:rPr>
          <w:sz w:val="20"/>
        </w:rPr>
        <w:t xml:space="preserve">4.5.5. Департамент:</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1798" w:name="P1798"/>
    <w:bookmarkEnd w:id="1798"/>
    <w:p>
      <w:pPr>
        <w:pStyle w:val="0"/>
        <w:spacing w:before="200" w:line-rule="auto"/>
        <w:ind w:firstLine="540"/>
        <w:jc w:val="both"/>
      </w:pPr>
      <w:r>
        <w:rPr>
          <w:sz w:val="20"/>
        </w:rPr>
        <w:t xml:space="preserve">4.6. Основаниями для отказа в предоставлении субсидии победителю конкурсного отбора являются:</w:t>
      </w:r>
    </w:p>
    <w:p>
      <w:pPr>
        <w:pStyle w:val="0"/>
        <w:spacing w:before="200" w:line-rule="auto"/>
        <w:ind w:firstLine="540"/>
        <w:jc w:val="both"/>
      </w:pPr>
      <w:r>
        <w:rPr>
          <w:sz w:val="20"/>
        </w:rPr>
        <w:t xml:space="preserve">- несоответствие представленных документов требованиям, предусмотренным </w:t>
      </w:r>
      <w:hyperlink w:history="0" w:anchor="P1781" w:tooltip="4.5.1. В течение 1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в департамент заверенные печатью (при ее наличии) и подписью руководителя СОНКО:">
        <w:r>
          <w:rPr>
            <w:sz w:val="20"/>
            <w:color w:val="0000ff"/>
          </w:rPr>
          <w:t xml:space="preserve">подпунктом 4.5.1 пункта 4.5</w:t>
        </w:r>
      </w:hyperlink>
      <w:r>
        <w:rPr>
          <w:sz w:val="20"/>
        </w:rPr>
        <w:t xml:space="preserve"> данного раздела Порядка;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1781" w:tooltip="4.5.1. В течение 1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в департамент заверенные печатью (при ее наличии) и подписью руководителя СОНКО:">
        <w:r>
          <w:rPr>
            <w:sz w:val="20"/>
            <w:color w:val="0000ff"/>
          </w:rPr>
          <w:t xml:space="preserve">подпункте 4.5.1 пункта 4.5</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победителя конкурсного отбора требованиям, предусмотренным </w:t>
      </w:r>
      <w:hyperlink w:history="0" w:anchor="P1512"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1-е число месяца, предшествующего месяцу заключения соглашения между департаментом и СОНКО, следующим требованиям:">
        <w:r>
          <w:rPr>
            <w:sz w:val="20"/>
            <w:color w:val="0000ff"/>
          </w:rPr>
          <w:t xml:space="preserve">пунктом 2.1 раздела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победителем конкурсного отбора.</w:t>
      </w:r>
    </w:p>
    <w:p>
      <w:pPr>
        <w:pStyle w:val="0"/>
        <w:spacing w:before="200" w:line-rule="auto"/>
        <w:ind w:firstLine="540"/>
        <w:jc w:val="both"/>
      </w:pPr>
      <w:r>
        <w:rPr>
          <w:sz w:val="20"/>
        </w:rPr>
        <w:t xml:space="preserve">4.7. Об отказе в предоставлении субсидии и его основаниях победитель конкурсного отбора информируется официальным письмом в течение 10 рабочих дней с даты принятия правового акта об отказе в предоставлении победителю (победителям) конкурсного отбора субсидии по основаниям, указанным в </w:t>
      </w:r>
      <w:hyperlink w:history="0" w:anchor="P1798"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 Порядка.</w:t>
      </w:r>
    </w:p>
    <w:bookmarkStart w:id="1804" w:name="P1804"/>
    <w:bookmarkEnd w:id="1804"/>
    <w:p>
      <w:pPr>
        <w:pStyle w:val="0"/>
        <w:spacing w:before="200" w:line-rule="auto"/>
        <w:ind w:firstLine="540"/>
        <w:jc w:val="both"/>
      </w:pPr>
      <w:r>
        <w:rPr>
          <w:sz w:val="20"/>
        </w:rPr>
        <w:t xml:space="preserve">4.8. Соглашение с победителем конкурсного отбора не заключается в случае:</w:t>
      </w:r>
    </w:p>
    <w:p>
      <w:pPr>
        <w:pStyle w:val="0"/>
        <w:spacing w:before="200" w:line-rule="auto"/>
        <w:ind w:firstLine="540"/>
        <w:jc w:val="both"/>
      </w:pPr>
      <w:r>
        <w:rPr>
          <w:sz w:val="20"/>
        </w:rPr>
        <w:t xml:space="preserve">- отказа победителю конкурсного отбора в предоставлении субсидии по основаниям, указанным в </w:t>
      </w:r>
      <w:hyperlink w:history="0" w:anchor="P1798"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 Порядка;</w:t>
      </w:r>
    </w:p>
    <w:p>
      <w:pPr>
        <w:pStyle w:val="0"/>
        <w:spacing w:before="200" w:line-rule="auto"/>
        <w:ind w:firstLine="540"/>
        <w:jc w:val="both"/>
      </w:pPr>
      <w:r>
        <w:rPr>
          <w:sz w:val="20"/>
        </w:rPr>
        <w:t xml:space="preserve">- получения департаментом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4.9. В случае незаключения соглашения с победителем конкурсного отбора по основаниям, определенным </w:t>
      </w:r>
      <w:hyperlink w:history="0" w:anchor="P1798" w:tooltip="4.6. Основаниями для отказа в предоставлении субсидии победителю конкурсного отбора являются:">
        <w:r>
          <w:rPr>
            <w:sz w:val="20"/>
            <w:color w:val="0000ff"/>
          </w:rPr>
          <w:t xml:space="preserve">пунктами 4.6</w:t>
        </w:r>
      </w:hyperlink>
      <w:r>
        <w:rPr>
          <w:sz w:val="20"/>
        </w:rPr>
        <w:t xml:space="preserve"> и </w:t>
      </w:r>
      <w:hyperlink w:history="0" w:anchor="P1804" w:tooltip="4.8. Соглашение с победителем конкурсного отбора не заключается в случае:">
        <w:r>
          <w:rPr>
            <w:sz w:val="20"/>
            <w:color w:val="0000ff"/>
          </w:rPr>
          <w:t xml:space="preserve">4.8</w:t>
        </w:r>
      </w:hyperlink>
      <w:r>
        <w:rPr>
          <w:sz w:val="20"/>
        </w:rPr>
        <w:t xml:space="preserve"> данного раздела Порядка,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4.10. В случае уменьшения департаменту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департамент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в департамент:</w:t>
      </w:r>
    </w:p>
    <w:bookmarkStart w:id="1812" w:name="P1812"/>
    <w:bookmarkEnd w:id="1812"/>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813" w:name="P1813"/>
    <w:bookmarkEnd w:id="1813"/>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1812"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813"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департамент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в департамент подписанный проект дополнительного соглашения. Департамент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 Перечисление субсидии осуществляется на основании правового акта департамента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4.12.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общего объема средств, направленных на реализацию проекта;</w:t>
      </w:r>
    </w:p>
    <w:p>
      <w:pPr>
        <w:pStyle w:val="0"/>
        <w:spacing w:before="200" w:line-rule="auto"/>
        <w:ind w:firstLine="540"/>
        <w:jc w:val="both"/>
      </w:pPr>
      <w:r>
        <w:rPr>
          <w:sz w:val="20"/>
        </w:rPr>
        <w:t xml:space="preserve">- направлять в адрес департамента предложения о внесении изменений в соглашение.</w:t>
      </w:r>
    </w:p>
    <w:p>
      <w:pPr>
        <w:pStyle w:val="0"/>
        <w:spacing w:before="200" w:line-rule="auto"/>
        <w:ind w:firstLine="540"/>
        <w:jc w:val="both"/>
      </w:pPr>
      <w:r>
        <w:rPr>
          <w:sz w:val="20"/>
        </w:rPr>
        <w:t xml:space="preserve">4.13. Получатель вправе направлять в адрес департамента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1821" w:name="P1821"/>
    <w:bookmarkEnd w:id="1821"/>
    <w:p>
      <w:pPr>
        <w:pStyle w:val="0"/>
        <w:spacing w:before="200" w:line-rule="auto"/>
        <w:ind w:firstLine="540"/>
        <w:jc w:val="both"/>
      </w:pPr>
      <w:r>
        <w:rPr>
          <w:sz w:val="20"/>
        </w:rPr>
        <w:t xml:space="preserve">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департамент направляет указанные предложения для рассмотрения в конкурсную комиссию.</w:t>
      </w:r>
    </w:p>
    <w:bookmarkStart w:id="1822" w:name="P1822"/>
    <w:bookmarkEnd w:id="1822"/>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департамент.</w:t>
      </w:r>
    </w:p>
    <w:p>
      <w:pPr>
        <w:pStyle w:val="0"/>
        <w:spacing w:before="200" w:line-rule="auto"/>
        <w:ind w:firstLine="540"/>
        <w:jc w:val="both"/>
      </w:pPr>
      <w:r>
        <w:rPr>
          <w:sz w:val="20"/>
        </w:rPr>
        <w:t xml:space="preserve">В срок не более 5 рабочих дней со дня получения документов, указанных в </w:t>
      </w:r>
      <w:hyperlink w:history="0" w:anchor="P1822" w:tooltip="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департамент.">
        <w:r>
          <w:rPr>
            <w:sz w:val="20"/>
            <w:color w:val="0000ff"/>
          </w:rPr>
          <w:t xml:space="preserve">абзаце втором</w:t>
        </w:r>
      </w:hyperlink>
      <w:r>
        <w:rPr>
          <w:sz w:val="20"/>
        </w:rPr>
        <w:t xml:space="preserve"> данного подпункта, конкурсная комиссия рекомендует департаменту:</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получателю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департамент:</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департамент подписанный проект дополнительного соглашения.</w:t>
      </w:r>
    </w:p>
    <w:p>
      <w:pPr>
        <w:pStyle w:val="0"/>
        <w:spacing w:before="200" w:line-rule="auto"/>
        <w:ind w:firstLine="540"/>
        <w:jc w:val="both"/>
      </w:pPr>
      <w:r>
        <w:rPr>
          <w:sz w:val="20"/>
        </w:rPr>
        <w:t xml:space="preserve">Департамент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4.13.2. В случае направления получателем предложений о внесении изменений в соглашение, за исключением указанных в </w:t>
      </w:r>
      <w:hyperlink w:history="0" w:anchor="P1821" w:tooltip="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департамент направляет указанные предложения для рассмотрения в конкурсную комиссию.">
        <w:r>
          <w:rPr>
            <w:sz w:val="20"/>
            <w:color w:val="0000ff"/>
          </w:rPr>
          <w:t xml:space="preserve">абзаце первом подпункта 4.13.1</w:t>
        </w:r>
      </w:hyperlink>
      <w:r>
        <w:rPr>
          <w:sz w:val="20"/>
        </w:rPr>
        <w:t xml:space="preserve"> данного пункта, департамент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для подписания получателю.</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департамент подписанный проект дополнительного соглашения.</w:t>
      </w:r>
    </w:p>
    <w:bookmarkStart w:id="1833" w:name="P1833"/>
    <w:bookmarkEnd w:id="1833"/>
    <w:p>
      <w:pPr>
        <w:pStyle w:val="0"/>
        <w:spacing w:before="200" w:line-rule="auto"/>
        <w:ind w:firstLine="540"/>
        <w:jc w:val="both"/>
      </w:pPr>
      <w:r>
        <w:rPr>
          <w:sz w:val="20"/>
        </w:rPr>
        <w:t xml:space="preserve">Департамент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департамент в сроки, установленные </w:t>
      </w:r>
      <w:hyperlink w:history="0" w:anchor="P1833" w:tooltip="Департамент подписывает проект дополнительного соглашения в течение 3 рабочих дней со дня его представления получателем.">
        <w:r>
          <w:rPr>
            <w:sz w:val="20"/>
            <w:color w:val="0000ff"/>
          </w:rPr>
          <w:t xml:space="preserve">абзацем третьим</w:t>
        </w:r>
      </w:hyperlink>
      <w:r>
        <w:rPr>
          <w:sz w:val="20"/>
        </w:rPr>
        <w:t xml:space="preserve"> данного подпункта,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4.14.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4.15. Сроки использования субсидий не ограничиваются финансовым годом, в котором предоставлены данные субсидии.</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both"/>
      </w:pPr>
      <w:r>
        <w:rPr>
          <w:sz w:val="20"/>
        </w:rPr>
      </w:r>
    </w:p>
    <w:p>
      <w:pPr>
        <w:pStyle w:val="0"/>
        <w:ind w:firstLine="540"/>
        <w:jc w:val="both"/>
      </w:pPr>
      <w:r>
        <w:rPr>
          <w:sz w:val="20"/>
        </w:rPr>
        <w:t xml:space="preserve">5.1. Департамент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Департамент осуществляет проверку соблюдения получателями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6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w:history="0" r:id="rId6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5.4. Получатели представляют в департамент следующую отчетность:</w:t>
      </w:r>
    </w:p>
    <w:bookmarkStart w:id="1847" w:name="P1847"/>
    <w:bookmarkEnd w:id="1847"/>
    <w:p>
      <w:pPr>
        <w:pStyle w:val="0"/>
        <w:spacing w:before="200" w:line-rule="auto"/>
        <w:ind w:firstLine="540"/>
        <w:jc w:val="both"/>
      </w:pPr>
      <w:r>
        <w:rPr>
          <w:sz w:val="20"/>
        </w:rPr>
        <w:t xml:space="preserve">- отчет о достижении значений результатов предоставления субсидии по форме, определенной типовой формой </w:t>
      </w:r>
      <w:hyperlink w:history="0" r:id="rId70"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w:t>
      </w:r>
    </w:p>
    <w:bookmarkStart w:id="1848" w:name="P1848"/>
    <w:bookmarkEnd w:id="1848"/>
    <w:p>
      <w:pPr>
        <w:pStyle w:val="0"/>
        <w:spacing w:before="200" w:line-rule="auto"/>
        <w:ind w:firstLine="540"/>
        <w:jc w:val="both"/>
      </w:pPr>
      <w:r>
        <w:rPr>
          <w:sz w:val="20"/>
        </w:rPr>
        <w:t xml:space="preserve">- отчет о расходах, источником финансового обеспечения которых является субсидия, по форме, определенной типовой формой </w:t>
      </w:r>
      <w:hyperlink w:history="0" r:id="rId7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w:t>
      </w:r>
    </w:p>
    <w:bookmarkStart w:id="1849" w:name="P1849"/>
    <w:bookmarkEnd w:id="1849"/>
    <w:p>
      <w:pPr>
        <w:pStyle w:val="0"/>
        <w:spacing w:before="200" w:line-rule="auto"/>
        <w:ind w:firstLine="540"/>
        <w:jc w:val="both"/>
      </w:pPr>
      <w:r>
        <w:rPr>
          <w:sz w:val="20"/>
        </w:rPr>
        <w:t xml:space="preserve">- отчет о реализации плана мероприятий по достижению результатов предоставления субсидии, по форме, определенной типовой формой </w:t>
      </w:r>
      <w:hyperlink w:history="0" r:id="rId72"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утвержденной приказом ДФ ЯО от 25.09.2017 N 32н;</w:t>
      </w:r>
    </w:p>
    <w:bookmarkStart w:id="1850" w:name="P1850"/>
    <w:bookmarkEnd w:id="1850"/>
    <w:p>
      <w:pPr>
        <w:pStyle w:val="0"/>
        <w:spacing w:before="200" w:line-rule="auto"/>
        <w:ind w:firstLine="540"/>
        <w:jc w:val="both"/>
      </w:pPr>
      <w:r>
        <w:rPr>
          <w:sz w:val="20"/>
        </w:rPr>
        <w:t xml:space="preserve">- отчет о расходах средств, предоставленных в виде субсидии, по форме, установленной соглашением, с приложением заверенных копий документов, подтверждающих расходы на реализацию проекта, понесенные получателем;</w:t>
      </w:r>
    </w:p>
    <w:bookmarkStart w:id="1851" w:name="P1851"/>
    <w:bookmarkEnd w:id="1851"/>
    <w:p>
      <w:pPr>
        <w:pStyle w:val="0"/>
        <w:spacing w:before="200" w:line-rule="auto"/>
        <w:ind w:firstLine="540"/>
        <w:jc w:val="both"/>
      </w:pPr>
      <w:r>
        <w:rPr>
          <w:sz w:val="20"/>
        </w:rPr>
        <w:t xml:space="preserve">- отчет о собственном вкладе СОНКО в реализацию проекта по форме, установленной соглашением. Копии подтверждающих документов не прикладываются.</w:t>
      </w:r>
    </w:p>
    <w:p>
      <w:pPr>
        <w:pStyle w:val="0"/>
        <w:spacing w:before="200" w:line-rule="auto"/>
        <w:ind w:firstLine="540"/>
        <w:jc w:val="both"/>
      </w:pPr>
      <w:r>
        <w:rPr>
          <w:sz w:val="20"/>
        </w:rPr>
        <w:t xml:space="preserve">5.5. Отчеты, указанные в </w:t>
      </w:r>
      <w:hyperlink w:history="0" w:anchor="P1847"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и </w:t>
      </w:r>
      <w:hyperlink w:history="0" w:anchor="P1848"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третьем</w:t>
        </w:r>
      </w:hyperlink>
      <w:r>
        <w:rPr>
          <w:sz w:val="20"/>
        </w:rPr>
        <w:t xml:space="preserve">, </w:t>
      </w:r>
      <w:hyperlink w:history="0" w:anchor="P1851" w:tooltip="- отчет о собственном вкладе СОНКО в реализацию проекта по форме, установленной соглашением. Копии подтверждающих документов не прикладываются.">
        <w:r>
          <w:rPr>
            <w:sz w:val="20"/>
            <w:color w:val="0000ff"/>
          </w:rPr>
          <w:t xml:space="preserve">шестом пункта 5.4</w:t>
        </w:r>
      </w:hyperlink>
      <w:r>
        <w:rPr>
          <w:sz w:val="20"/>
        </w:rPr>
        <w:t xml:space="preserve"> данного раздела Порядка,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 указанный в </w:t>
      </w:r>
      <w:hyperlink w:history="0" w:anchor="P1849" w:tooltip="- отчет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абзаце четвертом пункта 5.4</w:t>
        </w:r>
      </w:hyperlink>
      <w:r>
        <w:rPr>
          <w:sz w:val="20"/>
        </w:rPr>
        <w:t xml:space="preserve"> данного раздела Порядка, представляется за каждое очередное полугодие с начала реализации проекта в срок не позднее 15-го числа месяца, следующего за отчетным периодом, по состоянию на последний день отчетного периода. В случае если срок реализации проекта составляет менее полугода либо до окончания срока реализации проекта остается менее полугода с окончания очередного отчетного периода, в департамент представляется итоговый отчет о реализации плана мероприятий по достижению результатов предоставления субсидии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 указанный в </w:t>
      </w:r>
      <w:hyperlink w:history="0" w:anchor="P1850" w:tooltip="- отчет о расходах средств, предоставленных в виде субсидии, по форме, установленной соглашением, с приложением заверенных копий документов, подтверждающих расходы на реализацию проекта, понесенные получателем;">
        <w:r>
          <w:rPr>
            <w:sz w:val="20"/>
            <w:color w:val="0000ff"/>
          </w:rPr>
          <w:t xml:space="preserve">абзаце пятом пункта 5.4</w:t>
        </w:r>
      </w:hyperlink>
      <w:r>
        <w:rPr>
          <w:sz w:val="20"/>
        </w:rPr>
        <w:t xml:space="preserve"> данного раздела Порядка, представляется за каждое очередное полугодие с начала реализации проекта в срок не позднее 15-го числа месяца, следующего за отчетным периодом, по состоянию на последний день отчетного периода нарастающим итогом в течение срока предоставления субсидии. В случае если срок реализации проекта составляет менее полугода либо до окончания срока реализации проекта остается менее полугода с окончания очередного отчетного периода, в департамент представляется итоговый отчет о расходах средств, предоставленных в виде субсидии,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5.6.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5.7.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spacing w:before="200" w:line-rule="auto"/>
        <w:ind w:firstLine="540"/>
        <w:jc w:val="both"/>
      </w:pPr>
      <w:r>
        <w:rPr>
          <w:sz w:val="20"/>
        </w:rPr>
        <w:t xml:space="preserve">5.8. Возврат субсидии осуществляется в следующем порядке:</w:t>
      </w:r>
    </w:p>
    <w:bookmarkStart w:id="1861" w:name="P1861"/>
    <w:bookmarkEnd w:id="1861"/>
    <w:p>
      <w:pPr>
        <w:pStyle w:val="0"/>
        <w:spacing w:before="200" w:line-rule="auto"/>
        <w:ind w:firstLine="540"/>
        <w:jc w:val="both"/>
      </w:pPr>
      <w:r>
        <w:rPr>
          <w:sz w:val="20"/>
        </w:rPr>
        <w:t xml:space="preserve">5.8.1.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5.8.1.1. Департамент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требование о возврате части субсидии, рассчитанной в соответствии с </w:t>
      </w:r>
      <w:hyperlink w:history="0" w:anchor="P1865" w:tooltip="5.8.1.2. Объем средств, подлежащих возврату в областной бюджет (Vвозврата), рассчитывается по формуле:">
        <w:r>
          <w:rPr>
            <w:sz w:val="20"/>
            <w:color w:val="0000ff"/>
          </w:rPr>
          <w:t xml:space="preserve">подпунктом 5.8.1.2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1865" w:name="P1865"/>
    <w:bookmarkEnd w:id="1865"/>
    <w:p>
      <w:pPr>
        <w:pStyle w:val="0"/>
        <w:spacing w:before="200" w:line-rule="auto"/>
        <w:ind w:firstLine="540"/>
        <w:jc w:val="both"/>
      </w:pPr>
      <w:r>
        <w:rPr>
          <w:sz w:val="20"/>
        </w:rPr>
        <w:t xml:space="preserve">5.8.1.2.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9"/>
        </w:rPr>
        <w:drawing>
          <wp:inline distT="0" distB="0" distL="0" distR="0">
            <wp:extent cx="914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914400" cy="2514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1886" w:name="P1886"/>
    <w:bookmarkEnd w:id="1886"/>
    <w:p>
      <w:pPr>
        <w:pStyle w:val="0"/>
        <w:spacing w:before="200" w:line-rule="auto"/>
        <w:ind w:firstLine="540"/>
        <w:jc w:val="both"/>
      </w:pPr>
      <w:r>
        <w:rPr>
          <w:sz w:val="20"/>
        </w:rPr>
        <w:t xml:space="preserve">5.8.2.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Департамент в течение 10 календарных дней с момента выявления неиспользованного остатка субсидии направляет получателю требование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5.8.3. В случае нарушения получателем условий и порядка предоставления субсидий, а также обязательств, предусмотренных соглашением, департамент принимает решение об одностороннем отказе от соглашения. Субсидия в полном объеме подлежит возврату в областной бюджет.</w:t>
      </w:r>
    </w:p>
    <w:p>
      <w:pPr>
        <w:pStyle w:val="0"/>
        <w:spacing w:before="200" w:line-rule="auto"/>
        <w:ind w:firstLine="540"/>
        <w:jc w:val="both"/>
      </w:pPr>
      <w:r>
        <w:rPr>
          <w:sz w:val="20"/>
        </w:rPr>
        <w:t xml:space="preserve">Департамент в течение 10 календарных дней с момента выявления нарушения направляет получателю требование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5.9. В случае отсутствия нарушения получателем условий и порядка предоставления субсидий, а также обязательств, предусмотренных соглашением, департамент признает проект реализованным. В срок, не превышающий 90 рабочих дней с даты завершения реализации проекта, департамент утверждает представленную получателем отчетность и подписывает акт о целевом использовании субсидии по форме, утверждаемой приказом департамента.</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1861" w:tooltip="5.8.1. В случае если не достигнуты значения результатов предоставления субсидии, установленные соглашением:">
        <w:r>
          <w:rPr>
            <w:sz w:val="20"/>
            <w:color w:val="0000ff"/>
          </w:rPr>
          <w:t xml:space="preserve">подпунктами 5.8.1</w:t>
        </w:r>
      </w:hyperlink>
      <w:r>
        <w:rPr>
          <w:sz w:val="20"/>
        </w:rPr>
        <w:t xml:space="preserve"> и </w:t>
      </w:r>
      <w:hyperlink w:history="0" w:anchor="P1886" w:tooltip="5.8.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5.8.2 пункта 5.8</w:t>
        </w:r>
      </w:hyperlink>
      <w:r>
        <w:rPr>
          <w:sz w:val="20"/>
        </w:rPr>
        <w:t xml:space="preserve"> данного раздела Порядка, срок подписания акта о целевом использовании субсидии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1490" w:tooltip="ПОРЯДОК">
        <w:r>
          <w:rPr>
            <w:sz w:val="20"/>
            <w:color w:val="0000ff"/>
          </w:rPr>
          <w:t xml:space="preserve">Порядку</w:t>
        </w:r>
      </w:hyperlink>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представляемых для участия в конкурсном отборе</w:t>
      </w:r>
    </w:p>
    <w:p>
      <w:pPr>
        <w:pStyle w:val="2"/>
        <w:jc w:val="center"/>
      </w:pPr>
      <w:r>
        <w:rPr>
          <w:sz w:val="20"/>
        </w:rPr>
        <w:t xml:space="preserve">проектов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w:t>
      </w:r>
    </w:p>
    <w:p>
      <w:pPr>
        <w:pStyle w:val="1"/>
        <w:jc w:val="both"/>
      </w:pPr>
      <w:r>
        <w:rPr>
          <w:sz w:val="20"/>
        </w:rPr>
        <w:t xml:space="preserve">                                                   Ф.И.О. руководителя</w:t>
      </w:r>
    </w:p>
    <w:p>
      <w:pPr>
        <w:pStyle w:val="1"/>
        <w:jc w:val="both"/>
      </w:pPr>
      <w:r>
        <w:rPr>
          <w:sz w:val="20"/>
        </w:rPr>
        <w:t xml:space="preserve">                                               ____________________________</w:t>
      </w:r>
    </w:p>
    <w:p>
      <w:pPr>
        <w:pStyle w:val="1"/>
        <w:jc w:val="both"/>
      </w:pPr>
      <w:r>
        <w:rPr>
          <w:sz w:val="20"/>
        </w:rPr>
        <w:t xml:space="preserve">                                               органа исполнительной власти</w:t>
      </w:r>
    </w:p>
    <w:p>
      <w:pPr>
        <w:pStyle w:val="1"/>
        <w:jc w:val="both"/>
      </w:pPr>
      <w:r>
        <w:rPr>
          <w:sz w:val="20"/>
        </w:rPr>
        <w:t xml:space="preserve">                                               ____________________________</w:t>
      </w:r>
    </w:p>
    <w:p>
      <w:pPr>
        <w:pStyle w:val="1"/>
        <w:jc w:val="both"/>
      </w:pPr>
      <w:r>
        <w:rPr>
          <w:sz w:val="20"/>
        </w:rPr>
        <w:t xml:space="preserve">                                                   Ярославской области)</w:t>
      </w:r>
    </w:p>
    <w:p>
      <w:pPr>
        <w:pStyle w:val="1"/>
        <w:jc w:val="both"/>
      </w:pPr>
      <w:r>
        <w:rPr>
          <w:sz w:val="20"/>
        </w:rPr>
      </w:r>
    </w:p>
    <w:bookmarkStart w:id="1922" w:name="P1922"/>
    <w:bookmarkEnd w:id="1922"/>
    <w:p>
      <w:pPr>
        <w:pStyle w:val="1"/>
        <w:jc w:val="both"/>
      </w:pPr>
      <w:r>
        <w:rPr>
          <w:sz w:val="20"/>
        </w:rPr>
        <w:t xml:space="preserve">                                 ЗАЯВЛЕНИЕ</w:t>
      </w:r>
    </w:p>
    <w:p>
      <w:pPr>
        <w:pStyle w:val="1"/>
        <w:jc w:val="both"/>
      </w:pPr>
      <w:r>
        <w:rPr>
          <w:sz w:val="20"/>
        </w:rPr>
        <w:t xml:space="preserve">     об участии в конкурсном отборе проектов социально ориентированных</w:t>
      </w:r>
    </w:p>
    <w:p>
      <w:pPr>
        <w:pStyle w:val="1"/>
        <w:jc w:val="both"/>
      </w:pPr>
      <w:r>
        <w:rPr>
          <w:sz w:val="20"/>
        </w:rPr>
        <w:t xml:space="preserve">           некоммерческих организаций для предоставления субсидий</w:t>
      </w:r>
    </w:p>
    <w:p>
      <w:pPr>
        <w:pStyle w:val="1"/>
        <w:jc w:val="both"/>
      </w:pPr>
      <w:r>
        <w:rPr>
          <w:sz w:val="20"/>
        </w:rPr>
        <w:t xml:space="preserve">              из областного бюджета социально ориентированным</w:t>
      </w:r>
    </w:p>
    <w:p>
      <w:pPr>
        <w:pStyle w:val="1"/>
        <w:jc w:val="both"/>
      </w:pPr>
      <w:r>
        <w:rPr>
          <w:sz w:val="20"/>
        </w:rPr>
        <w:t xml:space="preserve">             некоммерческим организациям на реализацию проектов</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для   участия   в  конкурсном  отборе  проектов  социально  ориентированных</w:t>
      </w:r>
    </w:p>
    <w:p>
      <w:pPr>
        <w:pStyle w:val="1"/>
        <w:jc w:val="both"/>
      </w:pPr>
      <w:r>
        <w:rPr>
          <w:sz w:val="20"/>
        </w:rPr>
        <w:t xml:space="preserve">некоммерческих   организаций  для  предоставления  субсидий  из  областного</w:t>
      </w:r>
    </w:p>
    <w:p>
      <w:pPr>
        <w:pStyle w:val="1"/>
        <w:jc w:val="both"/>
      </w:pPr>
      <w:r>
        <w:rPr>
          <w:sz w:val="20"/>
        </w:rPr>
        <w:t xml:space="preserve">бюджета социально ориентированным некоммерческим организациям на реализацию</w:t>
      </w:r>
    </w:p>
    <w:p>
      <w:pPr>
        <w:pStyle w:val="1"/>
        <w:jc w:val="both"/>
      </w:pPr>
      <w:r>
        <w:rPr>
          <w:sz w:val="20"/>
        </w:rPr>
        <w:t xml:space="preserve">проектов (далее - конкурсный отбор).</w:t>
      </w:r>
    </w:p>
    <w:p>
      <w:pPr>
        <w:pStyle w:val="1"/>
        <w:jc w:val="both"/>
      </w:pPr>
      <w:r>
        <w:rPr>
          <w:sz w:val="20"/>
        </w:rPr>
      </w:r>
    </w:p>
    <w:p>
      <w:pPr>
        <w:pStyle w:val="1"/>
        <w:jc w:val="both"/>
      </w:pPr>
      <w:r>
        <w:rPr>
          <w:sz w:val="20"/>
        </w:rPr>
        <w:t xml:space="preserve">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pPr>
            <w:r>
              <w:rPr>
                <w:sz w:val="20"/>
              </w:rPr>
              <w:t xml:space="preserve">Руководитель организации (наименование должности, Ф.И.О. полностью), номер(а) телефона</w:t>
            </w:r>
          </w:p>
        </w:tc>
        <w:tc>
          <w:tcPr>
            <w:tcW w:w="3515" w:type="dxa"/>
          </w:tcPr>
          <w:p>
            <w:pPr>
              <w:pStyle w:val="0"/>
            </w:pPr>
            <w:r>
              <w:rPr>
                <w:sz w:val="20"/>
              </w:rPr>
            </w:r>
          </w:p>
        </w:tc>
      </w:tr>
      <w:tr>
        <w:tc>
          <w:tcPr>
            <w:tcW w:w="5556" w:type="dxa"/>
          </w:tcPr>
          <w:p>
            <w:pPr>
              <w:pStyle w:val="0"/>
            </w:pPr>
            <w:r>
              <w:rPr>
                <w:sz w:val="20"/>
              </w:rPr>
              <w:t xml:space="preserve">Наименование и состав руководящего органа организации</w:t>
            </w:r>
          </w:p>
        </w:tc>
        <w:tc>
          <w:tcPr>
            <w:tcW w:w="3515" w:type="dxa"/>
          </w:tcPr>
          <w:p>
            <w:pPr>
              <w:pStyle w:val="0"/>
            </w:pPr>
            <w:r>
              <w:rPr>
                <w:sz w:val="20"/>
              </w:rPr>
            </w:r>
          </w:p>
        </w:tc>
      </w:tr>
      <w:tr>
        <w:tc>
          <w:tcPr>
            <w:tcW w:w="5556" w:type="dxa"/>
          </w:tcPr>
          <w:p>
            <w:pPr>
              <w:pStyle w:val="0"/>
            </w:pPr>
            <w:r>
              <w:rPr>
                <w:sz w:val="20"/>
              </w:rPr>
              <w:t xml:space="preserve">Дата регистрации организации</w:t>
            </w:r>
          </w:p>
        </w:tc>
        <w:tc>
          <w:tcPr>
            <w:tcW w:w="3515" w:type="dxa"/>
          </w:tcPr>
          <w:p>
            <w:pPr>
              <w:pStyle w:val="0"/>
            </w:pPr>
            <w:r>
              <w:rPr>
                <w:sz w:val="20"/>
              </w:rPr>
            </w:r>
          </w:p>
        </w:tc>
      </w:tr>
      <w:tr>
        <w:tc>
          <w:tcPr>
            <w:tcW w:w="5556" w:type="dxa"/>
          </w:tcPr>
          <w:p>
            <w:pPr>
              <w:pStyle w:val="0"/>
            </w:pPr>
            <w:r>
              <w:rPr>
                <w:sz w:val="20"/>
              </w:rPr>
              <w:t xml:space="preserve">Краткое описание уставных целей организации</w:t>
            </w:r>
          </w:p>
        </w:tc>
        <w:tc>
          <w:tcPr>
            <w:tcW w:w="3515" w:type="dxa"/>
          </w:tcPr>
          <w:p>
            <w:pPr>
              <w:pStyle w:val="0"/>
            </w:pPr>
            <w:r>
              <w:rPr>
                <w:sz w:val="20"/>
              </w:rPr>
            </w:r>
          </w:p>
        </w:tc>
      </w:tr>
      <w:tr>
        <w:tc>
          <w:tcPr>
            <w:tcW w:w="5556" w:type="dxa"/>
          </w:tcPr>
          <w:p>
            <w:pPr>
              <w:pStyle w:val="0"/>
            </w:pPr>
            <w:r>
              <w:rPr>
                <w:sz w:val="20"/>
              </w:rPr>
              <w:t xml:space="preserve">Фактический адрес организации</w:t>
            </w:r>
          </w:p>
        </w:tc>
        <w:tc>
          <w:tcPr>
            <w:tcW w:w="3515" w:type="dxa"/>
          </w:tcPr>
          <w:p>
            <w:pPr>
              <w:pStyle w:val="0"/>
            </w:pPr>
            <w:r>
              <w:rPr>
                <w:sz w:val="20"/>
              </w:rPr>
            </w:r>
          </w:p>
        </w:tc>
      </w:tr>
      <w:tr>
        <w:tc>
          <w:tcPr>
            <w:tcW w:w="5556" w:type="dxa"/>
          </w:tcPr>
          <w:p>
            <w:pPr>
              <w:pStyle w:val="0"/>
            </w:pPr>
            <w:r>
              <w:rPr>
                <w:sz w:val="20"/>
              </w:rPr>
              <w:t xml:space="preserve">Адрес электронной почты (при наличии)</w:t>
            </w:r>
          </w:p>
        </w:tc>
        <w:tc>
          <w:tcPr>
            <w:tcW w:w="3515" w:type="dxa"/>
          </w:tcPr>
          <w:p>
            <w:pPr>
              <w:pStyle w:val="0"/>
            </w:pPr>
            <w:r>
              <w:rPr>
                <w:sz w:val="20"/>
              </w:rPr>
            </w:r>
          </w:p>
        </w:tc>
      </w:tr>
      <w:tr>
        <w:tc>
          <w:tcPr>
            <w:tcW w:w="5556" w:type="dxa"/>
          </w:tcPr>
          <w:p>
            <w:pPr>
              <w:pStyle w:val="0"/>
            </w:pPr>
            <w:r>
              <w:rPr>
                <w:sz w:val="20"/>
              </w:rPr>
              <w:t xml:space="preserve">Адрес сайта организации (при наличии)</w:t>
            </w:r>
          </w:p>
        </w:tc>
        <w:tc>
          <w:tcPr>
            <w:tcW w:w="3515" w:type="dxa"/>
          </w:tcPr>
          <w:p>
            <w:pPr>
              <w:pStyle w:val="0"/>
            </w:pPr>
            <w:r>
              <w:rPr>
                <w:sz w:val="20"/>
              </w:rPr>
            </w:r>
          </w:p>
        </w:tc>
      </w:tr>
      <w:tr>
        <w:tc>
          <w:tcPr>
            <w:tcW w:w="5556" w:type="dxa"/>
          </w:tcPr>
          <w:p>
            <w:pPr>
              <w:pStyle w:val="0"/>
            </w:pPr>
            <w:r>
              <w:rPr>
                <w:sz w:val="20"/>
              </w:rPr>
              <w:t xml:space="preserve">Номер записи в реестре некоммерческих организаций - исполнителей общественно полезных услуг</w:t>
            </w:r>
          </w:p>
        </w:tc>
        <w:tc>
          <w:tcPr>
            <w:tcW w:w="3515"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данному заявлению: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заявки на участие в конкурсном отборе, подтверждаю.</w:t>
      </w:r>
    </w:p>
    <w:p>
      <w:pPr>
        <w:pStyle w:val="1"/>
        <w:jc w:val="both"/>
      </w:pPr>
      <w:r>
        <w:rPr>
          <w:sz w:val="20"/>
        </w:rPr>
        <w:t xml:space="preserve">    С условиями участия в конкурсном отборе ознакомлен.</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_______________ 20___ года</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bookmarkStart w:id="1975" w:name="P1975"/>
    <w:bookmarkEnd w:id="1975"/>
    <w:p>
      <w:pPr>
        <w:pStyle w:val="1"/>
        <w:jc w:val="both"/>
      </w:pPr>
      <w:r>
        <w:rPr>
          <w:sz w:val="20"/>
        </w:rPr>
        <w:t xml:space="preserve">                                   ПРОЕКТ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социально ориентированной некоммерческой организации)</w:t>
      </w:r>
    </w:p>
    <w:p>
      <w:pPr>
        <w:pStyle w:val="1"/>
        <w:jc w:val="both"/>
      </w:pPr>
      <w:r>
        <w:rPr>
          <w:sz w:val="20"/>
        </w:rPr>
      </w:r>
    </w:p>
    <w:p>
      <w:pPr>
        <w:pStyle w:val="1"/>
        <w:jc w:val="both"/>
      </w:pPr>
      <w:r>
        <w:rPr>
          <w:sz w:val="20"/>
        </w:rPr>
        <w:t xml:space="preserve">    1. Информационная карта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pPr>
            <w:r>
              <w:rPr>
                <w:sz w:val="20"/>
              </w:rPr>
              <w:t xml:space="preserve">Руководитель проекта (наименование должности, Ф.И.О., контактная информация)</w:t>
            </w:r>
          </w:p>
        </w:tc>
        <w:tc>
          <w:tcPr>
            <w:tcW w:w="3515" w:type="dxa"/>
          </w:tcPr>
          <w:p>
            <w:pPr>
              <w:pStyle w:val="0"/>
            </w:pPr>
            <w:r>
              <w:rPr>
                <w:sz w:val="20"/>
              </w:rPr>
            </w:r>
          </w:p>
        </w:tc>
      </w:tr>
      <w:tr>
        <w:tc>
          <w:tcPr>
            <w:tcW w:w="5556" w:type="dxa"/>
          </w:tcPr>
          <w:p>
            <w:pPr>
              <w:pStyle w:val="0"/>
            </w:pPr>
            <w:r>
              <w:rPr>
                <w:sz w:val="20"/>
              </w:rPr>
              <w:t xml:space="preserve">Направленность проекта (проблемы, на решение которых направлен проект)</w:t>
            </w:r>
          </w:p>
        </w:tc>
        <w:tc>
          <w:tcPr>
            <w:tcW w:w="3515" w:type="dxa"/>
          </w:tcPr>
          <w:p>
            <w:pPr>
              <w:pStyle w:val="0"/>
            </w:pPr>
            <w:r>
              <w:rPr>
                <w:sz w:val="20"/>
              </w:rPr>
            </w:r>
          </w:p>
        </w:tc>
      </w:tr>
      <w:tr>
        <w:tc>
          <w:tcPr>
            <w:tcW w:w="5556" w:type="dxa"/>
          </w:tcPr>
          <w:p>
            <w:pPr>
              <w:pStyle w:val="0"/>
            </w:pPr>
            <w:r>
              <w:rPr>
                <w:sz w:val="20"/>
              </w:rPr>
              <w:t xml:space="preserve">Виды социально ориентированной деятельности, предусмотренные </w:t>
            </w:r>
            <w:hyperlink w:history="0" r:id="rId74"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pPr>
            <w:hyperlink w:history="0" r:id="rId75"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соответствующие проекту (перечислить)</w:t>
            </w:r>
          </w:p>
        </w:tc>
        <w:tc>
          <w:tcPr>
            <w:tcW w:w="3515" w:type="dxa"/>
          </w:tcPr>
          <w:p>
            <w:pPr>
              <w:pStyle w:val="0"/>
            </w:pPr>
            <w:r>
              <w:rPr>
                <w:sz w:val="20"/>
              </w:rPr>
            </w:r>
          </w:p>
        </w:tc>
      </w:tr>
      <w:tr>
        <w:tc>
          <w:tcPr>
            <w:tcW w:w="5556" w:type="dxa"/>
          </w:tcPr>
          <w:p>
            <w:pPr>
              <w:pStyle w:val="0"/>
            </w:pPr>
            <w:r>
              <w:rPr>
                <w:sz w:val="20"/>
              </w:rPr>
              <w:t xml:space="preserve">Цели и задачи проекта</w:t>
            </w:r>
          </w:p>
        </w:tc>
        <w:tc>
          <w:tcPr>
            <w:tcW w:w="3515" w:type="dxa"/>
          </w:tcPr>
          <w:p>
            <w:pPr>
              <w:pStyle w:val="0"/>
            </w:pPr>
            <w:r>
              <w:rPr>
                <w:sz w:val="20"/>
              </w:rPr>
            </w:r>
          </w:p>
        </w:tc>
      </w:tr>
      <w:tr>
        <w:tc>
          <w:tcPr>
            <w:tcW w:w="5556" w:type="dxa"/>
          </w:tcPr>
          <w:p>
            <w:pPr>
              <w:pStyle w:val="0"/>
            </w:pPr>
            <w:r>
              <w:rPr>
                <w:sz w:val="20"/>
              </w:rPr>
              <w:t xml:space="preserve">Целевые группы проекта</w:t>
            </w:r>
          </w:p>
        </w:tc>
        <w:tc>
          <w:tcPr>
            <w:tcW w:w="3515" w:type="dxa"/>
          </w:tcPr>
          <w:p>
            <w:pPr>
              <w:pStyle w:val="0"/>
            </w:pPr>
            <w:r>
              <w:rPr>
                <w:sz w:val="20"/>
              </w:rPr>
            </w:r>
          </w:p>
        </w:tc>
      </w:tr>
      <w:tr>
        <w:tc>
          <w:tcPr>
            <w:tcW w:w="5556" w:type="dxa"/>
          </w:tcPr>
          <w:p>
            <w:pPr>
              <w:pStyle w:val="0"/>
            </w:pPr>
            <w:r>
              <w:rPr>
                <w:sz w:val="20"/>
              </w:rPr>
              <w:t xml:space="preserve">Количество участников, охватываемых мероприятиями проекта</w:t>
            </w:r>
          </w:p>
        </w:tc>
        <w:tc>
          <w:tcPr>
            <w:tcW w:w="3515" w:type="dxa"/>
          </w:tcPr>
          <w:p>
            <w:pPr>
              <w:pStyle w:val="0"/>
            </w:pPr>
            <w:r>
              <w:rPr>
                <w:sz w:val="20"/>
              </w:rPr>
            </w:r>
          </w:p>
        </w:tc>
      </w:tr>
      <w:tr>
        <w:tc>
          <w:tcPr>
            <w:tcW w:w="5556" w:type="dxa"/>
          </w:tcPr>
          <w:p>
            <w:pPr>
              <w:pStyle w:val="0"/>
            </w:pPr>
            <w:r>
              <w:rPr>
                <w:sz w:val="20"/>
              </w:rPr>
              <w:t xml:space="preserve">Количество публикаций о ходе реализации проекта в средствах массовой информации (в том числе в сети "Интернет")</w:t>
            </w:r>
          </w:p>
        </w:tc>
        <w:tc>
          <w:tcPr>
            <w:tcW w:w="3515" w:type="dxa"/>
          </w:tcPr>
          <w:p>
            <w:pPr>
              <w:pStyle w:val="0"/>
            </w:pPr>
            <w:r>
              <w:rPr>
                <w:sz w:val="20"/>
              </w:rPr>
            </w:r>
          </w:p>
        </w:tc>
      </w:tr>
      <w:tr>
        <w:tc>
          <w:tcPr>
            <w:tcW w:w="5556" w:type="dxa"/>
          </w:tcPr>
          <w:p>
            <w:pPr>
              <w:pStyle w:val="0"/>
            </w:pPr>
            <w:r>
              <w:rPr>
                <w:sz w:val="20"/>
              </w:rPr>
              <w:t xml:space="preserve">Территория реализации проекта</w:t>
            </w:r>
          </w:p>
        </w:tc>
        <w:tc>
          <w:tcPr>
            <w:tcW w:w="3515" w:type="dxa"/>
          </w:tcPr>
          <w:p>
            <w:pPr>
              <w:pStyle w:val="0"/>
            </w:pPr>
            <w:r>
              <w:rPr>
                <w:sz w:val="20"/>
              </w:rPr>
            </w:r>
          </w:p>
        </w:tc>
      </w:tr>
      <w:tr>
        <w:tc>
          <w:tcPr>
            <w:tcW w:w="5556" w:type="dxa"/>
          </w:tcPr>
          <w:p>
            <w:pPr>
              <w:pStyle w:val="0"/>
            </w:pPr>
            <w:r>
              <w:rPr>
                <w:sz w:val="20"/>
              </w:rPr>
              <w:t xml:space="preserve">Механизмы реализации проекта (перечислить)</w:t>
            </w:r>
          </w:p>
        </w:tc>
        <w:tc>
          <w:tcPr>
            <w:tcW w:w="3515" w:type="dxa"/>
          </w:tcPr>
          <w:p>
            <w:pPr>
              <w:pStyle w:val="0"/>
            </w:pPr>
            <w:r>
              <w:rPr>
                <w:sz w:val="20"/>
              </w:rPr>
            </w:r>
          </w:p>
        </w:tc>
      </w:tr>
      <w:tr>
        <w:tc>
          <w:tcPr>
            <w:tcW w:w="5556" w:type="dxa"/>
          </w:tcPr>
          <w:p>
            <w:pPr>
              <w:pStyle w:val="0"/>
            </w:pPr>
            <w:r>
              <w:rPr>
                <w:sz w:val="20"/>
              </w:rPr>
              <w:t xml:space="preserve">Партнеры (организации, участвующие в административной, информационной, финансовой и иной поддержке) (при наличии)</w:t>
            </w:r>
          </w:p>
        </w:tc>
        <w:tc>
          <w:tcPr>
            <w:tcW w:w="3515" w:type="dxa"/>
          </w:tcPr>
          <w:p>
            <w:pPr>
              <w:pStyle w:val="0"/>
            </w:pPr>
            <w:r>
              <w:rPr>
                <w:sz w:val="20"/>
              </w:rPr>
            </w:r>
          </w:p>
        </w:tc>
      </w:tr>
      <w:tr>
        <w:tc>
          <w:tcPr>
            <w:tcW w:w="5556" w:type="dxa"/>
          </w:tcPr>
          <w:p>
            <w:pPr>
              <w:pStyle w:val="0"/>
            </w:pPr>
            <w:r>
              <w:rPr>
                <w:sz w:val="20"/>
              </w:rPr>
              <w:t xml:space="preserve">Основные этапы реализации проекта (не более 0,5 страницы машинописного текста)</w:t>
            </w:r>
          </w:p>
        </w:tc>
        <w:tc>
          <w:tcPr>
            <w:tcW w:w="3515" w:type="dxa"/>
          </w:tcPr>
          <w:p>
            <w:pPr>
              <w:pStyle w:val="0"/>
            </w:pPr>
            <w:r>
              <w:rPr>
                <w:sz w:val="20"/>
              </w:rPr>
            </w:r>
          </w:p>
        </w:tc>
      </w:tr>
      <w:tr>
        <w:tc>
          <w:tcPr>
            <w:tcW w:w="5556" w:type="dxa"/>
          </w:tcPr>
          <w:p>
            <w:pPr>
              <w:pStyle w:val="0"/>
            </w:pPr>
            <w:r>
              <w:rPr>
                <w:sz w:val="20"/>
              </w:rPr>
              <w:t xml:space="preserve">Ресурсы проекта:</w:t>
            </w:r>
          </w:p>
          <w:p>
            <w:pPr>
              <w:pStyle w:val="0"/>
            </w:pPr>
            <w:r>
              <w:rPr>
                <w:sz w:val="20"/>
              </w:rPr>
              <w:t xml:space="preserve">- информационно-методические;</w:t>
            </w:r>
          </w:p>
          <w:p>
            <w:pPr>
              <w:pStyle w:val="0"/>
            </w:pPr>
            <w:r>
              <w:rPr>
                <w:sz w:val="20"/>
              </w:rPr>
              <w:t xml:space="preserve">- организационно-технические;</w:t>
            </w:r>
          </w:p>
          <w:p>
            <w:pPr>
              <w:pStyle w:val="0"/>
            </w:pPr>
            <w:r>
              <w:rPr>
                <w:sz w:val="20"/>
              </w:rPr>
              <w:t xml:space="preserve">- человеческие</w:t>
            </w:r>
          </w:p>
        </w:tc>
        <w:tc>
          <w:tcPr>
            <w:tcW w:w="3515" w:type="dxa"/>
          </w:tcPr>
          <w:p>
            <w:pPr>
              <w:pStyle w:val="0"/>
            </w:pPr>
            <w:r>
              <w:rPr>
                <w:sz w:val="20"/>
              </w:rPr>
            </w:r>
          </w:p>
        </w:tc>
      </w:tr>
      <w:tr>
        <w:tc>
          <w:tcPr>
            <w:tcW w:w="5556" w:type="dxa"/>
          </w:tcPr>
          <w:p>
            <w:pPr>
              <w:pStyle w:val="0"/>
            </w:pPr>
            <w:r>
              <w:rPr>
                <w:sz w:val="20"/>
              </w:rPr>
              <w:t xml:space="preserve">Источники и объемы финансирования</w:t>
            </w:r>
          </w:p>
          <w:p>
            <w:pPr>
              <w:pStyle w:val="0"/>
            </w:pPr>
            <w:r>
              <w:rPr>
                <w:sz w:val="20"/>
              </w:rPr>
              <w:t xml:space="preserve">в том числе:</w:t>
            </w:r>
          </w:p>
          <w:p>
            <w:pPr>
              <w:pStyle w:val="0"/>
            </w:pPr>
            <w:r>
              <w:rPr>
                <w:sz w:val="20"/>
              </w:rPr>
              <w:t xml:space="preserve">- общая стоимость проекта;</w:t>
            </w:r>
          </w:p>
          <w:p>
            <w:pPr>
              <w:pStyle w:val="0"/>
            </w:pPr>
            <w:r>
              <w:rPr>
                <w:sz w:val="20"/>
              </w:rPr>
              <w:t xml:space="preserve">- сумма запрашиваемой субсидии;</w:t>
            </w:r>
          </w:p>
          <w:p>
            <w:pPr>
              <w:pStyle w:val="0"/>
            </w:pPr>
            <w:r>
              <w:rPr>
                <w:sz w:val="20"/>
              </w:rPr>
              <w:t xml:space="preserve">- форма и объем собственного вклада организации в реализацию проекта</w:t>
            </w:r>
          </w:p>
        </w:tc>
        <w:tc>
          <w:tcPr>
            <w:tcW w:w="3515" w:type="dxa"/>
          </w:tcPr>
          <w:p>
            <w:pPr>
              <w:pStyle w:val="0"/>
            </w:pPr>
            <w:r>
              <w:rPr>
                <w:sz w:val="20"/>
              </w:rPr>
            </w:r>
          </w:p>
        </w:tc>
      </w:tr>
      <w:tr>
        <w:tc>
          <w:tcPr>
            <w:tcW w:w="5556" w:type="dxa"/>
          </w:tcPr>
          <w:p>
            <w:pPr>
              <w:pStyle w:val="0"/>
            </w:pPr>
            <w:r>
              <w:rPr>
                <w:sz w:val="20"/>
              </w:rPr>
              <w:t xml:space="preserve">Изготавливаемый продукт или предоставляемая социальная услуга</w:t>
            </w:r>
          </w:p>
        </w:tc>
        <w:tc>
          <w:tcPr>
            <w:tcW w:w="3515" w:type="dxa"/>
          </w:tcPr>
          <w:p>
            <w:pPr>
              <w:pStyle w:val="0"/>
            </w:pPr>
            <w:r>
              <w:rPr>
                <w:sz w:val="20"/>
              </w:rPr>
            </w:r>
          </w:p>
        </w:tc>
      </w:tr>
      <w:tr>
        <w:tc>
          <w:tcPr>
            <w:tcW w:w="5556" w:type="dxa"/>
          </w:tcPr>
          <w:p>
            <w:pPr>
              <w:pStyle w:val="0"/>
            </w:pPr>
            <w:r>
              <w:rPr>
                <w:sz w:val="20"/>
              </w:rPr>
              <w:t xml:space="preserve">Ожидаемые результаты (перечислить)</w:t>
            </w:r>
          </w:p>
        </w:tc>
        <w:tc>
          <w:tcPr>
            <w:tcW w:w="3515" w:type="dxa"/>
          </w:tcPr>
          <w:p>
            <w:pPr>
              <w:pStyle w:val="0"/>
            </w:pPr>
            <w:r>
              <w:rPr>
                <w:sz w:val="20"/>
              </w:rPr>
            </w:r>
          </w:p>
        </w:tc>
      </w:tr>
      <w:tr>
        <w:tc>
          <w:tcPr>
            <w:tcW w:w="5556" w:type="dxa"/>
          </w:tcPr>
          <w:p>
            <w:pPr>
              <w:pStyle w:val="0"/>
            </w:pPr>
            <w:r>
              <w:rPr>
                <w:sz w:val="20"/>
              </w:rPr>
              <w:t xml:space="preserve">Дополнительная информация (история возникновения проекта, основные публикации)</w:t>
            </w:r>
          </w:p>
        </w:tc>
        <w:tc>
          <w:tcPr>
            <w:tcW w:w="3515" w:type="dxa"/>
          </w:tcPr>
          <w:p>
            <w:pPr>
              <w:pStyle w:val="0"/>
            </w:pPr>
            <w:r>
              <w:rPr>
                <w:sz w:val="20"/>
              </w:rPr>
            </w:r>
          </w:p>
        </w:tc>
      </w:tr>
    </w:tbl>
    <w:p>
      <w:pPr>
        <w:pStyle w:val="0"/>
        <w:jc w:val="both"/>
      </w:pPr>
      <w:r>
        <w:rPr>
          <w:sz w:val="20"/>
        </w:rPr>
      </w:r>
    </w:p>
    <w:p>
      <w:pPr>
        <w:pStyle w:val="0"/>
        <w:ind w:firstLine="540"/>
        <w:jc w:val="both"/>
      </w:pPr>
      <w:r>
        <w:rPr>
          <w:sz w:val="20"/>
        </w:rPr>
        <w:t xml:space="preserve">2. Общие положения, обоснование актуальности проекта (не более 3 страниц машинописного текста).</w:t>
      </w:r>
    </w:p>
    <w:p>
      <w:pPr>
        <w:pStyle w:val="0"/>
        <w:spacing w:before="200" w:line-rule="auto"/>
        <w:ind w:firstLine="540"/>
        <w:jc w:val="both"/>
      </w:pPr>
      <w:r>
        <w:rPr>
          <w:sz w:val="20"/>
        </w:rPr>
        <w:t xml:space="preserve">3. Механизмы реализации проекта: формы деятельности, приемы, методы (методика проведения или сценарный план) (не более 2 страниц машинописного текста).</w:t>
      </w:r>
    </w:p>
    <w:p>
      <w:pPr>
        <w:pStyle w:val="0"/>
        <w:spacing w:before="200" w:line-rule="auto"/>
        <w:ind w:firstLine="540"/>
        <w:jc w:val="both"/>
      </w:pPr>
      <w:r>
        <w:rPr>
          <w:sz w:val="20"/>
        </w:rPr>
        <w:t xml:space="preserve">4. Сроки реализации и календарный план-график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822"/>
        <w:gridCol w:w="822"/>
        <w:gridCol w:w="822"/>
        <w:gridCol w:w="822"/>
        <w:gridCol w:w="822"/>
        <w:gridCol w:w="822"/>
        <w:gridCol w:w="822"/>
        <w:gridCol w:w="822"/>
        <w:gridCol w:w="822"/>
        <w:gridCol w:w="822"/>
        <w:gridCol w:w="822"/>
        <w:gridCol w:w="823"/>
        <w:gridCol w:w="147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701" w:type="dxa"/>
            <w:vMerge w:val="restart"/>
          </w:tcPr>
          <w:p>
            <w:pPr>
              <w:pStyle w:val="0"/>
              <w:jc w:val="center"/>
            </w:pPr>
            <w:r>
              <w:rPr>
                <w:sz w:val="20"/>
              </w:rPr>
              <w:t xml:space="preserve">Наименование мероприятия</w:t>
            </w:r>
          </w:p>
        </w:tc>
        <w:tc>
          <w:tcPr>
            <w:gridSpan w:val="12"/>
            <w:tcW w:w="9865" w:type="dxa"/>
          </w:tcPr>
          <w:p>
            <w:pPr>
              <w:pStyle w:val="0"/>
              <w:jc w:val="center"/>
            </w:pPr>
            <w:r>
              <w:rPr>
                <w:sz w:val="20"/>
              </w:rPr>
              <w:t xml:space="preserve">"___" _____________ 20__ года - "___" ______________ 20__ года</w:t>
            </w:r>
          </w:p>
        </w:tc>
        <w:tc>
          <w:tcPr>
            <w:tcW w:w="1474" w:type="dxa"/>
            <w:vMerge w:val="restart"/>
          </w:tcPr>
          <w:p>
            <w:pPr>
              <w:pStyle w:val="0"/>
              <w:jc w:val="center"/>
            </w:pPr>
            <w:r>
              <w:rPr>
                <w:sz w:val="20"/>
              </w:rPr>
              <w:t xml:space="preserve">Исполнитель мероприятия</w:t>
            </w:r>
          </w:p>
        </w:tc>
      </w:tr>
      <w:tr>
        <w:tc>
          <w:tcPr>
            <w:vMerge w:val="continue"/>
          </w:tcPr>
          <w:p/>
        </w:tc>
        <w:tc>
          <w:tcPr>
            <w:vMerge w:val="continue"/>
          </w:tcPr>
          <w:p/>
        </w:tc>
        <w:tc>
          <w:tcPr>
            <w:tcW w:w="822" w:type="dxa"/>
          </w:tcPr>
          <w:p>
            <w:pPr>
              <w:pStyle w:val="0"/>
              <w:jc w:val="center"/>
            </w:pPr>
            <w:r>
              <w:rPr>
                <w:sz w:val="20"/>
              </w:rPr>
              <w:t xml:space="preserve">январь</w:t>
            </w:r>
          </w:p>
        </w:tc>
        <w:tc>
          <w:tcPr>
            <w:tcW w:w="822" w:type="dxa"/>
          </w:tcPr>
          <w:p>
            <w:pPr>
              <w:pStyle w:val="0"/>
              <w:jc w:val="center"/>
            </w:pPr>
            <w:r>
              <w:rPr>
                <w:sz w:val="20"/>
              </w:rPr>
              <w:t xml:space="preserve">февраль</w:t>
            </w:r>
          </w:p>
        </w:tc>
        <w:tc>
          <w:tcPr>
            <w:tcW w:w="822" w:type="dxa"/>
          </w:tcPr>
          <w:p>
            <w:pPr>
              <w:pStyle w:val="0"/>
              <w:jc w:val="center"/>
            </w:pPr>
            <w:r>
              <w:rPr>
                <w:sz w:val="20"/>
              </w:rPr>
              <w:t xml:space="preserve">март</w:t>
            </w:r>
          </w:p>
        </w:tc>
        <w:tc>
          <w:tcPr>
            <w:tcW w:w="822" w:type="dxa"/>
          </w:tcPr>
          <w:p>
            <w:pPr>
              <w:pStyle w:val="0"/>
              <w:jc w:val="center"/>
            </w:pPr>
            <w:r>
              <w:rPr>
                <w:sz w:val="20"/>
              </w:rPr>
              <w:t xml:space="preserve">апрель</w:t>
            </w:r>
          </w:p>
        </w:tc>
        <w:tc>
          <w:tcPr>
            <w:tcW w:w="822" w:type="dxa"/>
          </w:tcPr>
          <w:p>
            <w:pPr>
              <w:pStyle w:val="0"/>
              <w:jc w:val="center"/>
            </w:pPr>
            <w:r>
              <w:rPr>
                <w:sz w:val="20"/>
              </w:rPr>
              <w:t xml:space="preserve">май</w:t>
            </w:r>
          </w:p>
        </w:tc>
        <w:tc>
          <w:tcPr>
            <w:tcW w:w="822" w:type="dxa"/>
          </w:tcPr>
          <w:p>
            <w:pPr>
              <w:pStyle w:val="0"/>
              <w:jc w:val="center"/>
            </w:pPr>
            <w:r>
              <w:rPr>
                <w:sz w:val="20"/>
              </w:rPr>
              <w:t xml:space="preserve">июнь</w:t>
            </w:r>
          </w:p>
        </w:tc>
        <w:tc>
          <w:tcPr>
            <w:tcW w:w="822" w:type="dxa"/>
          </w:tcPr>
          <w:p>
            <w:pPr>
              <w:pStyle w:val="0"/>
              <w:jc w:val="center"/>
            </w:pPr>
            <w:r>
              <w:rPr>
                <w:sz w:val="20"/>
              </w:rPr>
              <w:t xml:space="preserve">июль</w:t>
            </w:r>
          </w:p>
        </w:tc>
        <w:tc>
          <w:tcPr>
            <w:tcW w:w="822" w:type="dxa"/>
          </w:tcPr>
          <w:p>
            <w:pPr>
              <w:pStyle w:val="0"/>
              <w:jc w:val="center"/>
            </w:pPr>
            <w:r>
              <w:rPr>
                <w:sz w:val="20"/>
              </w:rPr>
              <w:t xml:space="preserve">август</w:t>
            </w:r>
          </w:p>
        </w:tc>
        <w:tc>
          <w:tcPr>
            <w:tcW w:w="822" w:type="dxa"/>
          </w:tcPr>
          <w:p>
            <w:pPr>
              <w:pStyle w:val="0"/>
              <w:jc w:val="center"/>
            </w:pPr>
            <w:r>
              <w:rPr>
                <w:sz w:val="20"/>
              </w:rPr>
              <w:t xml:space="preserve">сентябрь</w:t>
            </w:r>
          </w:p>
        </w:tc>
        <w:tc>
          <w:tcPr>
            <w:tcW w:w="822" w:type="dxa"/>
          </w:tcPr>
          <w:p>
            <w:pPr>
              <w:pStyle w:val="0"/>
              <w:jc w:val="center"/>
            </w:pPr>
            <w:r>
              <w:rPr>
                <w:sz w:val="20"/>
              </w:rPr>
              <w:t xml:space="preserve">октябрь</w:t>
            </w:r>
          </w:p>
        </w:tc>
        <w:tc>
          <w:tcPr>
            <w:tcW w:w="822" w:type="dxa"/>
          </w:tcPr>
          <w:p>
            <w:pPr>
              <w:pStyle w:val="0"/>
              <w:jc w:val="center"/>
            </w:pPr>
            <w:r>
              <w:rPr>
                <w:sz w:val="20"/>
              </w:rPr>
              <w:t xml:space="preserve">ноябрь</w:t>
            </w:r>
          </w:p>
        </w:tc>
        <w:tc>
          <w:tcPr>
            <w:tcW w:w="823" w:type="dxa"/>
          </w:tcPr>
          <w:p>
            <w:pPr>
              <w:pStyle w:val="0"/>
              <w:jc w:val="center"/>
            </w:pPr>
            <w:r>
              <w:rPr>
                <w:sz w:val="20"/>
              </w:rPr>
              <w:t xml:space="preserve">декабрь</w:t>
            </w:r>
          </w:p>
        </w:tc>
        <w:tc>
          <w:tcPr>
            <w:vMerge w:val="continue"/>
          </w:tcP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822" w:type="dxa"/>
          </w:tcPr>
          <w:p>
            <w:pPr>
              <w:pStyle w:val="0"/>
              <w:jc w:val="center"/>
            </w:pPr>
            <w:r>
              <w:rPr>
                <w:sz w:val="20"/>
              </w:rPr>
              <w:t xml:space="preserve">3</w:t>
            </w:r>
          </w:p>
        </w:tc>
        <w:tc>
          <w:tcPr>
            <w:tcW w:w="822" w:type="dxa"/>
          </w:tcPr>
          <w:p>
            <w:pPr>
              <w:pStyle w:val="0"/>
              <w:jc w:val="center"/>
            </w:pPr>
            <w:r>
              <w:rPr>
                <w:sz w:val="20"/>
              </w:rPr>
              <w:t xml:space="preserve">4</w:t>
            </w:r>
          </w:p>
        </w:tc>
        <w:tc>
          <w:tcPr>
            <w:tcW w:w="822" w:type="dxa"/>
          </w:tcPr>
          <w:p>
            <w:pPr>
              <w:pStyle w:val="0"/>
              <w:jc w:val="center"/>
            </w:pPr>
            <w:r>
              <w:rPr>
                <w:sz w:val="20"/>
              </w:rPr>
              <w:t xml:space="preserve">5</w:t>
            </w:r>
          </w:p>
        </w:tc>
        <w:tc>
          <w:tcPr>
            <w:tcW w:w="822" w:type="dxa"/>
          </w:tcPr>
          <w:p>
            <w:pPr>
              <w:pStyle w:val="0"/>
              <w:jc w:val="center"/>
            </w:pPr>
            <w:r>
              <w:rPr>
                <w:sz w:val="20"/>
              </w:rPr>
              <w:t xml:space="preserve">6</w:t>
            </w:r>
          </w:p>
        </w:tc>
        <w:tc>
          <w:tcPr>
            <w:tcW w:w="822" w:type="dxa"/>
          </w:tcPr>
          <w:p>
            <w:pPr>
              <w:pStyle w:val="0"/>
              <w:jc w:val="center"/>
            </w:pPr>
            <w:r>
              <w:rPr>
                <w:sz w:val="20"/>
              </w:rPr>
              <w:t xml:space="preserve">7</w:t>
            </w:r>
          </w:p>
        </w:tc>
        <w:tc>
          <w:tcPr>
            <w:tcW w:w="822" w:type="dxa"/>
          </w:tcPr>
          <w:p>
            <w:pPr>
              <w:pStyle w:val="0"/>
              <w:jc w:val="center"/>
            </w:pPr>
            <w:r>
              <w:rPr>
                <w:sz w:val="20"/>
              </w:rPr>
              <w:t xml:space="preserve">8</w:t>
            </w:r>
          </w:p>
        </w:tc>
        <w:tc>
          <w:tcPr>
            <w:tcW w:w="822" w:type="dxa"/>
          </w:tcPr>
          <w:p>
            <w:pPr>
              <w:pStyle w:val="0"/>
              <w:jc w:val="center"/>
            </w:pPr>
            <w:r>
              <w:rPr>
                <w:sz w:val="20"/>
              </w:rPr>
              <w:t xml:space="preserve">9</w:t>
            </w:r>
          </w:p>
        </w:tc>
        <w:tc>
          <w:tcPr>
            <w:tcW w:w="822" w:type="dxa"/>
          </w:tcPr>
          <w:p>
            <w:pPr>
              <w:pStyle w:val="0"/>
              <w:jc w:val="center"/>
            </w:pPr>
            <w:r>
              <w:rPr>
                <w:sz w:val="20"/>
              </w:rPr>
              <w:t xml:space="preserve">10</w:t>
            </w:r>
          </w:p>
        </w:tc>
        <w:tc>
          <w:tcPr>
            <w:tcW w:w="822" w:type="dxa"/>
          </w:tcPr>
          <w:p>
            <w:pPr>
              <w:pStyle w:val="0"/>
              <w:jc w:val="center"/>
            </w:pPr>
            <w:r>
              <w:rPr>
                <w:sz w:val="20"/>
              </w:rPr>
              <w:t xml:space="preserve">11</w:t>
            </w:r>
          </w:p>
        </w:tc>
        <w:tc>
          <w:tcPr>
            <w:tcW w:w="822" w:type="dxa"/>
          </w:tcPr>
          <w:p>
            <w:pPr>
              <w:pStyle w:val="0"/>
              <w:jc w:val="center"/>
            </w:pPr>
            <w:r>
              <w:rPr>
                <w:sz w:val="20"/>
              </w:rPr>
              <w:t xml:space="preserve">12</w:t>
            </w:r>
          </w:p>
        </w:tc>
        <w:tc>
          <w:tcPr>
            <w:tcW w:w="822" w:type="dxa"/>
          </w:tcPr>
          <w:p>
            <w:pPr>
              <w:pStyle w:val="0"/>
              <w:jc w:val="center"/>
            </w:pPr>
            <w:r>
              <w:rPr>
                <w:sz w:val="20"/>
              </w:rPr>
              <w:t xml:space="preserve">13</w:t>
            </w:r>
          </w:p>
        </w:tc>
        <w:tc>
          <w:tcPr>
            <w:tcW w:w="823" w:type="dxa"/>
          </w:tcPr>
          <w:p>
            <w:pPr>
              <w:pStyle w:val="0"/>
              <w:jc w:val="center"/>
            </w:pPr>
            <w:r>
              <w:rPr>
                <w:sz w:val="20"/>
              </w:rPr>
              <w:t xml:space="preserve">14</w:t>
            </w:r>
          </w:p>
        </w:tc>
        <w:tc>
          <w:tcPr>
            <w:tcW w:w="1474" w:type="dxa"/>
          </w:tcPr>
          <w:p>
            <w:pPr>
              <w:pStyle w:val="0"/>
              <w:jc w:val="center"/>
            </w:pPr>
            <w:r>
              <w:rPr>
                <w:sz w:val="20"/>
              </w:rPr>
              <w:t xml:space="preserve">15</w:t>
            </w:r>
          </w:p>
        </w:tc>
      </w:tr>
      <w:tr>
        <w:tc>
          <w:tcPr>
            <w:tcW w:w="567" w:type="dxa"/>
          </w:tcPr>
          <w:p>
            <w:pPr>
              <w:pStyle w:val="0"/>
              <w:jc w:val="center"/>
            </w:pPr>
            <w:r>
              <w:rPr>
                <w:sz w:val="20"/>
              </w:rPr>
              <w:t xml:space="preserve">1</w:t>
            </w:r>
          </w:p>
        </w:tc>
        <w:tc>
          <w:tcPr>
            <w:tcW w:w="1701"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3" w:type="dxa"/>
          </w:tcPr>
          <w:p>
            <w:pPr>
              <w:pStyle w:val="0"/>
            </w:pPr>
            <w:r>
              <w:rPr>
                <w:sz w:val="20"/>
              </w:rPr>
            </w:r>
          </w:p>
        </w:tc>
        <w:tc>
          <w:tcPr>
            <w:tcW w:w="1474" w:type="dxa"/>
          </w:tcPr>
          <w:p>
            <w:pPr>
              <w:pStyle w:val="0"/>
            </w:pPr>
            <w:r>
              <w:rPr>
                <w:sz w:val="20"/>
              </w:rPr>
            </w:r>
          </w:p>
        </w:tc>
      </w:tr>
      <w:tr>
        <w:tc>
          <w:tcPr>
            <w:tcW w:w="567" w:type="dxa"/>
          </w:tcPr>
          <w:p>
            <w:pPr>
              <w:pStyle w:val="0"/>
              <w:jc w:val="center"/>
            </w:pPr>
            <w:r>
              <w:rPr>
                <w:sz w:val="20"/>
              </w:rPr>
              <w:t xml:space="preserve">2</w:t>
            </w:r>
          </w:p>
        </w:tc>
        <w:tc>
          <w:tcPr>
            <w:tcW w:w="1701"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3" w:type="dxa"/>
          </w:tcPr>
          <w:p>
            <w:pPr>
              <w:pStyle w:val="0"/>
            </w:pPr>
            <w:r>
              <w:rPr>
                <w:sz w:val="20"/>
              </w:rPr>
            </w:r>
          </w:p>
        </w:tc>
        <w:tc>
          <w:tcPr>
            <w:tcW w:w="1474" w:type="dxa"/>
          </w:tcPr>
          <w:p>
            <w:pPr>
              <w:pStyle w:val="0"/>
            </w:pPr>
            <w:r>
              <w:rPr>
                <w:sz w:val="20"/>
              </w:rPr>
            </w:r>
          </w:p>
        </w:tc>
      </w:tr>
      <w:tr>
        <w:tc>
          <w:tcPr>
            <w:tcW w:w="567" w:type="dxa"/>
          </w:tcPr>
          <w:p>
            <w:pPr>
              <w:pStyle w:val="0"/>
              <w:jc w:val="center"/>
            </w:pPr>
            <w:r>
              <w:rPr>
                <w:sz w:val="20"/>
              </w:rPr>
              <w:t xml:space="preserve">3</w:t>
            </w:r>
          </w:p>
        </w:tc>
        <w:tc>
          <w:tcPr>
            <w:tcW w:w="1701"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2" w:type="dxa"/>
          </w:tcPr>
          <w:p>
            <w:pPr>
              <w:pStyle w:val="0"/>
            </w:pPr>
            <w:r>
              <w:rPr>
                <w:sz w:val="20"/>
              </w:rPr>
            </w:r>
          </w:p>
        </w:tc>
        <w:tc>
          <w:tcPr>
            <w:tcW w:w="823"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pPr>
        <w:pStyle w:val="0"/>
        <w:spacing w:before="200" w:line-rule="auto"/>
        <w:ind w:firstLine="540"/>
        <w:jc w:val="both"/>
      </w:pPr>
      <w:r>
        <w:rPr>
          <w:sz w:val="20"/>
        </w:rPr>
        <w:t xml:space="preserve">6. Опыт заявителя и партнеров (при наличии) в реализации подобных проектов.</w:t>
      </w:r>
    </w:p>
    <w:p>
      <w:pPr>
        <w:pStyle w:val="0"/>
        <w:spacing w:before="200" w:line-rule="auto"/>
        <w:ind w:firstLine="540"/>
        <w:jc w:val="both"/>
      </w:pPr>
      <w:r>
        <w:rPr>
          <w:sz w:val="20"/>
        </w:rPr>
        <w:t xml:space="preserve">7. Дополнительные материалы.</w:t>
      </w:r>
    </w:p>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_______________ 20___ года</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2121" w:name="P2121"/>
    <w:bookmarkEnd w:id="2121"/>
    <w:p>
      <w:pPr>
        <w:pStyle w:val="1"/>
        <w:jc w:val="both"/>
      </w:pPr>
      <w:r>
        <w:rPr>
          <w:sz w:val="20"/>
        </w:rPr>
        <w:t xml:space="preserve">                                   СМЕТА</w:t>
      </w:r>
    </w:p>
    <w:p>
      <w:pPr>
        <w:pStyle w:val="1"/>
        <w:jc w:val="both"/>
      </w:pPr>
      <w:r>
        <w:rPr>
          <w:sz w:val="20"/>
        </w:rPr>
        <w:t xml:space="preserve">                       расходов на реализацию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социально ориентированной некоммерческой организации,</w:t>
      </w:r>
    </w:p>
    <w:p>
      <w:pPr>
        <w:pStyle w:val="1"/>
        <w:jc w:val="both"/>
      </w:pPr>
      <w:r>
        <w:rPr>
          <w:sz w:val="20"/>
        </w:rPr>
        <w:t xml:space="preserve">                           представляющей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268"/>
        <w:gridCol w:w="1417"/>
        <w:gridCol w:w="1417"/>
        <w:gridCol w:w="2252"/>
        <w:gridCol w:w="2253"/>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jc w:val="center"/>
            </w:pPr>
            <w:r>
              <w:rPr>
                <w:sz w:val="20"/>
              </w:rPr>
              <w:t xml:space="preserve">Статья затрат</w:t>
            </w:r>
          </w:p>
        </w:tc>
        <w:tc>
          <w:tcPr>
            <w:tcW w:w="2268" w:type="dxa"/>
            <w:vMerge w:val="restart"/>
          </w:tcPr>
          <w:p>
            <w:pPr>
              <w:pStyle w:val="0"/>
              <w:jc w:val="center"/>
            </w:pPr>
            <w:r>
              <w:rPr>
                <w:sz w:val="20"/>
              </w:rPr>
              <w:t xml:space="preserve">Количество единиц (с указанием единицы измерения)</w:t>
            </w:r>
          </w:p>
        </w:tc>
        <w:tc>
          <w:tcPr>
            <w:tcW w:w="1417" w:type="dxa"/>
            <w:vMerge w:val="restart"/>
          </w:tcPr>
          <w:p>
            <w:pPr>
              <w:pStyle w:val="0"/>
              <w:jc w:val="center"/>
            </w:pPr>
            <w:r>
              <w:rPr>
                <w:sz w:val="20"/>
              </w:rPr>
              <w:t xml:space="preserve">Стоимость единицы</w:t>
            </w:r>
          </w:p>
        </w:tc>
        <w:tc>
          <w:tcPr>
            <w:tcW w:w="1417" w:type="dxa"/>
            <w:vMerge w:val="restart"/>
          </w:tcPr>
          <w:p>
            <w:pPr>
              <w:pStyle w:val="0"/>
              <w:jc w:val="center"/>
            </w:pPr>
            <w:r>
              <w:rPr>
                <w:sz w:val="20"/>
              </w:rPr>
              <w:t xml:space="preserve">Сумма - всего (руб.)</w:t>
            </w:r>
          </w:p>
        </w:tc>
        <w:tc>
          <w:tcPr>
            <w:gridSpan w:val="2"/>
            <w:tcW w:w="450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2252" w:type="dxa"/>
          </w:tcPr>
          <w:p>
            <w:pPr>
              <w:pStyle w:val="0"/>
              <w:jc w:val="center"/>
            </w:pPr>
            <w:r>
              <w:rPr>
                <w:sz w:val="20"/>
              </w:rPr>
              <w:t xml:space="preserve">сумма субсидии (руб.)</w:t>
            </w:r>
          </w:p>
        </w:tc>
        <w:tc>
          <w:tcPr>
            <w:tcW w:w="2253" w:type="dxa"/>
          </w:tcPr>
          <w:p>
            <w:pPr>
              <w:pStyle w:val="0"/>
              <w:jc w:val="center"/>
            </w:pPr>
            <w:r>
              <w:rPr>
                <w:sz w:val="20"/>
              </w:rPr>
              <w:t xml:space="preserve">размер собственного вклада (руб.)</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268"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2252" w:type="dxa"/>
          </w:tcPr>
          <w:p>
            <w:pPr>
              <w:pStyle w:val="0"/>
              <w:jc w:val="center"/>
            </w:pPr>
            <w:r>
              <w:rPr>
                <w:sz w:val="20"/>
              </w:rPr>
              <w:t xml:space="preserve">6</w:t>
            </w:r>
          </w:p>
        </w:tc>
        <w:tc>
          <w:tcPr>
            <w:tcW w:w="2253" w:type="dxa"/>
          </w:tcPr>
          <w:p>
            <w:pPr>
              <w:pStyle w:val="0"/>
              <w:jc w:val="center"/>
            </w:pPr>
            <w:r>
              <w:rPr>
                <w:sz w:val="20"/>
              </w:rPr>
              <w:t xml:space="preserve">7</w:t>
            </w:r>
          </w:p>
        </w:tc>
      </w:tr>
      <w:tr>
        <w:tc>
          <w:tcPr>
            <w:tcW w:w="567" w:type="dxa"/>
          </w:tcPr>
          <w:p>
            <w:pPr>
              <w:pStyle w:val="0"/>
              <w:jc w:val="center"/>
            </w:pPr>
            <w:r>
              <w:rPr>
                <w:sz w:val="20"/>
              </w:rPr>
              <w:t xml:space="preserve">1</w:t>
            </w:r>
          </w:p>
        </w:tc>
        <w:tc>
          <w:tcPr>
            <w:tcW w:w="3402" w:type="dxa"/>
          </w:tcPr>
          <w:p>
            <w:pPr>
              <w:pStyle w:val="0"/>
            </w:pPr>
            <w:r>
              <w:rPr>
                <w:sz w:val="20"/>
              </w:rPr>
              <w:t xml:space="preserve">Заработная плата штатных сотрудников (физических лиц, работающих по трудовому договору)</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w:t>
            </w:r>
          </w:p>
        </w:tc>
        <w:tc>
          <w:tcPr>
            <w:tcW w:w="3402" w:type="dxa"/>
          </w:tcPr>
          <w:p>
            <w:pPr>
              <w:pStyle w:val="0"/>
            </w:pPr>
            <w:r>
              <w:rPr>
                <w:sz w:val="20"/>
              </w:rPr>
              <w:t xml:space="preserve">Страховые взносы на заработную плату (___ %)</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3</w:t>
            </w:r>
          </w:p>
        </w:tc>
        <w:tc>
          <w:tcPr>
            <w:tcW w:w="3402" w:type="dxa"/>
          </w:tcPr>
          <w:p>
            <w:pPr>
              <w:pStyle w:val="0"/>
            </w:pPr>
            <w:r>
              <w:rPr>
                <w:sz w:val="20"/>
              </w:rPr>
              <w:t xml:space="preserve">Вознаграждения специалистов (физических лиц, работающих по гражданско-правовому договору)</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3.1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3.n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4</w:t>
            </w:r>
          </w:p>
        </w:tc>
        <w:tc>
          <w:tcPr>
            <w:tcW w:w="3402" w:type="dxa"/>
          </w:tcPr>
          <w:p>
            <w:pPr>
              <w:pStyle w:val="0"/>
            </w:pPr>
            <w:r>
              <w:rPr>
                <w:sz w:val="20"/>
              </w:rPr>
              <w:t xml:space="preserve">Страховые взносы на вознаграждение специалистов (____ %)</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5</w:t>
            </w:r>
          </w:p>
        </w:tc>
        <w:tc>
          <w:tcPr>
            <w:tcW w:w="3402"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5.1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5.n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6</w:t>
            </w:r>
          </w:p>
        </w:tc>
        <w:tc>
          <w:tcPr>
            <w:tcW w:w="3402" w:type="dxa"/>
          </w:tcPr>
          <w:p>
            <w:pPr>
              <w:pStyle w:val="0"/>
            </w:pPr>
            <w:r>
              <w:rPr>
                <w:sz w:val="20"/>
              </w:rPr>
              <w:t xml:space="preserve">Расходы на подарки, сувенирную продукцию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6.1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6.n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7</w:t>
            </w:r>
          </w:p>
        </w:tc>
        <w:tc>
          <w:tcPr>
            <w:tcW w:w="3402" w:type="dxa"/>
          </w:tcPr>
          <w:p>
            <w:pPr>
              <w:pStyle w:val="0"/>
            </w:pPr>
            <w:r>
              <w:rPr>
                <w:sz w:val="20"/>
              </w:rPr>
              <w:t xml:space="preserve">Компенсация расходов на проживание, проезд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7.1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7.n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8</w:t>
            </w:r>
          </w:p>
        </w:tc>
        <w:tc>
          <w:tcPr>
            <w:tcW w:w="3402"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8.1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8.n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9</w:t>
            </w:r>
          </w:p>
        </w:tc>
        <w:tc>
          <w:tcPr>
            <w:tcW w:w="3402" w:type="dxa"/>
          </w:tcPr>
          <w:p>
            <w:pPr>
              <w:pStyle w:val="0"/>
            </w:pPr>
            <w:r>
              <w:rPr>
                <w:sz w:val="20"/>
              </w:rPr>
              <w:t xml:space="preserve">Коммунальные платежи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9.1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9.n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10</w:t>
            </w:r>
          </w:p>
        </w:tc>
        <w:tc>
          <w:tcPr>
            <w:tcW w:w="3402" w:type="dxa"/>
          </w:tcPr>
          <w:p>
            <w:pPr>
              <w:pStyle w:val="0"/>
            </w:pPr>
            <w:r>
              <w:rPr>
                <w:sz w:val="20"/>
              </w:rPr>
              <w:t xml:space="preserve">Аренда помещения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10.1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10.n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11</w:t>
            </w:r>
          </w:p>
        </w:tc>
        <w:tc>
          <w:tcPr>
            <w:tcW w:w="3402" w:type="dxa"/>
          </w:tcPr>
          <w:p>
            <w:pPr>
              <w:pStyle w:val="0"/>
            </w:pPr>
            <w:r>
              <w:rPr>
                <w:sz w:val="20"/>
              </w:rPr>
              <w:t xml:space="preserve">Аренда оборудования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11.1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11.n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12</w:t>
            </w:r>
          </w:p>
        </w:tc>
        <w:tc>
          <w:tcPr>
            <w:tcW w:w="3402" w:type="dxa"/>
          </w:tcPr>
          <w:p>
            <w:pPr>
              <w:pStyle w:val="0"/>
            </w:pPr>
            <w:r>
              <w:rPr>
                <w:sz w:val="20"/>
              </w:rPr>
              <w:t xml:space="preserve">Информационные услуги (размещение информации о проекте в средствах массовой информации)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12.1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12.n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13</w:t>
            </w:r>
          </w:p>
        </w:tc>
        <w:tc>
          <w:tcPr>
            <w:tcW w:w="3402" w:type="dxa"/>
          </w:tcPr>
          <w:p>
            <w:pPr>
              <w:pStyle w:val="0"/>
            </w:pPr>
            <w:r>
              <w:rPr>
                <w:sz w:val="20"/>
              </w:rPr>
              <w:t xml:space="preserve">Приобретение оборудования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13.1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13.n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14</w:t>
            </w:r>
          </w:p>
        </w:tc>
        <w:tc>
          <w:tcPr>
            <w:tcW w:w="3402" w:type="dxa"/>
          </w:tcPr>
          <w:p>
            <w:pPr>
              <w:pStyle w:val="0"/>
            </w:pPr>
            <w:r>
              <w:rPr>
                <w:sz w:val="20"/>
              </w:rPr>
              <w:t xml:space="preserve">Расходные материалы и комплектующие изделия, инвентарь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14.1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14.n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15</w:t>
            </w:r>
          </w:p>
        </w:tc>
        <w:tc>
          <w:tcPr>
            <w:tcW w:w="3402" w:type="dxa"/>
          </w:tcPr>
          <w:p>
            <w:pPr>
              <w:pStyle w:val="0"/>
            </w:pPr>
            <w:r>
              <w:rPr>
                <w:sz w:val="20"/>
              </w:rPr>
              <w:t xml:space="preserve">Расходы на покупку и/или создание программного обеспечения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15.1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15.n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16</w:t>
            </w:r>
          </w:p>
        </w:tc>
        <w:tc>
          <w:tcPr>
            <w:tcW w:w="3402" w:type="dxa"/>
          </w:tcPr>
          <w:p>
            <w:pPr>
              <w:pStyle w:val="0"/>
            </w:pPr>
            <w:r>
              <w:rPr>
                <w:sz w:val="20"/>
              </w:rPr>
              <w:t xml:space="preserve">Расходы на создание и/или техническую поддержку сайта социально ориентированной некоммерческой организации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16.1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16.n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17</w:t>
            </w:r>
          </w:p>
        </w:tc>
        <w:tc>
          <w:tcPr>
            <w:tcW w:w="3402" w:type="dxa"/>
          </w:tcPr>
          <w:p>
            <w:pPr>
              <w:pStyle w:val="0"/>
            </w:pPr>
            <w:r>
              <w:rPr>
                <w:sz w:val="20"/>
              </w:rPr>
              <w:t xml:space="preserve">Расходы на телефонную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17.1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17.n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18</w:t>
            </w:r>
          </w:p>
        </w:tc>
        <w:tc>
          <w:tcPr>
            <w:tcW w:w="3402" w:type="dxa"/>
          </w:tcPr>
          <w:p>
            <w:pPr>
              <w:pStyle w:val="0"/>
            </w:pPr>
            <w:r>
              <w:rPr>
                <w:sz w:val="20"/>
              </w:rPr>
              <w:t xml:space="preserve">Расходы на канцелярские принадлежности</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18.1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18.n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19</w:t>
            </w:r>
          </w:p>
        </w:tc>
        <w:tc>
          <w:tcPr>
            <w:tcW w:w="3402" w:type="dxa"/>
          </w:tcPr>
          <w:p>
            <w:pPr>
              <w:pStyle w:val="0"/>
            </w:pPr>
            <w:r>
              <w:rPr>
                <w:sz w:val="20"/>
              </w:rPr>
              <w:t xml:space="preserve">Расходы на банковское обслуживание</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19.1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19.n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20</w:t>
            </w:r>
          </w:p>
        </w:tc>
        <w:tc>
          <w:tcPr>
            <w:tcW w:w="3402" w:type="dxa"/>
          </w:tcPr>
          <w:p>
            <w:pPr>
              <w:pStyle w:val="0"/>
            </w:pPr>
            <w:r>
              <w:rPr>
                <w:sz w:val="20"/>
              </w:rPr>
              <w:t xml:space="preserve">Расходы на проведение мероприятий, реализуемых в рамках проекта (расшифровать)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20.1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20.n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21</w:t>
            </w:r>
          </w:p>
        </w:tc>
        <w:tc>
          <w:tcPr>
            <w:tcW w:w="3402" w:type="dxa"/>
          </w:tcPr>
          <w:p>
            <w:pPr>
              <w:pStyle w:val="0"/>
            </w:pPr>
            <w:r>
              <w:rPr>
                <w:sz w:val="20"/>
              </w:rPr>
              <w:t xml:space="preserve">Иные расходы (уточнить)</w:t>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21.1</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tcW w:w="567" w:type="dxa"/>
          </w:tcPr>
          <w:p>
            <w:pPr>
              <w:pStyle w:val="0"/>
              <w:jc w:val="center"/>
            </w:pPr>
            <w:r>
              <w:rPr>
                <w:sz w:val="20"/>
              </w:rPr>
              <w:t xml:space="preserve">21.n</w:t>
            </w:r>
          </w:p>
        </w:tc>
        <w:tc>
          <w:tcPr>
            <w:tcW w:w="3402"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gridSpan w:val="3"/>
            <w:tcW w:w="6237" w:type="dxa"/>
          </w:tcPr>
          <w:p>
            <w:pPr>
              <w:pStyle w:val="0"/>
            </w:pPr>
            <w:r>
              <w:rPr>
                <w:sz w:val="20"/>
              </w:rPr>
              <w:t xml:space="preserve">Итого по проекту</w:t>
            </w:r>
          </w:p>
        </w:tc>
        <w:tc>
          <w:tcPr>
            <w:gridSpan w:val="2"/>
            <w:tcW w:w="2834" w:type="dxa"/>
          </w:tcPr>
          <w:p>
            <w:pPr>
              <w:pStyle w:val="0"/>
            </w:pPr>
            <w:r>
              <w:rPr>
                <w:sz w:val="20"/>
              </w:rPr>
            </w:r>
          </w:p>
        </w:tc>
        <w:tc>
          <w:tcPr>
            <w:tcW w:w="2252" w:type="dxa"/>
          </w:tcPr>
          <w:p>
            <w:pPr>
              <w:pStyle w:val="0"/>
            </w:pPr>
            <w:r>
              <w:rPr>
                <w:sz w:val="20"/>
              </w:rPr>
            </w:r>
          </w:p>
        </w:tc>
        <w:tc>
          <w:tcPr>
            <w:tcW w:w="2253" w:type="dxa"/>
          </w:tcPr>
          <w:p>
            <w:pPr>
              <w:pStyle w:val="0"/>
            </w:pPr>
            <w:r>
              <w:rPr>
                <w:sz w:val="20"/>
              </w:rPr>
            </w:r>
          </w:p>
        </w:tc>
      </w:tr>
      <w:tr>
        <w:tc>
          <w:tcPr>
            <w:gridSpan w:val="5"/>
            <w:tcW w:w="9071" w:type="dxa"/>
          </w:tcPr>
          <w:p>
            <w:pPr>
              <w:pStyle w:val="0"/>
            </w:pPr>
            <w:r>
              <w:rPr>
                <w:sz w:val="20"/>
              </w:rPr>
              <w:t xml:space="preserve">в том числе за счет субсидии</w:t>
            </w:r>
          </w:p>
        </w:tc>
        <w:tc>
          <w:tcPr>
            <w:tcW w:w="2252" w:type="dxa"/>
          </w:tcPr>
          <w:p>
            <w:pPr>
              <w:pStyle w:val="0"/>
            </w:pPr>
            <w:r>
              <w:rPr>
                <w:sz w:val="20"/>
              </w:rPr>
            </w:r>
          </w:p>
        </w:tc>
        <w:tc>
          <w:tcPr>
            <w:tcW w:w="2253" w:type="dxa"/>
          </w:tcPr>
          <w:p>
            <w:pPr>
              <w:pStyle w:val="0"/>
            </w:pPr>
            <w:r>
              <w:rPr>
                <w:sz w:val="20"/>
              </w:rPr>
            </w:r>
          </w:p>
        </w:tc>
      </w:tr>
      <w:tr>
        <w:tc>
          <w:tcPr>
            <w:gridSpan w:val="6"/>
            <w:tcW w:w="11323" w:type="dxa"/>
          </w:tcPr>
          <w:p>
            <w:pPr>
              <w:pStyle w:val="0"/>
            </w:pPr>
            <w:r>
              <w:rPr>
                <w:sz w:val="20"/>
              </w:rPr>
              <w:t xml:space="preserve">в том числе за счет софинансирования</w:t>
            </w:r>
          </w:p>
        </w:tc>
        <w:tc>
          <w:tcPr>
            <w:tcW w:w="2253"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организации    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_______________ 20___ года</w:t>
      </w:r>
    </w:p>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34"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2585" w:name="P2585"/>
    <w:bookmarkEnd w:id="2585"/>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Ярославской области "Научно-техническое развитие Ярославской</w:t>
      </w:r>
    </w:p>
    <w:p>
      <w:pPr>
        <w:pStyle w:val="2"/>
        <w:jc w:val="center"/>
      </w:pPr>
      <w:r>
        <w:rPr>
          <w:sz w:val="20"/>
        </w:rPr>
        <w:t xml:space="preserve">области" на 2023 - 2028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3912"/>
        <w:gridCol w:w="3969"/>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3685" w:type="dxa"/>
          </w:tcPr>
          <w:p>
            <w:pPr>
              <w:pStyle w:val="0"/>
              <w:jc w:val="center"/>
            </w:pPr>
            <w:r>
              <w:rPr>
                <w:sz w:val="20"/>
              </w:rPr>
              <w:t xml:space="preserve">Наименование целевого показателя (единица измерения)</w:t>
            </w:r>
          </w:p>
        </w:tc>
        <w:tc>
          <w:tcPr>
            <w:tcW w:w="3912" w:type="dxa"/>
          </w:tcPr>
          <w:p>
            <w:pPr>
              <w:pStyle w:val="0"/>
              <w:jc w:val="center"/>
            </w:pPr>
            <w:r>
              <w:rPr>
                <w:sz w:val="20"/>
              </w:rPr>
              <w:t xml:space="preserve">Методика расчета целевого показателя</w:t>
            </w:r>
          </w:p>
        </w:tc>
        <w:tc>
          <w:tcPr>
            <w:tcW w:w="3969" w:type="dxa"/>
          </w:tcPr>
          <w:p>
            <w:pPr>
              <w:pStyle w:val="0"/>
              <w:jc w:val="center"/>
            </w:pPr>
            <w:r>
              <w:rPr>
                <w:sz w:val="20"/>
              </w:rPr>
              <w:t xml:space="preserve">Источник информации для расчета значения целевого показателя</w:t>
            </w:r>
          </w:p>
        </w:tc>
        <w:tc>
          <w:tcPr>
            <w:tcW w:w="1474" w:type="dxa"/>
          </w:tcPr>
          <w:p>
            <w:pPr>
              <w:pStyle w:val="0"/>
              <w:jc w:val="center"/>
            </w:pPr>
            <w:r>
              <w:rPr>
                <w:sz w:val="20"/>
              </w:rPr>
              <w:t xml:space="preserve">Наименование ОИВ/ОМСУ, ответственного за предоставление сведений о численных значениях показателей</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3912" w:type="dxa"/>
          </w:tcPr>
          <w:p>
            <w:pPr>
              <w:pStyle w:val="0"/>
              <w:jc w:val="center"/>
            </w:pPr>
            <w:r>
              <w:rPr>
                <w:sz w:val="20"/>
              </w:rPr>
              <w:t xml:space="preserve">3</w:t>
            </w:r>
          </w:p>
        </w:tc>
        <w:tc>
          <w:tcPr>
            <w:tcW w:w="3969" w:type="dxa"/>
          </w:tcPr>
          <w:p>
            <w:pPr>
              <w:pStyle w:val="0"/>
              <w:jc w:val="center"/>
            </w:pPr>
            <w:r>
              <w:rPr>
                <w:sz w:val="20"/>
              </w:rPr>
              <w:t xml:space="preserve">4</w:t>
            </w:r>
          </w:p>
        </w:tc>
        <w:tc>
          <w:tcPr>
            <w:tcW w:w="1474" w:type="dxa"/>
          </w:tcPr>
          <w:p>
            <w:pPr>
              <w:pStyle w:val="0"/>
              <w:jc w:val="center"/>
            </w:pPr>
            <w:r>
              <w:rPr>
                <w:sz w:val="20"/>
              </w:rPr>
              <w:t xml:space="preserve">5</w:t>
            </w:r>
          </w:p>
        </w:tc>
      </w:tr>
      <w:tr>
        <w:tc>
          <w:tcPr>
            <w:tcW w:w="567" w:type="dxa"/>
            <w:vMerge w:val="restart"/>
          </w:tcPr>
          <w:p>
            <w:pPr>
              <w:pStyle w:val="0"/>
              <w:jc w:val="center"/>
            </w:pPr>
            <w:r>
              <w:rPr>
                <w:sz w:val="20"/>
              </w:rPr>
              <w:t xml:space="preserve">1</w:t>
            </w:r>
          </w:p>
        </w:tc>
        <w:tc>
          <w:tcPr>
            <w:tcW w:w="3685" w:type="dxa"/>
            <w:vMerge w:val="restart"/>
          </w:tcPr>
          <w:p>
            <w:pPr>
              <w:pStyle w:val="0"/>
            </w:pPr>
            <w:r>
              <w:rPr>
                <w:sz w:val="20"/>
              </w:rPr>
              <w:t xml:space="preserve">Доля исследователей в возрасте до 40 лет в общей численности исследователей</w:t>
            </w:r>
          </w:p>
        </w:tc>
        <w:tc>
          <w:tcPr>
            <w:tcW w:w="3912" w:type="dxa"/>
            <w:tcBorders>
              <w:bottom w:val="nil"/>
            </w:tcBorders>
          </w:tcPr>
          <w:p>
            <w:pPr>
              <w:pStyle w:val="0"/>
            </w:pPr>
            <w:r>
              <w:rPr>
                <w:sz w:val="20"/>
              </w:rPr>
              <w:t xml:space="preserve">показатель определяется отношением численности исследователей в возрасте до 40 лет к общей численности исследователей.</w:t>
            </w:r>
          </w:p>
          <w:p>
            <w:pPr>
              <w:pStyle w:val="0"/>
            </w:pPr>
            <w:r>
              <w:rPr>
                <w:sz w:val="20"/>
              </w:rPr>
              <w:t xml:space="preserve">Расчет целевого показателя осуществляется по формуле:</w:t>
            </w:r>
          </w:p>
        </w:tc>
        <w:tc>
          <w:tcPr>
            <w:tcW w:w="3969" w:type="dxa"/>
            <w:vMerge w:val="restart"/>
          </w:tcPr>
          <w:p>
            <w:pPr>
              <w:pStyle w:val="0"/>
            </w:pPr>
            <w:r>
              <w:rPr>
                <w:sz w:val="20"/>
              </w:rPr>
              <w:t xml:space="preserve">данные формы федерального статистического наблюдения N 2-наука "Сведения о выполнении научных исследований и разработок", разрабатываемой Росстатом</w:t>
            </w:r>
          </w:p>
        </w:tc>
        <w:tc>
          <w:tcPr>
            <w:tcW w:w="1474" w:type="dxa"/>
            <w:vMerge w:val="restart"/>
          </w:tcPr>
          <w:p>
            <w:pPr>
              <w:pStyle w:val="0"/>
              <w:jc w:val="center"/>
            </w:pPr>
            <w:r>
              <w:rPr>
                <w:sz w:val="20"/>
              </w:rPr>
              <w:t xml:space="preserve">ДОС</w:t>
            </w:r>
          </w:p>
        </w:tc>
      </w:tr>
      <w:tr>
        <w:tblPrEx>
          <w:tblBorders>
            <w:insideH w:val="nil"/>
          </w:tblBorders>
        </w:tblPrEx>
        <w:tc>
          <w:tcPr>
            <w:vMerge w:val="continue"/>
          </w:tcPr>
          <w:p/>
        </w:tc>
        <w:tc>
          <w:tcPr>
            <w:vMerge w:val="continue"/>
          </w:tcPr>
          <w:p/>
        </w:tc>
        <w:tc>
          <w:tcPr>
            <w:tcW w:w="3912" w:type="dxa"/>
            <w:tcBorders>
              <w:top w:val="nil"/>
              <w:bottom w:val="nil"/>
            </w:tcBorders>
          </w:tcPr>
          <w:p>
            <w:pPr>
              <w:pStyle w:val="0"/>
              <w:jc w:val="center"/>
            </w:pPr>
            <w:r>
              <w:rPr>
                <w:sz w:val="20"/>
              </w:rPr>
              <w:t xml:space="preserve">Isl</w:t>
            </w:r>
            <w:r>
              <w:rPr>
                <w:sz w:val="20"/>
                <w:vertAlign w:val="subscript"/>
              </w:rPr>
              <w:t xml:space="preserve">dol</w:t>
            </w:r>
            <w:r>
              <w:rPr>
                <w:sz w:val="20"/>
              </w:rPr>
              <w:t xml:space="preserve"> = Isl</w:t>
            </w:r>
            <w:r>
              <w:rPr>
                <w:sz w:val="20"/>
                <w:vertAlign w:val="subscript"/>
              </w:rPr>
              <w:t xml:space="preserve">40</w:t>
            </w:r>
            <w:r>
              <w:rPr>
                <w:sz w:val="20"/>
              </w:rPr>
              <w:t xml:space="preserve"> / Isl</w:t>
            </w:r>
            <w:r>
              <w:rPr>
                <w:sz w:val="20"/>
                <w:vertAlign w:val="subscript"/>
              </w:rPr>
              <w:t xml:space="preserve">ob</w:t>
            </w:r>
            <w:r>
              <w:rPr>
                <w:sz w:val="20"/>
              </w:rPr>
              <w:t xml:space="preserve"> x 100,</w:t>
            </w:r>
          </w:p>
        </w:tc>
        <w:tc>
          <w:tcPr>
            <w:vMerge w:val="continue"/>
          </w:tcPr>
          <w:p/>
        </w:tc>
        <w:tc>
          <w:tcPr>
            <w:vMerge w:val="continue"/>
          </w:tcPr>
          <w:p/>
        </w:tc>
      </w:tr>
      <w:tr>
        <w:tc>
          <w:tcPr>
            <w:vMerge w:val="continue"/>
          </w:tcPr>
          <w:p/>
        </w:tc>
        <w:tc>
          <w:tcPr>
            <w:vMerge w:val="continue"/>
          </w:tcPr>
          <w:p/>
        </w:tc>
        <w:tc>
          <w:tcPr>
            <w:tcW w:w="3912" w:type="dxa"/>
            <w:tcBorders>
              <w:top w:val="nil"/>
            </w:tcBorders>
          </w:tcPr>
          <w:p>
            <w:pPr>
              <w:pStyle w:val="0"/>
            </w:pPr>
            <w:r>
              <w:rPr>
                <w:sz w:val="20"/>
              </w:rPr>
              <w:t xml:space="preserve">где:</w:t>
            </w:r>
          </w:p>
          <w:p>
            <w:pPr>
              <w:pStyle w:val="0"/>
            </w:pPr>
            <w:r>
              <w:rPr>
                <w:sz w:val="20"/>
              </w:rPr>
              <w:t xml:space="preserve">Isl</w:t>
            </w:r>
            <w:r>
              <w:rPr>
                <w:sz w:val="20"/>
                <w:vertAlign w:val="subscript"/>
              </w:rPr>
              <w:t xml:space="preserve">dol</w:t>
            </w:r>
            <w:r>
              <w:rPr>
                <w:sz w:val="20"/>
              </w:rPr>
              <w:t xml:space="preserve"> - доля исследователей в возрасте до 40 лет в общей численности исследователей, процентов;</w:t>
            </w:r>
          </w:p>
          <w:p>
            <w:pPr>
              <w:pStyle w:val="0"/>
            </w:pPr>
            <w:r>
              <w:rPr>
                <w:sz w:val="20"/>
              </w:rPr>
              <w:t xml:space="preserve">Isl</w:t>
            </w:r>
            <w:r>
              <w:rPr>
                <w:sz w:val="20"/>
                <w:vertAlign w:val="subscript"/>
              </w:rPr>
              <w:t xml:space="preserve">40</w:t>
            </w:r>
            <w:r>
              <w:rPr>
                <w:sz w:val="20"/>
              </w:rPr>
              <w:t xml:space="preserve"> - численность исследователей в возрасте до 40 лет, человек;</w:t>
            </w:r>
          </w:p>
          <w:p>
            <w:pPr>
              <w:pStyle w:val="0"/>
            </w:pPr>
            <w:r>
              <w:rPr>
                <w:sz w:val="20"/>
              </w:rPr>
              <w:t xml:space="preserve">Isl</w:t>
            </w:r>
            <w:r>
              <w:rPr>
                <w:sz w:val="20"/>
                <w:vertAlign w:val="subscript"/>
              </w:rPr>
              <w:t xml:space="preserve">ob</w:t>
            </w:r>
            <w:r>
              <w:rPr>
                <w:sz w:val="20"/>
              </w:rPr>
              <w:t xml:space="preserve"> - общая численность исследователей, человек</w:t>
            </w:r>
          </w:p>
        </w:tc>
        <w:tc>
          <w:tcPr>
            <w:vMerge w:val="continue"/>
          </w:tcPr>
          <w:p/>
        </w:tc>
        <w:tc>
          <w:tcPr>
            <w:vMerge w:val="continue"/>
          </w:tcPr>
          <w:p/>
        </w:tc>
      </w:tr>
      <w:tr>
        <w:tc>
          <w:tcPr>
            <w:tcW w:w="567" w:type="dxa"/>
            <w:vMerge w:val="restart"/>
          </w:tcPr>
          <w:p>
            <w:pPr>
              <w:pStyle w:val="0"/>
              <w:jc w:val="center"/>
            </w:pPr>
            <w:r>
              <w:rPr>
                <w:sz w:val="20"/>
              </w:rPr>
              <w:t xml:space="preserve">2</w:t>
            </w:r>
          </w:p>
        </w:tc>
        <w:tc>
          <w:tcPr>
            <w:tcW w:w="3685" w:type="dxa"/>
            <w:vMerge w:val="restart"/>
          </w:tcPr>
          <w:p>
            <w:pPr>
              <w:pStyle w:val="0"/>
            </w:pPr>
            <w:r>
              <w:rPr>
                <w:sz w:val="20"/>
              </w:rPr>
              <w:t xml:space="preserve">Доля профессорско-преподавательского состава в возрасте до 40 лет в общей численности профессорско-преподавательского состава</w:t>
            </w:r>
          </w:p>
        </w:tc>
        <w:tc>
          <w:tcPr>
            <w:tcW w:w="3912" w:type="dxa"/>
            <w:tcBorders>
              <w:bottom w:val="nil"/>
            </w:tcBorders>
          </w:tcPr>
          <w:p>
            <w:pPr>
              <w:pStyle w:val="0"/>
            </w:pPr>
            <w:r>
              <w:rPr>
                <w:sz w:val="20"/>
              </w:rPr>
              <w:t xml:space="preserve">показатель рассчитывается по формуле:</w:t>
            </w:r>
          </w:p>
        </w:tc>
        <w:tc>
          <w:tcPr>
            <w:tcW w:w="3969" w:type="dxa"/>
            <w:vMerge w:val="restart"/>
          </w:tcPr>
          <w:p>
            <w:pPr>
              <w:pStyle w:val="0"/>
            </w:pPr>
            <w:r>
              <w:rPr>
                <w:sz w:val="20"/>
              </w:rPr>
              <w:t xml:space="preserve">данные формы федерального статистического </w:t>
            </w:r>
            <w:hyperlink w:history="0" r:id="rId76" w:tooltip="Приказ Росстата от 19.08.2022 N 582 &quo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quot; ------------ Утратил силу или отменен {КонсультантПлюс}">
              <w:r>
                <w:rPr>
                  <w:sz w:val="20"/>
                  <w:color w:val="0000ff"/>
                </w:rPr>
                <w:t xml:space="preserve">наблюдения N ВПО-1</w:t>
              </w:r>
            </w:hyperlink>
            <w:r>
              <w:rPr>
                <w:sz w:val="20"/>
              </w:rPr>
              <w:t xml:space="preserve">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утвержденной приказом Росстата от 19.08.2022 N 582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w:t>
            </w:r>
          </w:p>
        </w:tc>
        <w:tc>
          <w:tcPr>
            <w:tcW w:w="1474" w:type="dxa"/>
            <w:vMerge w:val="restart"/>
          </w:tcPr>
          <w:p>
            <w:pPr>
              <w:pStyle w:val="0"/>
              <w:jc w:val="center"/>
            </w:pPr>
            <w:r>
              <w:rPr>
                <w:sz w:val="20"/>
              </w:rPr>
              <w:t xml:space="preserve">ДОС</w:t>
            </w:r>
          </w:p>
        </w:tc>
      </w:tr>
      <w:tr>
        <w:tblPrEx>
          <w:tblBorders>
            <w:insideH w:val="nil"/>
          </w:tblBorders>
        </w:tblPrEx>
        <w:tc>
          <w:tcPr>
            <w:vMerge w:val="continue"/>
          </w:tcPr>
          <w:p/>
        </w:tc>
        <w:tc>
          <w:tcPr>
            <w:vMerge w:val="continue"/>
          </w:tcPr>
          <w:p/>
        </w:tc>
        <w:tc>
          <w:tcPr>
            <w:tcW w:w="3912" w:type="dxa"/>
            <w:tcBorders>
              <w:top w:val="nil"/>
              <w:bottom w:val="nil"/>
            </w:tcBorders>
          </w:tcPr>
          <w:p>
            <w:pPr>
              <w:pStyle w:val="0"/>
              <w:jc w:val="center"/>
            </w:pPr>
            <w:r>
              <w:rPr>
                <w:position w:val="-21"/>
              </w:rPr>
              <w:drawing>
                <wp:inline distT="0" distB="0" distL="0" distR="0">
                  <wp:extent cx="14325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432560" cy="396240"/>
                          </a:xfrm>
                          <a:prstGeom prst="rect">
                            <a:avLst/>
                          </a:prstGeom>
                          <a:noFill/>
                          <a:ln>
                            <a:noFill/>
                          </a:ln>
                        </pic:spPr>
                      </pic:pic>
                    </a:graphicData>
                  </a:graphic>
                </wp:inline>
              </w:drawing>
            </w:r>
          </w:p>
        </w:tc>
        <w:tc>
          <w:tcPr>
            <w:vMerge w:val="continue"/>
          </w:tcPr>
          <w:p/>
        </w:tc>
        <w:tc>
          <w:tcPr>
            <w:vMerge w:val="continue"/>
          </w:tcPr>
          <w:p/>
        </w:tc>
      </w:tr>
      <w:tr>
        <w:tc>
          <w:tcPr>
            <w:vMerge w:val="continue"/>
          </w:tcPr>
          <w:p/>
        </w:tc>
        <w:tc>
          <w:tcPr>
            <w:vMerge w:val="continue"/>
          </w:tcPr>
          <w:p/>
        </w:tc>
        <w:tc>
          <w:tcPr>
            <w:tcW w:w="3912" w:type="dxa"/>
            <w:tcBorders>
              <w:top w:val="nil"/>
            </w:tcBorders>
          </w:tcPr>
          <w:p>
            <w:pPr>
              <w:pStyle w:val="0"/>
            </w:pPr>
            <w:r>
              <w:rPr>
                <w:sz w:val="20"/>
              </w:rPr>
              <w:t xml:space="preserve">где:</w:t>
            </w:r>
          </w:p>
          <w:p>
            <w:pPr>
              <w:pStyle w:val="0"/>
            </w:pPr>
            <w:r>
              <w:rPr>
                <w:sz w:val="20"/>
              </w:rPr>
              <w:t xml:space="preserve">Дппс - доля профессорско-преподавательского состава в возрасте до 40 лет в общей численности профессорско-преподавательского состава, процентов;</w:t>
            </w:r>
          </w:p>
          <w:p>
            <w:pPr>
              <w:pStyle w:val="0"/>
            </w:pPr>
            <w:r>
              <w:rPr>
                <w:sz w:val="20"/>
              </w:rPr>
              <w:t xml:space="preserve">N</w:t>
            </w:r>
            <w:r>
              <w:rPr>
                <w:sz w:val="20"/>
                <w:vertAlign w:val="subscript"/>
              </w:rPr>
              <w:t xml:space="preserve">ппс39</w:t>
            </w:r>
            <w:r>
              <w:rPr>
                <w:sz w:val="20"/>
              </w:rPr>
              <w:t xml:space="preserve"> - численность работников профессорско-преподавательского состава в возрасте до 40 лет, тыс. человек;</w:t>
            </w:r>
          </w:p>
          <w:p>
            <w:pPr>
              <w:pStyle w:val="0"/>
            </w:pPr>
            <w:r>
              <w:rPr>
                <w:sz w:val="20"/>
              </w:rPr>
              <w:t xml:space="preserve">N - общая численность работников профессорско-преподавательского состава, тыс. человек</w:t>
            </w:r>
          </w:p>
        </w:tc>
        <w:tc>
          <w:tcPr>
            <w:vMerge w:val="continue"/>
          </w:tcPr>
          <w:p/>
        </w:tc>
        <w:tc>
          <w:tcPr>
            <w:vMerge w:val="continue"/>
          </w:tcPr>
          <w:p/>
        </w:tc>
      </w:tr>
      <w:tr>
        <w:tc>
          <w:tcPr>
            <w:tcW w:w="567" w:type="dxa"/>
          </w:tcPr>
          <w:p>
            <w:pPr>
              <w:pStyle w:val="0"/>
              <w:jc w:val="center"/>
            </w:pPr>
            <w:r>
              <w:rPr>
                <w:sz w:val="20"/>
              </w:rPr>
              <w:t xml:space="preserve">3</w:t>
            </w:r>
          </w:p>
        </w:tc>
        <w:tc>
          <w:tcPr>
            <w:tcW w:w="3685" w:type="dxa"/>
          </w:tcPr>
          <w:p>
            <w:pPr>
              <w:pStyle w:val="0"/>
            </w:pPr>
            <w:r>
              <w:rPr>
                <w:sz w:val="20"/>
              </w:rPr>
              <w:t xml:space="preserve">Количество образовательных организаций высшего образования, представивших собственные проекты реализации программ развития, совершенствования инфраструктуры на конкурс в целях получения поддержки за счет средств областного бюджета</w:t>
            </w:r>
          </w:p>
        </w:tc>
        <w:tc>
          <w:tcPr>
            <w:tcW w:w="3912" w:type="dxa"/>
          </w:tcPr>
          <w:p>
            <w:pPr>
              <w:pStyle w:val="0"/>
            </w:pPr>
            <w:r>
              <w:rPr>
                <w:sz w:val="20"/>
              </w:rPr>
              <w:t xml:space="preserve">целевой показатель определяется как общее количество образовательных организаций высшего образования, представивших собственные проекты реализации программ развития, совершенствования инфраструктуры на конкурс в целях получения поддержки за счет средств областного бюджета</w:t>
            </w:r>
          </w:p>
        </w:tc>
        <w:tc>
          <w:tcPr>
            <w:tcW w:w="3969" w:type="dxa"/>
          </w:tcPr>
          <w:p>
            <w:pPr>
              <w:pStyle w:val="0"/>
            </w:pPr>
            <w:r>
              <w:rPr>
                <w:sz w:val="20"/>
              </w:rPr>
              <w:t xml:space="preserve">данные ДОС о количестве соглашений о предоставлении субсидий на реализацию программ развития, совершенствования инфраструктуры, заключенных с образовательными организациями высшего образования</w:t>
            </w:r>
          </w:p>
        </w:tc>
        <w:tc>
          <w:tcPr>
            <w:tcW w:w="1474" w:type="dxa"/>
          </w:tcPr>
          <w:p>
            <w:pPr>
              <w:pStyle w:val="0"/>
              <w:jc w:val="center"/>
            </w:pPr>
            <w:r>
              <w:rPr>
                <w:sz w:val="20"/>
              </w:rPr>
              <w:t xml:space="preserve">ДОС</w:t>
            </w:r>
          </w:p>
        </w:tc>
      </w:tr>
    </w:tbl>
    <w:p>
      <w:pPr>
        <w:pStyle w:val="0"/>
        <w:jc w:val="both"/>
      </w:pPr>
      <w:r>
        <w:rPr>
          <w:sz w:val="20"/>
        </w:rPr>
      </w:r>
    </w:p>
    <w:p>
      <w:pPr>
        <w:pStyle w:val="0"/>
        <w:outlineLvl w:val="2"/>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ДОС - департамент общественных связей Ярославской области</w:t>
      </w:r>
    </w:p>
    <w:p>
      <w:pPr>
        <w:pStyle w:val="0"/>
        <w:spacing w:before="200" w:line-rule="auto"/>
        <w:ind w:firstLine="540"/>
        <w:jc w:val="both"/>
      </w:pPr>
      <w:r>
        <w:rPr>
          <w:sz w:val="20"/>
        </w:rPr>
        <w:t xml:space="preserve">ОИВ - органы исполнительной власти Ярославской области</w:t>
      </w:r>
    </w:p>
    <w:p>
      <w:pPr>
        <w:pStyle w:val="0"/>
        <w:spacing w:before="200" w:line-rule="auto"/>
        <w:ind w:firstLine="540"/>
        <w:jc w:val="both"/>
      </w:pPr>
      <w:r>
        <w:rPr>
          <w:sz w:val="20"/>
        </w:rPr>
        <w:t xml:space="preserve">ОМСУ - органы местного самоуправления муниципальных образований области</w:t>
      </w:r>
    </w:p>
    <w:p>
      <w:pPr>
        <w:pStyle w:val="0"/>
        <w:spacing w:before="200" w:line-rule="auto"/>
        <w:ind w:firstLine="540"/>
        <w:jc w:val="both"/>
      </w:pPr>
      <w:r>
        <w:rPr>
          <w:sz w:val="20"/>
        </w:rPr>
        <w:t xml:space="preserve">Росстат - Федеральная служба государственной статистики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07.07.2023 N 639-п</w:t>
            <w:br/>
            <w:t>(ред. от 24.08.2023)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07.07.2023 N 639-п</w:t>
            <w:br/>
            <w:t>(ред. от 24.08.2023)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7261465CF3404DC2A259803A2E40BCC1453315373563F81E9F1F449C4BC027BF5CCB8F4C9F8C22771F59ACF824E20551790BBB15821015AB5CE06Cp1S8Q" TargetMode = "External"/>
	<Relationship Id="rId8" Type="http://schemas.openxmlformats.org/officeDocument/2006/relationships/hyperlink" Target="consultantplus://offline/ref=F67261465CF3404DC2A2478D2C421EB9C3486C183E346AA747CD1913C31BC672FF1CCDDC0BDA8828234E1DF9F02DB74A142D18BB149Ep1S2Q" TargetMode = "External"/>
	<Relationship Id="rId9" Type="http://schemas.openxmlformats.org/officeDocument/2006/relationships/hyperlink" Target="consultantplus://offline/ref=F67261465CF3404DC2A259803A2E40BCC1453315373565F01B9B1F449C4BC027BF5CCB8F4C9F8C22771F59A9FE24E20551790BBB15821015AB5CE06Cp1S8Q" TargetMode = "External"/>
	<Relationship Id="rId10" Type="http://schemas.openxmlformats.org/officeDocument/2006/relationships/hyperlink" Target="consultantplus://offline/ref=F67261465CF3404DC2A259803A2E40BCC1453315373563F81E9F1F449C4BC027BF5CCB8F4C9F8C22771F59ACF824E20551790BBB15821015AB5CE06Cp1S8Q" TargetMode = "External"/>
	<Relationship Id="rId11" Type="http://schemas.openxmlformats.org/officeDocument/2006/relationships/hyperlink" Target="consultantplus://offline/ref=F67261465CF3404DC2A259803A2E40BCC1453315373563F81E9F1F449C4BC027BF5CCB8F4C9F8C22771F59ADFD24E20551790BBB15821015AB5CE06Cp1S8Q" TargetMode = "External"/>
	<Relationship Id="rId12" Type="http://schemas.openxmlformats.org/officeDocument/2006/relationships/hyperlink" Target="consultantplus://offline/ref=F67261465CF3404DC2A259803A2E40BCC1453315373563F81E9F1F449C4BC027BF5CCB8F4C9F8C22771F59ADFE24E20551790BBB15821015AB5CE06Cp1S8Q" TargetMode = "External"/>
	<Relationship Id="rId13" Type="http://schemas.openxmlformats.org/officeDocument/2006/relationships/hyperlink" Target="consultantplus://offline/ref=F67261465CF3404DC2A259803A2E40BCC1453315373561F31C9A1F449C4BC027BF5CCB8F4C9F8C22761E5CADFE24E20551790BBB15821015AB5CE06Cp1S8Q" TargetMode = "External"/>
	<Relationship Id="rId14" Type="http://schemas.openxmlformats.org/officeDocument/2006/relationships/hyperlink" Target="consultantplus://offline/ref=F67261465CF3404DC2A259803A2E40BCC1453315373563F1129D1F449C4BC027BF5CCB8F5E9FD42E751E47ADFC31B45417p2SFQ" TargetMode = "External"/>
	<Relationship Id="rId15" Type="http://schemas.openxmlformats.org/officeDocument/2006/relationships/hyperlink" Target="consultantplus://offline/ref=F67261465CF3404DC2A259803A2E40BCC1453315373261F912991F449C4BC027BF5CCB8F5E9FD42E751E47ADFC31B45417p2SFQ" TargetMode = "External"/>
	<Relationship Id="rId16" Type="http://schemas.openxmlformats.org/officeDocument/2006/relationships/hyperlink" Target="consultantplus://offline/ref=F67261465CF3404DC2A259803A2E40BCC1453315373263F31A901F449C4BC027BF5CCB8F5E9FD42E751E47ADFC31B45417p2SFQ" TargetMode = "External"/>
	<Relationship Id="rId17" Type="http://schemas.openxmlformats.org/officeDocument/2006/relationships/hyperlink" Target="consultantplus://offline/ref=F67261465CF3404DC2A259803A2E40BCC1453315373562F31A9E1F449C4BC027BF5CCB8F5E9FD42E751E47ADFC31B45417p2SFQ" TargetMode = "External"/>
	<Relationship Id="rId18" Type="http://schemas.openxmlformats.org/officeDocument/2006/relationships/hyperlink" Target="consultantplus://offline/ref=F67261465CF3404DC2A2478D2C421EB9C5466A1D3D673DA516981716CB4B9C62E955C2DA11DA803D751F5BpASFQ" TargetMode = "External"/>
	<Relationship Id="rId19" Type="http://schemas.openxmlformats.org/officeDocument/2006/relationships/hyperlink" Target="consultantplus://offline/ref=F67261465CF3404DC2A2478D2C421EB9C34B6F1031386AA747CD1913C31BC672ED1C95D60DDA9F2276015BACFFp2SCQ" TargetMode = "External"/>
	<Relationship Id="rId20" Type="http://schemas.openxmlformats.org/officeDocument/2006/relationships/hyperlink" Target="consultantplus://offline/ref=303F0A05959CA48D487D7F7FD7B3F240ADB4FA8C5BF432A5EEEC587886EB7927100F41A7A11C59D045B4F5B741q5SCQ" TargetMode = "External"/>
	<Relationship Id="rId21" Type="http://schemas.openxmlformats.org/officeDocument/2006/relationships/hyperlink" Target="consultantplus://offline/ref=303F0A05959CA48D487D7F7FD7B3F240AAB0F48B5FF932A5EEEC587886EB7927020F19ABA31D47D042A1A3E6070AA224D9593D7E123D0C1Cq3SFQ" TargetMode = "External"/>
	<Relationship Id="rId22" Type="http://schemas.openxmlformats.org/officeDocument/2006/relationships/hyperlink" Target="consultantplus://offline/ref=303F0A05959CA48D487D7F7FD7B3F240ADB4F98A5AFD32A5EEEC587886EB7927100F41A7A11C59D045B4F5B741q5SCQ" TargetMode = "External"/>
	<Relationship Id="rId23" Type="http://schemas.openxmlformats.org/officeDocument/2006/relationships/hyperlink" Target="consultantplus://offline/ref=303F0A05959CA48D487D6172C1DFAC45AFBCA3855AF939F1B5BB5E2FD9BB7F72424F1FFEE0594AD045ABF2B64054FB779C12317D0D210D1F22792499qCS7Q"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consultantplus://offline/ref=303F0A05959CA48D487D6172C1DFAC45AFBCA3855AF93BFAB7BE5E2FD9BB7F72424F1FFEE0594AD044AAF7B64654FB779C12317D0D210D1F22792499qCS7Q" TargetMode = "External"/>
	<Relationship Id="rId27" Type="http://schemas.openxmlformats.org/officeDocument/2006/relationships/hyperlink" Target="consultantplus://offline/ref=303F0A05959CA48D487D6172C1DFAC45AFBCA3855AF93BFAB7BE5E2FD9BB7F72424F1FFEE0594AD044AAF7BE4654FB779C12317D0D210D1F22792499qCS7Q" TargetMode = "External"/>
	<Relationship Id="rId28" Type="http://schemas.openxmlformats.org/officeDocument/2006/relationships/hyperlink" Target="consultantplus://offline/ref=303F0A05959CA48D487D6172C1DFAC45AFBCA3855AF93BFAB7BE5E2FD9BB7F72424F1FFEE0594AD044AAF7BE4554FB779C12317D0D210D1F22792499qCS7Q" TargetMode = "External"/>
	<Relationship Id="rId29" Type="http://schemas.openxmlformats.org/officeDocument/2006/relationships/hyperlink" Target="consultantplus://offline/ref=303F0A05959CA48D487D6172C1DFAC45AFBCA3855AF93BFAB7BE5E2FD9BB7F72424F1FFEE0594AD044AAF6B74254FB779C12317D0D210D1F22792499qCS7Q" TargetMode = "External"/>
	<Relationship Id="rId30" Type="http://schemas.openxmlformats.org/officeDocument/2006/relationships/hyperlink" Target="consultantplus://offline/ref=303F0A05959CA48D487D6172C1DFAC45AFBCA3855AF93BFAB7BE5E2FD9BB7F72424F1FFEE0594AD044AAF6B34B54FB779C12317D0D210D1F22792499qCS7Q" TargetMode = "External"/>
	<Relationship Id="rId31" Type="http://schemas.openxmlformats.org/officeDocument/2006/relationships/hyperlink" Target="consultantplus://offline/ref=303F0A05959CA48D487D6172C1DFAC45AFBCA3855AF93BFAB7BE5E2FD9BB7F72424F1FFEE0594AD044AAF6B14654FB779C12317D0D210D1F22792499qCS7Q" TargetMode = "External"/>
	<Relationship Id="rId32" Type="http://schemas.openxmlformats.org/officeDocument/2006/relationships/hyperlink" Target="consultantplus://offline/ref=303F0A05959CA48D487D6172C1DFAC45AFBCA3855AF93BFAB7BE5E2FD9BB7F72424F1FFEE0594AD044AAF6B04B54FB779C12317D0D210D1F22792499qCS7Q" TargetMode = "External"/>
	<Relationship Id="rId33" Type="http://schemas.openxmlformats.org/officeDocument/2006/relationships/hyperlink" Target="consultantplus://offline/ref=303F0A05959CA48D487D7F7FD7B3F240ADB1FC8853F832A5EEEC587886EB7927020F19ADA11A44DA10FBB3E24E5DAE38D946227D0C3Dq0SFQ" TargetMode = "External"/>
	<Relationship Id="rId34" Type="http://schemas.openxmlformats.org/officeDocument/2006/relationships/hyperlink" Target="consultantplus://offline/ref=303F0A05959CA48D487D7F7FD7B3F240ADB4F88B53FC32A5EEEC587886EB7927100F41A7A11C59D045B4F5B741q5SCQ" TargetMode = "External"/>
	<Relationship Id="rId35" Type="http://schemas.openxmlformats.org/officeDocument/2006/relationships/hyperlink" Target="consultantplus://offline/ref=303F0A05959CA48D487D7F7FD7B3F240ADB4F88B53FC32A5EEEC587886EB7927020F19A9A216138000FFFAB54241AE27C6453C7Dq0SFQ" TargetMode = "External"/>
	<Relationship Id="rId36" Type="http://schemas.openxmlformats.org/officeDocument/2006/relationships/hyperlink" Target="consultantplus://offline/ref=303F0A05959CA48D487D6172C1DFAC45AFBCA3855AFE31F7B1BB5E2FD9BB7F72424F1FFEE0594AD044AAF7B64554FB779C12317D0D210D1F22792499qCS7Q" TargetMode = "External"/>
	<Relationship Id="rId37" Type="http://schemas.openxmlformats.org/officeDocument/2006/relationships/hyperlink" Target="consultantplus://offline/ref=303F0A05959CA48D487D7F7FD7B3F240ADB1FC8853F832A5EEEC587886EB7927020F19A9A41D43DA10FBB3E24E5DAE38D946227D0C3Dq0SFQ" TargetMode = "External"/>
	<Relationship Id="rId38" Type="http://schemas.openxmlformats.org/officeDocument/2006/relationships/hyperlink" Target="consultantplus://offline/ref=303F0A05959CA48D487D7F7FD7B3F240ADB1FC8853F832A5EEEC587886EB7927020F19A9A41F45DA10FBB3E24E5DAE38D946227D0C3Dq0SFQ" TargetMode = "External"/>
	<Relationship Id="rId39" Type="http://schemas.openxmlformats.org/officeDocument/2006/relationships/hyperlink" Target="consultantplus://offline/ref=303F0A05959CA48D487D6172C1DFAC45AFBCA3855AFE31F7B1BB5E2FD9BB7F72424F1FFEE0594AD044AAF6B34154FB779C12317D0D210D1F22792499qCS7Q" TargetMode = "External"/>
	<Relationship Id="rId40" Type="http://schemas.openxmlformats.org/officeDocument/2006/relationships/hyperlink" Target="consultantplus://offline/ref=303F0A05959CA48D487D7F7FD7B3F240ADB1FC8853F832A5EEEC587886EB7927020F19A9A41D43DA10FBB3E24E5DAE38D946227D0C3Dq0SFQ" TargetMode = "External"/>
	<Relationship Id="rId41" Type="http://schemas.openxmlformats.org/officeDocument/2006/relationships/hyperlink" Target="consultantplus://offline/ref=303F0A05959CA48D487D7F7FD7B3F240ADB1FC8853F832A5EEEC587886EB7927020F19A9A41F45DA10FBB3E24E5DAE38D946227D0C3Dq0SFQ" TargetMode = "External"/>
	<Relationship Id="rId42" Type="http://schemas.openxmlformats.org/officeDocument/2006/relationships/hyperlink" Target="consultantplus://offline/ref=303F0A05959CA48D487D7F7FD7B3F240ADB7FD8C5CF532A5EEEC587886EB7927100F41A7A11C59D045B4F5B741q5SCQ" TargetMode = "External"/>
	<Relationship Id="rId43" Type="http://schemas.openxmlformats.org/officeDocument/2006/relationships/hyperlink" Target="consultantplus://offline/ref=303F0A05959CA48D487D6172C1DFAC45AFBCA3855AFE31F0B5BE5E2FD9BB7F72424F1FFEE0594AD044AAF7B64054FB779C12317D0D210D1F22792499qCS7Q" TargetMode = "External"/>
	<Relationship Id="rId44" Type="http://schemas.openxmlformats.org/officeDocument/2006/relationships/hyperlink" Target="consultantplus://offline/ref=303F0A05959CA48D487D6172C1DFAC45AFBCA3855AFE31F0B5BE5E2FD9BB7F72424F1FFEE0594AD044AAF7B64054FB779C12317D0D210D1F22792499qCS7Q" TargetMode = "External"/>
	<Relationship Id="rId45" Type="http://schemas.openxmlformats.org/officeDocument/2006/relationships/hyperlink" Target="consultantplus://offline/ref=303F0A05959CA48D487D6172C1DFAC45AFBCA3855AFE31F0B5BE5E2FD9BB7F72424F1FFEE0594AD044AAF7B64054FB779C12317D0D210D1F22792499qCS7Q" TargetMode = "External"/>
	<Relationship Id="rId46" Type="http://schemas.openxmlformats.org/officeDocument/2006/relationships/hyperlink" Target="consultantplus://offline/ref=303F0A05959CA48D487D7F7FD7B3F240ADB1FC8853F832A5EEEC587886EB7927020F19ADA11A44DA10FBB3E24E5DAE38D946227D0C3Dq0SFQ" TargetMode = "External"/>
	<Relationship Id="rId47" Type="http://schemas.openxmlformats.org/officeDocument/2006/relationships/hyperlink" Target="consultantplus://offline/ref=303F0A05959CA48D487D7F7FD7B3F240ADB4F88B53FC32A5EEEC587886EB7927100F41A7A11C59D045B4F5B741q5SCQ" TargetMode = "External"/>
	<Relationship Id="rId48" Type="http://schemas.openxmlformats.org/officeDocument/2006/relationships/hyperlink" Target="consultantplus://offline/ref=303F0A05959CA48D487D7F7FD7B3F240ADB4F88B53FC32A5EEEC587886EB7927020F19A9A216138000FFFAB54241AE27C6453C7Dq0SFQ" TargetMode = "External"/>
	<Relationship Id="rId49" Type="http://schemas.openxmlformats.org/officeDocument/2006/relationships/hyperlink" Target="consultantplus://offline/ref=303F0A05959CA48D487D6172C1DFAC45AFBCA3855AFE31F7B1BB5E2FD9BB7F72424F1FFEE0594AD044AAF7B64554FB779C12317D0D210D1F22792499qCS7Q" TargetMode = "External"/>
	<Relationship Id="rId50" Type="http://schemas.openxmlformats.org/officeDocument/2006/relationships/hyperlink" Target="consultantplus://offline/ref=303F0A05959CA48D487D7F7FD7B3F240ADB1FC8853F832A5EEEC587886EB7927020F19A9A41D43DA10FBB3E24E5DAE38D946227D0C3Dq0SFQ" TargetMode = "External"/>
	<Relationship Id="rId51" Type="http://schemas.openxmlformats.org/officeDocument/2006/relationships/hyperlink" Target="consultantplus://offline/ref=303F0A05959CA48D487D7F7FD7B3F240ADB1FC8853F832A5EEEC587886EB7927020F19A9A41F45DA10FBB3E24E5DAE38D946227D0C3Dq0SFQ" TargetMode = "External"/>
	<Relationship Id="rId52" Type="http://schemas.openxmlformats.org/officeDocument/2006/relationships/hyperlink" Target="consultantplus://offline/ref=303F0A05959CA48D487D6172C1DFAC45AFBCA3855AFE31F7B1BB5E2FD9BB7F72424F1FFEE0594AD044AAF6B34154FB779C12317D0D210D1F22792499qCS7Q" TargetMode = "External"/>
	<Relationship Id="rId53" Type="http://schemas.openxmlformats.org/officeDocument/2006/relationships/hyperlink" Target="consultantplus://offline/ref=303F0A05959CA48D487D7F7FD7B3F240ADB1FC8853F832A5EEEC587886EB7927020F19A9A41D43DA10FBB3E24E5DAE38D946227D0C3Dq0SFQ" TargetMode = "External"/>
	<Relationship Id="rId54" Type="http://schemas.openxmlformats.org/officeDocument/2006/relationships/hyperlink" Target="consultantplus://offline/ref=303F0A05959CA48D487D7F7FD7B3F240ADB1FC8853F832A5EEEC587886EB7927020F19A9A41F45DA10FBB3E24E5DAE38D946227D0C3Dq0SFQ" TargetMode = "External"/>
	<Relationship Id="rId55" Type="http://schemas.openxmlformats.org/officeDocument/2006/relationships/hyperlink" Target="consultantplus://offline/ref=303F0A05959CA48D487D7F7FD7B3F240ADB7FD8C5CF532A5EEEC587886EB7927100F41A7A11C59D045B4F5B741q5SCQ" TargetMode = "External"/>
	<Relationship Id="rId56" Type="http://schemas.openxmlformats.org/officeDocument/2006/relationships/hyperlink" Target="consultantplus://offline/ref=303F0A05959CA48D487D6172C1DFAC45AFBCA3855AFE31F0B5BE5E2FD9BB7F72424F1FFEE0594AD044AAF7B64054FB779C12317D0D210D1F22792499qCS7Q" TargetMode = "External"/>
	<Relationship Id="rId57" Type="http://schemas.openxmlformats.org/officeDocument/2006/relationships/hyperlink" Target="consultantplus://offline/ref=303F0A05959CA48D487D6172C1DFAC45AFBCA3855AFE31F0B5BE5E2FD9BB7F72424F1FFEE0594AD044AAF7B64054FB779C12317D0D210D1F22792499qCS7Q" TargetMode = "External"/>
	<Relationship Id="rId58" Type="http://schemas.openxmlformats.org/officeDocument/2006/relationships/hyperlink" Target="consultantplus://offline/ref=303F0A05959CA48D487D6172C1DFAC45AFBCA3855AFE31F0B5BE5E2FD9BB7F72424F1FFEE0594AD044AAF7B64054FB779C12317D0D210D1F22792499qCS7Q" TargetMode = "External"/>
	<Relationship Id="rId59" Type="http://schemas.openxmlformats.org/officeDocument/2006/relationships/hyperlink" Target="consultantplus://offline/ref=303F0A05959CA48D487D7F7FD7B3F240ADB1FC8853F832A5EEEC587886EB7927100F41A7A11C59D045B4F5B741q5SCQ" TargetMode = "External"/>
	<Relationship Id="rId60" Type="http://schemas.openxmlformats.org/officeDocument/2006/relationships/hyperlink" Target="consultantplus://offline/ref=303F0A05959CA48D487D7F7FD7B3F240ADB4F88B53FC32A5EEEC587886EB7927100F41A7A11C59D045B4F5B741q5SCQ" TargetMode = "External"/>
	<Relationship Id="rId61" Type="http://schemas.openxmlformats.org/officeDocument/2006/relationships/hyperlink" Target="consultantplus://offline/ref=303F0A05959CA48D487D7F7FD7B3F240ADB2FE8B5AFB32A5EEEC587886EB7927020F19ABA0194C8515EEA2BA415EB127D9593E7F0Eq3SCQ" TargetMode = "External"/>
	<Relationship Id="rId62" Type="http://schemas.openxmlformats.org/officeDocument/2006/relationships/hyperlink" Target="consultantplus://offline/ref=303F0A05959CA48D487D6172C1DFAC45AFBCA3855AFE31F3BBBC5E2FD9BB7F72424F1FFEE0594AD044AAF7B54254FB779C12317D0D210D1F22792499qCS7Q" TargetMode = "External"/>
	<Relationship Id="rId63" Type="http://schemas.openxmlformats.org/officeDocument/2006/relationships/hyperlink" Target="consultantplus://offline/ref=303F0A05959CA48D487D7F7FD7B3F240ADB4F88B53FC32A5EEEC587886EB7927020F19A9A216138000FFFAB54241AE27C6453C7Dq0SFQ" TargetMode = "External"/>
	<Relationship Id="rId64" Type="http://schemas.openxmlformats.org/officeDocument/2006/relationships/hyperlink" Target="consultantplus://offline/ref=303F0A05959CA48D487D6172C1DFAC45AFBCA3855AFE31F0B5BE5E2FD9BB7F72424F1FFEE0594AD044AAF7B64054FB779C12317D0D210D1F22792499qCS7Q" TargetMode = "External"/>
	<Relationship Id="rId65" Type="http://schemas.openxmlformats.org/officeDocument/2006/relationships/hyperlink" Target="consultantplus://offline/ref=303F0A05959CA48D487D7F7FD7B3F240ADB1FC8853F832A5EEEC587886EB7927020F19A9A41D43DA10FBB3E24E5DAE38D946227D0C3Dq0SFQ" TargetMode = "External"/>
	<Relationship Id="rId66" Type="http://schemas.openxmlformats.org/officeDocument/2006/relationships/hyperlink" Target="consultantplus://offline/ref=303F0A05959CA48D487D7F7FD7B3F240ADB1FC8853F832A5EEEC587886EB7927020F19A9A41F45DA10FBB3E24E5DAE38D946227D0C3Dq0SFQ" TargetMode = "External"/>
	<Relationship Id="rId67" Type="http://schemas.openxmlformats.org/officeDocument/2006/relationships/hyperlink" Target="consultantplus://offline/ref=303F0A05959CA48D487D7F7FD7B3F240ADB1FC8853F832A5EEEC587886EB7927020F19A9A41D43DA10FBB3E24E5DAE38D946227D0C3Dq0SFQ" TargetMode = "External"/>
	<Relationship Id="rId68" Type="http://schemas.openxmlformats.org/officeDocument/2006/relationships/hyperlink" Target="consultantplus://offline/ref=303F0A05959CA48D487D7F7FD7B3F240ADB1FC8853F832A5EEEC587886EB7927020F19A9A41F45DA10FBB3E24E5DAE38D946227D0C3Dq0SFQ" TargetMode = "External"/>
	<Relationship Id="rId69" Type="http://schemas.openxmlformats.org/officeDocument/2006/relationships/hyperlink" Target="consultantplus://offline/ref=303F0A05959CA48D487D7F7FD7B3F240ADB7FD8C5CF532A5EEEC587886EB7927100F41A7A11C59D045B4F5B741q5SCQ" TargetMode = "External"/>
	<Relationship Id="rId70" Type="http://schemas.openxmlformats.org/officeDocument/2006/relationships/hyperlink" Target="consultantplus://offline/ref=303F0A05959CA48D487D6172C1DFAC45AFBCA3855AFE31F0B5BE5E2FD9BB7F72424F1FFEE0594AD044AAF7B64054FB779C12317D0D210D1F22792499qCS7Q" TargetMode = "External"/>
	<Relationship Id="rId71" Type="http://schemas.openxmlformats.org/officeDocument/2006/relationships/hyperlink" Target="consultantplus://offline/ref=303F0A05959CA48D487D6172C1DFAC45AFBCA3855AFE31F0B5BE5E2FD9BB7F72424F1FFEE0594AD044AAF7B64054FB779C12317D0D210D1F22792499qCS7Q" TargetMode = "External"/>
	<Relationship Id="rId72" Type="http://schemas.openxmlformats.org/officeDocument/2006/relationships/hyperlink" Target="consultantplus://offline/ref=303F0A05959CA48D487D6172C1DFAC45AFBCA3855AFE31F0B5BE5E2FD9BB7F72424F1FFEE0594AD044AAF7B64054FB779C12317D0D210D1F22792499qCS7Q" TargetMode = "External"/>
	<Relationship Id="rId73" Type="http://schemas.openxmlformats.org/officeDocument/2006/relationships/image" Target="media/image2.wmf"/>
	<Relationship Id="rId74" Type="http://schemas.openxmlformats.org/officeDocument/2006/relationships/hyperlink" Target="consultantplus://offline/ref=303F0A05959CA48D487D7F7FD7B3F240ADB2FE8B5AFB32A5EEEC587886EB7927020F19ABA0194C8515EEA2BA415EB127D9593E7F0Eq3SCQ" TargetMode = "External"/>
	<Relationship Id="rId75" Type="http://schemas.openxmlformats.org/officeDocument/2006/relationships/hyperlink" Target="consultantplus://offline/ref=303F0A05959CA48D487D6172C1DFAC45AFBCA3855AFE31F3BBBC5E2FD9BB7F72424F1FFEE0594AD044AAF7B54254FB779C12317D0D210D1F22792499qCS7Q" TargetMode = "External"/>
	<Relationship Id="rId76" Type="http://schemas.openxmlformats.org/officeDocument/2006/relationships/hyperlink" Target="consultantplus://offline/ref=303F0A05959CA48D487D7F7FD7B3F240ADB5F8885AFD32A5EEEC587886EB7927020F19ABA31D47D041A1A3E6070AA224D9593D7E123D0C1Cq3SFQ" TargetMode = "External"/>
	<Relationship Id="rId77"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07.07.2023 N 639-п
(ред. от 24.08.2023)
"Об утверждении государственной программы Ярославской области "Научно-техническое развитие Ярославской области" на 2023 - 2028 годы"</dc:title>
  <dcterms:created xsi:type="dcterms:W3CDTF">2023-11-21T16:18:41Z</dcterms:created>
</cp:coreProperties>
</file>