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ЕАО от 09.11.2007 N 226</w:t>
              <w:br/>
              <w:t xml:space="preserve">(ред. от 19.07.2023)</w:t>
              <w:br/>
              <w:t xml:space="preserve">"О создании областного межведомственного Координационного совета по патриотическому воспитанию граждан на территории Еврейской автономной области"</w:t>
              <w:br/>
              <w:t xml:space="preserve">(вместе с "Положением об областном межведомственном Координационном совете по патриотическому воспитанию граждан на территории Еврейской автономной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ноября 2007 г. N 226</w:t>
      </w:r>
    </w:p>
    <w:p>
      <w:pPr>
        <w:pStyle w:val="2"/>
        <w:jc w:val="center"/>
      </w:pPr>
      <w:r>
        <w:rPr>
          <w:sz w:val="20"/>
        </w:rPr>
      </w:r>
    </w:p>
    <w:p>
      <w:pPr>
        <w:pStyle w:val="2"/>
        <w:jc w:val="center"/>
      </w:pPr>
      <w:r>
        <w:rPr>
          <w:sz w:val="20"/>
        </w:rPr>
        <w:t xml:space="preserve">О СОЗДАНИИ ОБЛАСТНОГО МЕЖВЕДОМСТВЕННОГО КООРДИНАЦИОННОГО</w:t>
      </w:r>
    </w:p>
    <w:p>
      <w:pPr>
        <w:pStyle w:val="2"/>
        <w:jc w:val="center"/>
      </w:pPr>
      <w:r>
        <w:rPr>
          <w:sz w:val="20"/>
        </w:rPr>
        <w:t xml:space="preserve">СОВЕТА ПО ПАТРИОТИЧЕСКОМУ ВОСПИТАНИЮ ГРАЖДАН НА ТЕРРИТОРИИ</w:t>
      </w:r>
    </w:p>
    <w:p>
      <w:pPr>
        <w:pStyle w:val="2"/>
        <w:jc w:val="center"/>
      </w:pPr>
      <w:r>
        <w:rPr>
          <w:sz w:val="20"/>
        </w:rPr>
        <w:t xml:space="preserve">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ЕАО</w:t>
            </w:r>
          </w:p>
          <w:p>
            <w:pPr>
              <w:pStyle w:val="0"/>
              <w:jc w:val="center"/>
            </w:pPr>
            <w:r>
              <w:rPr>
                <w:sz w:val="20"/>
                <w:color w:val="392c69"/>
              </w:rPr>
              <w:t xml:space="preserve">от 26.12.2007 </w:t>
            </w:r>
            <w:hyperlink w:history="0" r:id="rId7" w:tooltip="Постановление губернатора ЕАО от 26.12.2007 N 276 &quot;О внесении изменений в состав областного межведомственного Координационного совета по патриотическому воспитанию граждан на территории Еврейской автономной области, утвержденный постановлением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276</w:t>
              </w:r>
            </w:hyperlink>
            <w:r>
              <w:rPr>
                <w:sz w:val="20"/>
                <w:color w:val="392c69"/>
              </w:rPr>
              <w:t xml:space="preserve">, от 06.06.2008 </w:t>
            </w:r>
            <w:hyperlink w:history="0" r:id="rId8" w:tooltip="Постановление губернатора ЕАО от 06.06.2008 N 102 &quot;О внесении изменений в состав областного межведомственного Координационного совета по патриотическому воспитанию граждан на территории Еврейской автономной области, утвержденный постановлением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06.07.2010 </w:t>
            </w:r>
            <w:hyperlink w:history="0" r:id="rId9" w:tooltip="Постановление губернатора ЕАО от 06.07.2010 N 201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201</w:t>
              </w:r>
            </w:hyperlink>
            <w:r>
              <w:rPr>
                <w:sz w:val="20"/>
                <w:color w:val="392c69"/>
              </w:rPr>
              <w:t xml:space="preserve">, от 28.02.2011 </w:t>
            </w:r>
            <w:hyperlink w:history="0" r:id="rId10" w:tooltip="Постановление губернатора ЕАО от 28.02.2011 N 65 &quot;О внесении изменений в некоторые постановления губернатора Еврейской автономной области&quot;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16.10.2012 </w:t>
            </w:r>
            <w:hyperlink w:history="0" r:id="rId11" w:tooltip="Постановление губернатора ЕАО от 16.10.2012 N 250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250</w:t>
              </w:r>
            </w:hyperlink>
            <w:r>
              <w:rPr>
                <w:sz w:val="20"/>
                <w:color w:val="392c69"/>
              </w:rPr>
              <w:t xml:space="preserve">, от 03.06.2013 </w:t>
            </w:r>
            <w:hyperlink w:history="0" r:id="rId12" w:tooltip="Постановление губернатора ЕАО от 03.06.2013 N 155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155</w:t>
              </w:r>
            </w:hyperlink>
            <w:r>
              <w:rPr>
                <w:sz w:val="20"/>
                <w:color w:val="392c69"/>
              </w:rPr>
              <w:t xml:space="preserve">,</w:t>
            </w:r>
          </w:p>
          <w:p>
            <w:pPr>
              <w:pStyle w:val="0"/>
              <w:jc w:val="center"/>
            </w:pPr>
            <w:r>
              <w:rPr>
                <w:sz w:val="20"/>
                <w:color w:val="392c69"/>
              </w:rPr>
              <w:t xml:space="preserve">от 18.04.2014 </w:t>
            </w:r>
            <w:hyperlink w:history="0" r:id="rId13" w:tooltip="Постановление губернатора ЕАО от 18.04.2014 N 125 &quot;О внесении изменения в состав областного межведомственного Координационного совета по патриотическому воспитанию граждан на территории Еврейской автономной области, утвержденный постановлением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125</w:t>
              </w:r>
            </w:hyperlink>
            <w:r>
              <w:rPr>
                <w:sz w:val="20"/>
                <w:color w:val="392c69"/>
              </w:rPr>
              <w:t xml:space="preserve">, от 28.11.2016 </w:t>
            </w:r>
            <w:hyperlink w:history="0" r:id="rId14" w:tooltip="Постановление губернатора ЕАО от 28.11.2016 N 260 &quot;О внесении изменений в некоторые постановления губернатора Еврейской автономной области&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12.12.2017 </w:t>
            </w:r>
            <w:hyperlink w:history="0" r:id="rId15" w:tooltip="Постановление губернатора ЕАО от 12.12.2017 N 323 &quot;О внесении изменений в некоторые постановления губернатора Еврейской автономной области&quot; {КонсультантПлюс}">
              <w:r>
                <w:rPr>
                  <w:sz w:val="20"/>
                  <w:color w:val="0000ff"/>
                </w:rPr>
                <w:t xml:space="preserve">N 323</w:t>
              </w:r>
            </w:hyperlink>
            <w:r>
              <w:rPr>
                <w:sz w:val="20"/>
                <w:color w:val="392c69"/>
              </w:rPr>
              <w:t xml:space="preserve">, от 02.12.2019 </w:t>
            </w:r>
            <w:hyperlink w:history="0" r:id="rId16" w:tooltip="Постановление губернатора ЕАО от 02.12.2019 N 279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279</w:t>
              </w:r>
            </w:hyperlink>
            <w:r>
              <w:rPr>
                <w:sz w:val="20"/>
                <w:color w:val="392c69"/>
              </w:rPr>
              <w:t xml:space="preserve">,</w:t>
            </w:r>
          </w:p>
          <w:p>
            <w:pPr>
              <w:pStyle w:val="0"/>
              <w:jc w:val="center"/>
            </w:pPr>
            <w:r>
              <w:rPr>
                <w:sz w:val="20"/>
                <w:color w:val="392c69"/>
              </w:rPr>
              <w:t xml:space="preserve">от 19.07.2023 </w:t>
            </w:r>
            <w:hyperlink w:history="0" r:id="rId17" w:tooltip="Постановление губернатора ЕАО от 19.07.2023 N 155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155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государственной программы "Патриотическое воспитание граждан Российской Федерации на 2006 - 2010 годы", утвержденной Постановлением Правительства Российской Федерации от 11 июля 2005 г. N 422, в целях обеспечения эффективного функционирования системы патриотического воспитания граждан Российской Федерации, объединения усилий и координации деятельности структур, осуществляющих патриотическое воспитание,</w:t>
      </w:r>
    </w:p>
    <w:p>
      <w:pPr>
        <w:pStyle w:val="0"/>
        <w:jc w:val="both"/>
      </w:pPr>
      <w:r>
        <w:rPr>
          <w:sz w:val="20"/>
        </w:rPr>
      </w:r>
    </w:p>
    <w:p>
      <w:pPr>
        <w:pStyle w:val="0"/>
      </w:pPr>
      <w:r>
        <w:rPr>
          <w:sz w:val="20"/>
        </w:rPr>
        <w:t xml:space="preserve">ПОСТАНОВЛЯЮ:</w:t>
      </w:r>
    </w:p>
    <w:p>
      <w:pPr>
        <w:pStyle w:val="0"/>
        <w:jc w:val="both"/>
      </w:pPr>
      <w:r>
        <w:rPr>
          <w:sz w:val="20"/>
        </w:rPr>
      </w:r>
    </w:p>
    <w:p>
      <w:pPr>
        <w:pStyle w:val="0"/>
        <w:ind w:firstLine="540"/>
        <w:jc w:val="both"/>
      </w:pPr>
      <w:r>
        <w:rPr>
          <w:sz w:val="20"/>
        </w:rPr>
        <w:t xml:space="preserve">1. Создать областной межведомственный Координационный совет по патриотическому воспитанию граждан на территории Еврейской автономной области.</w:t>
      </w:r>
    </w:p>
    <w:p>
      <w:pPr>
        <w:pStyle w:val="0"/>
        <w:spacing w:before="200" w:line-rule="auto"/>
        <w:ind w:firstLine="540"/>
        <w:jc w:val="both"/>
      </w:pPr>
      <w:r>
        <w:rPr>
          <w:sz w:val="20"/>
        </w:rPr>
        <w:t xml:space="preserve">2. Утвердить прилагаемое </w:t>
      </w:r>
      <w:hyperlink w:history="0" w:anchor="P40" w:tooltip="ПОЛОЖЕНИЕ">
        <w:r>
          <w:rPr>
            <w:sz w:val="20"/>
            <w:color w:val="0000ff"/>
          </w:rPr>
          <w:t xml:space="preserve">Положение</w:t>
        </w:r>
      </w:hyperlink>
      <w:r>
        <w:rPr>
          <w:sz w:val="20"/>
        </w:rPr>
        <w:t xml:space="preserve"> об областном межведомственном Координационном совете по патриотическому воспитанию граждан на территории Еврейской автономной области и его </w:t>
      </w:r>
      <w:hyperlink w:history="0" w:anchor="P92"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Утратил силу со 2 декабря 2019 года. - </w:t>
      </w:r>
      <w:hyperlink w:history="0" r:id="rId18" w:tooltip="Постановление губернатора ЕАО от 02.12.2019 N 279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Постановление</w:t>
        </w:r>
      </w:hyperlink>
      <w:r>
        <w:rPr>
          <w:sz w:val="20"/>
        </w:rPr>
        <w:t xml:space="preserve"> губернатора ЕАО от 02.12.2019 N 279.</w:t>
      </w:r>
    </w:p>
    <w:p>
      <w:pPr>
        <w:pStyle w:val="0"/>
        <w:spacing w:before="200" w:line-rule="auto"/>
        <w:ind w:firstLine="540"/>
        <w:jc w:val="both"/>
      </w:pPr>
      <w:r>
        <w:rPr>
          <w:sz w:val="20"/>
        </w:rPr>
        <w:t xml:space="preserve">4. Опубликовать настоящее постановление в газете "Биробиджанер штерн".</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Н.М.ВОЛКОВ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Еврейской автономной области</w:t>
      </w:r>
    </w:p>
    <w:p>
      <w:pPr>
        <w:pStyle w:val="0"/>
        <w:jc w:val="right"/>
      </w:pPr>
      <w:r>
        <w:rPr>
          <w:sz w:val="20"/>
        </w:rPr>
        <w:t xml:space="preserve">от 09.11.2007 N 226</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ОБЛАСТНОМ МЕЖВЕДОМСТВЕННОМ КООРДИНАЦИОННОМ СОВЕТЕ ПО</w:t>
      </w:r>
    </w:p>
    <w:p>
      <w:pPr>
        <w:pStyle w:val="2"/>
        <w:jc w:val="center"/>
      </w:pPr>
      <w:r>
        <w:rPr>
          <w:sz w:val="20"/>
        </w:rPr>
        <w:t xml:space="preserve">ПАТРИОТИЧЕСКОМУ ВОСПИТАНИЮ ГРАЖДАН НА ТЕРРИТОРИИ</w:t>
      </w:r>
    </w:p>
    <w:p>
      <w:pPr>
        <w:pStyle w:val="2"/>
        <w:jc w:val="center"/>
      </w:pPr>
      <w:r>
        <w:rPr>
          <w:sz w:val="20"/>
        </w:rPr>
        <w:t xml:space="preserve">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ЕАО</w:t>
            </w:r>
          </w:p>
          <w:p>
            <w:pPr>
              <w:pStyle w:val="0"/>
              <w:jc w:val="center"/>
            </w:pPr>
            <w:r>
              <w:rPr>
                <w:sz w:val="20"/>
                <w:color w:val="392c69"/>
              </w:rPr>
              <w:t xml:space="preserve">от 28.02.2011 </w:t>
            </w:r>
            <w:hyperlink w:history="0" r:id="rId19" w:tooltip="Постановление губернатора ЕАО от 28.02.2011 N 65 &quot;О внесении изменений в некоторые постановления губернатора Еврейской автономной области&quot; {КонсультантПлюс}">
              <w:r>
                <w:rPr>
                  <w:sz w:val="20"/>
                  <w:color w:val="0000ff"/>
                </w:rPr>
                <w:t xml:space="preserve">N 65</w:t>
              </w:r>
            </w:hyperlink>
            <w:r>
              <w:rPr>
                <w:sz w:val="20"/>
                <w:color w:val="392c69"/>
              </w:rPr>
              <w:t xml:space="preserve">, от 03.06.2013 </w:t>
            </w:r>
            <w:hyperlink w:history="0" r:id="rId20" w:tooltip="Постановление губернатора ЕАО от 03.06.2013 N 155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155</w:t>
              </w:r>
            </w:hyperlink>
            <w:r>
              <w:rPr>
                <w:sz w:val="20"/>
                <w:color w:val="392c69"/>
              </w:rPr>
              <w:t xml:space="preserve">,</w:t>
            </w:r>
          </w:p>
          <w:p>
            <w:pPr>
              <w:pStyle w:val="0"/>
              <w:jc w:val="center"/>
            </w:pPr>
            <w:r>
              <w:rPr>
                <w:sz w:val="20"/>
                <w:color w:val="392c69"/>
              </w:rPr>
              <w:t xml:space="preserve">от 19.07.2023 </w:t>
            </w:r>
            <w:hyperlink w:history="0" r:id="rId21" w:tooltip="Постановление губернатора ЕАО от 19.07.2023 N 155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155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Областной межведомственный Координационный совет по патриотическому воспитанию граждан на территории Еврейской автономной области (далее - Координационный совет) является коллегиальным органом, осуществляющим координацию деятельности органов исполнительной власти области, областных государственных учреждений, органов местного самоуправления муниципальных образований области и иных организаций в сфере патриотического воспитания граждан.</w:t>
      </w:r>
    </w:p>
    <w:p>
      <w:pPr>
        <w:pStyle w:val="0"/>
        <w:spacing w:before="200" w:line-rule="auto"/>
        <w:ind w:firstLine="540"/>
        <w:jc w:val="both"/>
      </w:pPr>
      <w:r>
        <w:rPr>
          <w:sz w:val="20"/>
        </w:rPr>
        <w:t xml:space="preserve">1.2. В своей деятельности Координационный совет руководствуется законодательством Российской Федерации, законодательством Еврейской автономной области, а также настоящим Положением.</w:t>
      </w:r>
    </w:p>
    <w:p>
      <w:pPr>
        <w:pStyle w:val="0"/>
        <w:jc w:val="both"/>
      </w:pPr>
      <w:r>
        <w:rPr>
          <w:sz w:val="20"/>
        </w:rPr>
      </w:r>
    </w:p>
    <w:p>
      <w:pPr>
        <w:pStyle w:val="2"/>
        <w:outlineLvl w:val="1"/>
        <w:jc w:val="center"/>
      </w:pPr>
      <w:r>
        <w:rPr>
          <w:sz w:val="20"/>
        </w:rPr>
        <w:t xml:space="preserve">2. Основные задачи и функции Координационного совета</w:t>
      </w:r>
    </w:p>
    <w:p>
      <w:pPr>
        <w:pStyle w:val="0"/>
        <w:jc w:val="both"/>
      </w:pPr>
      <w:r>
        <w:rPr>
          <w:sz w:val="20"/>
        </w:rPr>
      </w:r>
    </w:p>
    <w:p>
      <w:pPr>
        <w:pStyle w:val="0"/>
        <w:ind w:firstLine="540"/>
        <w:jc w:val="both"/>
      </w:pPr>
      <w:r>
        <w:rPr>
          <w:sz w:val="20"/>
        </w:rPr>
        <w:t xml:space="preserve">2.1. Основными задачами Координационного совета являются:</w:t>
      </w:r>
    </w:p>
    <w:p>
      <w:pPr>
        <w:pStyle w:val="0"/>
        <w:spacing w:before="200" w:line-rule="auto"/>
        <w:ind w:firstLine="540"/>
        <w:jc w:val="both"/>
      </w:pPr>
      <w:r>
        <w:rPr>
          <w:sz w:val="20"/>
        </w:rPr>
        <w:t xml:space="preserve">- разработка предложений по совершенствованию законодательной базы по вопросам патриотического воспитания граждан на территории области и формирование приоритетных направлений в ее реализации;</w:t>
      </w:r>
    </w:p>
    <w:p>
      <w:pPr>
        <w:pStyle w:val="0"/>
        <w:spacing w:before="200" w:line-rule="auto"/>
        <w:ind w:firstLine="540"/>
        <w:jc w:val="both"/>
      </w:pPr>
      <w:r>
        <w:rPr>
          <w:sz w:val="20"/>
        </w:rPr>
        <w:t xml:space="preserve">- координация деятельности органов исполнительной власти области, областных государственных учреждений, органов местного самоуправления муниципальных образований области и иных организаций в сфере патриотического воспитания граждан.</w:t>
      </w:r>
    </w:p>
    <w:p>
      <w:pPr>
        <w:pStyle w:val="0"/>
        <w:spacing w:before="200" w:line-rule="auto"/>
        <w:ind w:firstLine="540"/>
        <w:jc w:val="both"/>
      </w:pPr>
      <w:r>
        <w:rPr>
          <w:sz w:val="20"/>
        </w:rPr>
        <w:t xml:space="preserve">2.2. В соответствии с основными задачами Координационный совет осуществляет следующие функции:</w:t>
      </w:r>
    </w:p>
    <w:p>
      <w:pPr>
        <w:pStyle w:val="0"/>
        <w:spacing w:before="200" w:line-rule="auto"/>
        <w:ind w:firstLine="540"/>
        <w:jc w:val="both"/>
      </w:pPr>
      <w:r>
        <w:rPr>
          <w:sz w:val="20"/>
        </w:rPr>
        <w:t xml:space="preserve">- вносит предложения по разработке проектов нормативных правовых актов области, иных документов и материалов по вопросам взаимодействия органов исполнительной власти области, органов местного самоуправления муниципальных образований области, общественных объединений, иных организаций в их деятельности по патриотическому воспитанию граждан;</w:t>
      </w:r>
    </w:p>
    <w:p>
      <w:pPr>
        <w:pStyle w:val="0"/>
        <w:spacing w:before="200" w:line-rule="auto"/>
        <w:ind w:firstLine="540"/>
        <w:jc w:val="both"/>
      </w:pPr>
      <w:r>
        <w:rPr>
          <w:sz w:val="20"/>
        </w:rPr>
        <w:t xml:space="preserve">- принимает участие в подготовке и проведении конференций, семинаров, совещаний по взаимодействию органов исполнительной власти области с органами местного самоуправления муниципальных образований, общественными объединениями;</w:t>
      </w:r>
    </w:p>
    <w:p>
      <w:pPr>
        <w:pStyle w:val="0"/>
        <w:spacing w:before="200" w:line-rule="auto"/>
        <w:ind w:firstLine="540"/>
        <w:jc w:val="both"/>
      </w:pPr>
      <w:r>
        <w:rPr>
          <w:sz w:val="20"/>
        </w:rPr>
        <w:t xml:space="preserve">- анализирует работу органов исполнительной власти области, органов местного самоуправления муниципальных образований области, общественных объединений и иных организаций по решению проблем патриотического воспитания граждан, а также проблем взаимодействия указанных органов и объединений;</w:t>
      </w:r>
    </w:p>
    <w:p>
      <w:pPr>
        <w:pStyle w:val="0"/>
        <w:spacing w:before="200" w:line-rule="auto"/>
        <w:ind w:firstLine="540"/>
        <w:jc w:val="both"/>
      </w:pPr>
      <w:r>
        <w:rPr>
          <w:sz w:val="20"/>
        </w:rPr>
        <w:t xml:space="preserve">- информирует правительство области о процессах, тенденциях развития патриотического воспитания граждан на территории области.</w:t>
      </w:r>
    </w:p>
    <w:p>
      <w:pPr>
        <w:pStyle w:val="0"/>
        <w:jc w:val="both"/>
      </w:pPr>
      <w:r>
        <w:rPr>
          <w:sz w:val="20"/>
        </w:rPr>
      </w:r>
    </w:p>
    <w:p>
      <w:pPr>
        <w:pStyle w:val="2"/>
        <w:outlineLvl w:val="1"/>
        <w:jc w:val="center"/>
      </w:pPr>
      <w:r>
        <w:rPr>
          <w:sz w:val="20"/>
        </w:rPr>
        <w:t xml:space="preserve">3. Права Координационного совета</w:t>
      </w:r>
    </w:p>
    <w:p>
      <w:pPr>
        <w:pStyle w:val="0"/>
        <w:jc w:val="both"/>
      </w:pPr>
      <w:r>
        <w:rPr>
          <w:sz w:val="20"/>
        </w:rPr>
      </w:r>
    </w:p>
    <w:p>
      <w:pPr>
        <w:pStyle w:val="0"/>
        <w:ind w:firstLine="540"/>
        <w:jc w:val="both"/>
      </w:pPr>
      <w:r>
        <w:rPr>
          <w:sz w:val="20"/>
        </w:rPr>
        <w:t xml:space="preserve">Координационный совет для осуществления своей деятельности имеет право:</w:t>
      </w:r>
    </w:p>
    <w:p>
      <w:pPr>
        <w:pStyle w:val="0"/>
        <w:spacing w:before="200" w:line-rule="auto"/>
        <w:ind w:firstLine="540"/>
        <w:jc w:val="both"/>
      </w:pPr>
      <w:r>
        <w:rPr>
          <w:sz w:val="20"/>
        </w:rPr>
        <w:t xml:space="preserve">3.1. Рассматривать на заседании Координационного совета вопросы, относящиеся к его компетенции, приглашать на заседания представителей органов исполнительной власти области, областных государственных учреждений, органов местного самоуправления муниципальных образований области, общественных объединений и иных организаций.</w:t>
      </w:r>
    </w:p>
    <w:p>
      <w:pPr>
        <w:pStyle w:val="0"/>
        <w:spacing w:before="200" w:line-rule="auto"/>
        <w:ind w:firstLine="540"/>
        <w:jc w:val="both"/>
      </w:pPr>
      <w:r>
        <w:rPr>
          <w:sz w:val="20"/>
        </w:rPr>
        <w:t xml:space="preserve">3.2. Запрашивать в установленном порядке у органов исполнительной власти области, областных государственных учреждений, органов местного самоуправления муниципальных образований области, общественных объединений и иных организаций информацию по вопросам деятельности Координационного совета.</w:t>
      </w:r>
    </w:p>
    <w:p>
      <w:pPr>
        <w:pStyle w:val="0"/>
        <w:spacing w:before="200" w:line-rule="auto"/>
        <w:ind w:firstLine="540"/>
        <w:jc w:val="both"/>
      </w:pPr>
      <w:r>
        <w:rPr>
          <w:sz w:val="20"/>
        </w:rPr>
        <w:t xml:space="preserve">3.3. Создавать рабочие группы из членов Координационного совета для подготовки материалов к заседанию Координационного совета.</w:t>
      </w:r>
    </w:p>
    <w:p>
      <w:pPr>
        <w:pStyle w:val="0"/>
        <w:jc w:val="both"/>
      </w:pPr>
      <w:r>
        <w:rPr>
          <w:sz w:val="20"/>
        </w:rPr>
      </w:r>
    </w:p>
    <w:p>
      <w:pPr>
        <w:pStyle w:val="2"/>
        <w:outlineLvl w:val="1"/>
        <w:jc w:val="center"/>
      </w:pPr>
      <w:r>
        <w:rPr>
          <w:sz w:val="20"/>
        </w:rPr>
        <w:t xml:space="preserve">4. Организация деятельности Координационного совета</w:t>
      </w:r>
    </w:p>
    <w:p>
      <w:pPr>
        <w:pStyle w:val="0"/>
        <w:jc w:val="both"/>
      </w:pPr>
      <w:r>
        <w:rPr>
          <w:sz w:val="20"/>
        </w:rPr>
      </w:r>
    </w:p>
    <w:p>
      <w:pPr>
        <w:pStyle w:val="0"/>
        <w:ind w:firstLine="540"/>
        <w:jc w:val="both"/>
      </w:pPr>
      <w:r>
        <w:rPr>
          <w:sz w:val="20"/>
        </w:rPr>
        <w:t xml:space="preserve">4.1. Решения Координационного совета, принимаемые в соответствии с его компетенцией, носят рекомендательный характер.</w:t>
      </w:r>
    </w:p>
    <w:p>
      <w:pPr>
        <w:pStyle w:val="0"/>
        <w:spacing w:before="200" w:line-rule="auto"/>
        <w:ind w:firstLine="540"/>
        <w:jc w:val="both"/>
      </w:pPr>
      <w:r>
        <w:rPr>
          <w:sz w:val="20"/>
        </w:rPr>
        <w:t xml:space="preserve">4.2. Заседания Координационного совета проводятся по мере необходимости, но не реже одного раза в год.</w:t>
      </w:r>
    </w:p>
    <w:p>
      <w:pPr>
        <w:pStyle w:val="0"/>
        <w:jc w:val="both"/>
      </w:pPr>
      <w:r>
        <w:rPr>
          <w:sz w:val="20"/>
        </w:rPr>
        <w:t xml:space="preserve">(в ред. </w:t>
      </w:r>
      <w:hyperlink w:history="0" r:id="rId22" w:tooltip="Постановление губернатора ЕАО от 19.07.2023 N 155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постановления</w:t>
        </w:r>
      </w:hyperlink>
      <w:r>
        <w:rPr>
          <w:sz w:val="20"/>
        </w:rPr>
        <w:t xml:space="preserve"> губернатора ЕАО от 19.07.2023 N 155)</w:t>
      </w:r>
    </w:p>
    <w:p>
      <w:pPr>
        <w:pStyle w:val="0"/>
        <w:spacing w:before="200" w:line-rule="auto"/>
        <w:ind w:firstLine="540"/>
        <w:jc w:val="both"/>
      </w:pPr>
      <w:r>
        <w:rPr>
          <w:sz w:val="20"/>
        </w:rPr>
        <w:t xml:space="preserve">4.3. О дате, месте проведения и повестке дня очередного заседания члены Координационного совета информируются секретарем не позднее чем за 7 дней до предполагаемой даты его проведения.</w:t>
      </w:r>
    </w:p>
    <w:p>
      <w:pPr>
        <w:pStyle w:val="0"/>
        <w:spacing w:before="200" w:line-rule="auto"/>
        <w:ind w:firstLine="540"/>
        <w:jc w:val="both"/>
      </w:pPr>
      <w:r>
        <w:rPr>
          <w:sz w:val="20"/>
        </w:rPr>
        <w:t xml:space="preserve">4.4. Заседание Координационного совета считается правомочным, если на нем присутствовало более половины членов Координационного совета. Решение Координационного совета принимается путем открытого голосования простым большинством голосов от числа членов Координационного совета, присутствующих на заседании.</w:t>
      </w:r>
    </w:p>
    <w:p>
      <w:pPr>
        <w:pStyle w:val="0"/>
        <w:spacing w:before="200" w:line-rule="auto"/>
        <w:ind w:firstLine="540"/>
        <w:jc w:val="both"/>
      </w:pPr>
      <w:r>
        <w:rPr>
          <w:sz w:val="20"/>
        </w:rPr>
        <w:t xml:space="preserve">4.5. Заседания Координационного совета проводятся председателем Координационного совета, а в его отсутствие - заместителем председателя и оформляются протоколом.</w:t>
      </w:r>
    </w:p>
    <w:p>
      <w:pPr>
        <w:pStyle w:val="0"/>
        <w:spacing w:before="200" w:line-rule="auto"/>
        <w:ind w:firstLine="540"/>
        <w:jc w:val="both"/>
      </w:pPr>
      <w:r>
        <w:rPr>
          <w:sz w:val="20"/>
        </w:rPr>
        <w:t xml:space="preserve">4.6. Организационно-техническое обеспечение деятельности Координационного совета осуществляет управление по внутренней политике области.</w:t>
      </w:r>
    </w:p>
    <w:p>
      <w:pPr>
        <w:pStyle w:val="0"/>
        <w:jc w:val="both"/>
      </w:pPr>
      <w:r>
        <w:rPr>
          <w:sz w:val="20"/>
        </w:rPr>
        <w:t xml:space="preserve">(в ред. постановлений губернатора ЕАО от 28.02.2011 </w:t>
      </w:r>
      <w:hyperlink w:history="0" r:id="rId23" w:tooltip="Постановление губернатора ЕАО от 28.02.2011 N 65 &quot;О внесении изменений в некоторые постановления губернатора Еврейской автономной области&quot; {КонсультантПлюс}">
        <w:r>
          <w:rPr>
            <w:sz w:val="20"/>
            <w:color w:val="0000ff"/>
          </w:rPr>
          <w:t xml:space="preserve">N 65</w:t>
        </w:r>
      </w:hyperlink>
      <w:r>
        <w:rPr>
          <w:sz w:val="20"/>
        </w:rPr>
        <w:t xml:space="preserve">, от 03.06.2013 </w:t>
      </w:r>
      <w:hyperlink w:history="0" r:id="rId24" w:tooltip="Постановление губернатора ЕАО от 03.06.2013 N 155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N 155</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губернатора</w:t>
      </w:r>
    </w:p>
    <w:p>
      <w:pPr>
        <w:pStyle w:val="0"/>
        <w:jc w:val="right"/>
      </w:pPr>
      <w:r>
        <w:rPr>
          <w:sz w:val="20"/>
        </w:rPr>
        <w:t xml:space="preserve">Еврейской автономной области</w:t>
      </w:r>
    </w:p>
    <w:p>
      <w:pPr>
        <w:pStyle w:val="0"/>
        <w:jc w:val="right"/>
      </w:pPr>
      <w:r>
        <w:rPr>
          <w:sz w:val="20"/>
        </w:rPr>
        <w:t xml:space="preserve">от 09.11.2007 N 226</w:t>
      </w:r>
    </w:p>
    <w:p>
      <w:pPr>
        <w:pStyle w:val="0"/>
        <w:jc w:val="both"/>
      </w:pPr>
      <w:r>
        <w:rPr>
          <w:sz w:val="20"/>
        </w:rPr>
      </w:r>
    </w:p>
    <w:bookmarkStart w:id="92" w:name="P92"/>
    <w:bookmarkEnd w:id="92"/>
    <w:p>
      <w:pPr>
        <w:pStyle w:val="2"/>
        <w:jc w:val="center"/>
      </w:pPr>
      <w:r>
        <w:rPr>
          <w:sz w:val="20"/>
        </w:rPr>
        <w:t xml:space="preserve">СОСТАВ</w:t>
      </w:r>
    </w:p>
    <w:p>
      <w:pPr>
        <w:pStyle w:val="2"/>
        <w:jc w:val="center"/>
      </w:pPr>
      <w:r>
        <w:rPr>
          <w:sz w:val="20"/>
        </w:rPr>
        <w:t xml:space="preserve">ОБЛАСТНОГО МЕЖВЕДОМСТВЕННОГО КООРДИНАЦИОННОГО СОВЕТА</w:t>
      </w:r>
    </w:p>
    <w:p>
      <w:pPr>
        <w:pStyle w:val="2"/>
        <w:jc w:val="center"/>
      </w:pPr>
      <w:r>
        <w:rPr>
          <w:sz w:val="20"/>
        </w:rPr>
        <w:t xml:space="preserve">ПО ПАТРИОТИЧЕСКОМУ ВОСПИТАНИЮ ГРАЖДАН НА ТЕРРИТОРИИ</w:t>
      </w:r>
    </w:p>
    <w:p>
      <w:pPr>
        <w:pStyle w:val="2"/>
        <w:jc w:val="center"/>
      </w:pPr>
      <w:r>
        <w:rPr>
          <w:sz w:val="20"/>
        </w:rPr>
        <w:t xml:space="preserve">ЕВРЕЙСКОЙ АВТОНОМНОЙ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губернатора ЕАО от 19.07.2023 N 155 &quot;О внесении изменений в постановление губернатора Еврейской автономной области от 09.11.2007 N 226 &quot;О создании областного межведомственного Координационного совета по патриотическому воспитанию граждан на территории Еврейской автономной области&quot; {КонсультантПлюс}">
              <w:r>
                <w:rPr>
                  <w:sz w:val="20"/>
                  <w:color w:val="0000ff"/>
                </w:rPr>
                <w:t xml:space="preserve">постановления</w:t>
              </w:r>
            </w:hyperlink>
            <w:r>
              <w:rPr>
                <w:sz w:val="20"/>
                <w:color w:val="392c69"/>
              </w:rPr>
              <w:t xml:space="preserve"> губернатора ЕАО от 19.07.2023 N 155)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65"/>
        <w:gridCol w:w="6406"/>
      </w:tblGrid>
      <w:tr>
        <w:tc>
          <w:tcPr>
            <w:tcW w:w="2665" w:type="dxa"/>
            <w:tcBorders>
              <w:top w:val="nil"/>
              <w:left w:val="nil"/>
              <w:bottom w:val="nil"/>
              <w:right w:val="nil"/>
            </w:tcBorders>
          </w:tcPr>
          <w:p>
            <w:pPr>
              <w:pStyle w:val="0"/>
            </w:pPr>
            <w:r>
              <w:rPr>
                <w:sz w:val="20"/>
              </w:rPr>
              <w:t xml:space="preserve">Братыненко</w:t>
            </w:r>
          </w:p>
          <w:p>
            <w:pPr>
              <w:pStyle w:val="0"/>
            </w:pPr>
            <w:r>
              <w:rPr>
                <w:sz w:val="20"/>
              </w:rPr>
              <w:t xml:space="preserve">Дмитрий Федорович</w:t>
            </w:r>
          </w:p>
        </w:tc>
        <w:tc>
          <w:tcPr>
            <w:tcW w:w="6406" w:type="dxa"/>
            <w:tcBorders>
              <w:top w:val="nil"/>
              <w:left w:val="nil"/>
              <w:bottom w:val="nil"/>
              <w:right w:val="nil"/>
            </w:tcBorders>
          </w:tcPr>
          <w:p>
            <w:pPr>
              <w:pStyle w:val="0"/>
              <w:jc w:val="both"/>
            </w:pPr>
            <w:r>
              <w:rPr>
                <w:sz w:val="20"/>
              </w:rPr>
              <w:t xml:space="preserve">- вице-губернатор Еврейской автономной области - первый заместитель председателя правительства Еврейской автономной области, председатель Координационного совета;</w:t>
            </w:r>
          </w:p>
        </w:tc>
      </w:tr>
      <w:tr>
        <w:tc>
          <w:tcPr>
            <w:tcW w:w="2665" w:type="dxa"/>
            <w:tcBorders>
              <w:top w:val="nil"/>
              <w:left w:val="nil"/>
              <w:bottom w:val="nil"/>
              <w:right w:val="nil"/>
            </w:tcBorders>
          </w:tcPr>
          <w:p>
            <w:pPr>
              <w:pStyle w:val="0"/>
            </w:pPr>
            <w:r>
              <w:rPr>
                <w:sz w:val="20"/>
              </w:rPr>
              <w:t xml:space="preserve">Колобов</w:t>
            </w:r>
          </w:p>
          <w:p>
            <w:pPr>
              <w:pStyle w:val="0"/>
            </w:pPr>
            <w:r>
              <w:rPr>
                <w:sz w:val="20"/>
              </w:rPr>
              <w:t xml:space="preserve">Дмитрий Сергеевич</w:t>
            </w:r>
          </w:p>
        </w:tc>
        <w:tc>
          <w:tcPr>
            <w:tcW w:w="6406" w:type="dxa"/>
            <w:tcBorders>
              <w:top w:val="nil"/>
              <w:left w:val="nil"/>
              <w:bottom w:val="nil"/>
              <w:right w:val="nil"/>
            </w:tcBorders>
          </w:tcPr>
          <w:p>
            <w:pPr>
              <w:pStyle w:val="0"/>
              <w:jc w:val="both"/>
            </w:pPr>
            <w:r>
              <w:rPr>
                <w:sz w:val="20"/>
              </w:rPr>
              <w:t xml:space="preserve">- заместитель руководителя аппарата губернатора и правительства Еврейской автономной области - начальник управления по внутренней политике Еврейской автономной области, заместитель председателя Координационного совета;</w:t>
            </w:r>
          </w:p>
        </w:tc>
      </w:tr>
      <w:tr>
        <w:tc>
          <w:tcPr>
            <w:tcW w:w="2665" w:type="dxa"/>
            <w:tcBorders>
              <w:top w:val="nil"/>
              <w:left w:val="nil"/>
              <w:bottom w:val="nil"/>
              <w:right w:val="nil"/>
            </w:tcBorders>
          </w:tcPr>
          <w:p>
            <w:pPr>
              <w:pStyle w:val="0"/>
            </w:pPr>
            <w:r>
              <w:rPr>
                <w:sz w:val="20"/>
              </w:rPr>
              <w:t xml:space="preserve">Мишанин</w:t>
            </w:r>
          </w:p>
          <w:p>
            <w:pPr>
              <w:pStyle w:val="0"/>
            </w:pPr>
            <w:r>
              <w:rPr>
                <w:sz w:val="20"/>
              </w:rPr>
              <w:t xml:space="preserve">Дмитрий Андреевич</w:t>
            </w:r>
          </w:p>
        </w:tc>
        <w:tc>
          <w:tcPr>
            <w:tcW w:w="6406" w:type="dxa"/>
            <w:tcBorders>
              <w:top w:val="nil"/>
              <w:left w:val="nil"/>
              <w:bottom w:val="nil"/>
              <w:right w:val="nil"/>
            </w:tcBorders>
          </w:tcPr>
          <w:p>
            <w:pPr>
              <w:pStyle w:val="0"/>
              <w:jc w:val="both"/>
            </w:pPr>
            <w:r>
              <w:rPr>
                <w:sz w:val="20"/>
              </w:rPr>
              <w:t xml:space="preserve">- консультант отдела общественных связей управления по внутренней политике Еврейской автономной области, секретарь Координационного совета.</w:t>
            </w:r>
          </w:p>
        </w:tc>
      </w:tr>
      <w:tr>
        <w:tc>
          <w:tcPr>
            <w:gridSpan w:val="2"/>
            <w:tcW w:w="9071" w:type="dxa"/>
            <w:tcBorders>
              <w:top w:val="nil"/>
              <w:left w:val="nil"/>
              <w:bottom w:val="nil"/>
              <w:right w:val="nil"/>
            </w:tcBorders>
          </w:tcPr>
          <w:p>
            <w:pPr>
              <w:pStyle w:val="0"/>
            </w:pPr>
            <w:r>
              <w:rPr>
                <w:sz w:val="20"/>
              </w:rPr>
              <w:t xml:space="preserve">Члены Координационного совета:</w:t>
            </w:r>
          </w:p>
        </w:tc>
      </w:tr>
      <w:tr>
        <w:tc>
          <w:tcPr>
            <w:tcW w:w="2665" w:type="dxa"/>
            <w:tcBorders>
              <w:top w:val="nil"/>
              <w:left w:val="nil"/>
              <w:bottom w:val="nil"/>
              <w:right w:val="nil"/>
            </w:tcBorders>
          </w:tcPr>
          <w:p>
            <w:pPr>
              <w:pStyle w:val="0"/>
            </w:pPr>
            <w:r>
              <w:rPr>
                <w:sz w:val="20"/>
              </w:rPr>
              <w:t xml:space="preserve">Болец</w:t>
            </w:r>
          </w:p>
          <w:p>
            <w:pPr>
              <w:pStyle w:val="0"/>
            </w:pPr>
            <w:r>
              <w:rPr>
                <w:sz w:val="20"/>
              </w:rPr>
              <w:t xml:space="preserve">Дмитрий Леонидович</w:t>
            </w:r>
          </w:p>
        </w:tc>
        <w:tc>
          <w:tcPr>
            <w:tcW w:w="6406" w:type="dxa"/>
            <w:tcBorders>
              <w:top w:val="nil"/>
              <w:left w:val="nil"/>
              <w:bottom w:val="nil"/>
              <w:right w:val="nil"/>
            </w:tcBorders>
          </w:tcPr>
          <w:p>
            <w:pPr>
              <w:pStyle w:val="0"/>
              <w:jc w:val="both"/>
            </w:pPr>
            <w:r>
              <w:rPr>
                <w:sz w:val="20"/>
              </w:rPr>
              <w:t xml:space="preserve">- военный комиссар Еврейской автономной области (по согласованию);</w:t>
            </w:r>
          </w:p>
        </w:tc>
      </w:tr>
      <w:tr>
        <w:tc>
          <w:tcPr>
            <w:tcW w:w="2665" w:type="dxa"/>
            <w:tcBorders>
              <w:top w:val="nil"/>
              <w:left w:val="nil"/>
              <w:bottom w:val="nil"/>
              <w:right w:val="nil"/>
            </w:tcBorders>
          </w:tcPr>
          <w:p>
            <w:pPr>
              <w:pStyle w:val="0"/>
            </w:pPr>
            <w:r>
              <w:rPr>
                <w:sz w:val="20"/>
              </w:rPr>
              <w:t xml:space="preserve">Гарнага</w:t>
            </w:r>
          </w:p>
          <w:p>
            <w:pPr>
              <w:pStyle w:val="0"/>
            </w:pPr>
            <w:r>
              <w:rPr>
                <w:sz w:val="20"/>
              </w:rPr>
              <w:t xml:space="preserve">Александр Сергеевич</w:t>
            </w:r>
          </w:p>
        </w:tc>
        <w:tc>
          <w:tcPr>
            <w:tcW w:w="6406" w:type="dxa"/>
            <w:tcBorders>
              <w:top w:val="nil"/>
              <w:left w:val="nil"/>
              <w:bottom w:val="nil"/>
              <w:right w:val="nil"/>
            </w:tcBorders>
          </w:tcPr>
          <w:p>
            <w:pPr>
              <w:pStyle w:val="0"/>
              <w:jc w:val="both"/>
            </w:pPr>
            <w:r>
              <w:rPr>
                <w:sz w:val="20"/>
              </w:rPr>
              <w:t xml:space="preserve">- начальник департамента по физической культуре и спорту правительства Еврейской автономной области;</w:t>
            </w:r>
          </w:p>
        </w:tc>
      </w:tr>
      <w:tr>
        <w:tc>
          <w:tcPr>
            <w:tcW w:w="2665" w:type="dxa"/>
            <w:tcBorders>
              <w:top w:val="nil"/>
              <w:left w:val="nil"/>
              <w:bottom w:val="nil"/>
              <w:right w:val="nil"/>
            </w:tcBorders>
          </w:tcPr>
          <w:p>
            <w:pPr>
              <w:pStyle w:val="0"/>
            </w:pPr>
            <w:r>
              <w:rPr>
                <w:sz w:val="20"/>
              </w:rPr>
              <w:t xml:space="preserve">Климошенко</w:t>
            </w:r>
          </w:p>
          <w:p>
            <w:pPr>
              <w:pStyle w:val="0"/>
            </w:pPr>
            <w:r>
              <w:rPr>
                <w:sz w:val="20"/>
              </w:rPr>
              <w:t xml:space="preserve">Александр Григорьевич</w:t>
            </w:r>
          </w:p>
        </w:tc>
        <w:tc>
          <w:tcPr>
            <w:tcW w:w="6406" w:type="dxa"/>
            <w:tcBorders>
              <w:top w:val="nil"/>
              <w:left w:val="nil"/>
              <w:bottom w:val="nil"/>
              <w:right w:val="nil"/>
            </w:tcBorders>
          </w:tcPr>
          <w:p>
            <w:pPr>
              <w:pStyle w:val="0"/>
              <w:jc w:val="both"/>
            </w:pPr>
            <w:r>
              <w:rPr>
                <w:sz w:val="20"/>
              </w:rPr>
              <w:t xml:space="preserve">- начальник департамента региональной безопасности Еврейской автономной области;</w:t>
            </w:r>
          </w:p>
        </w:tc>
      </w:tr>
      <w:tr>
        <w:tc>
          <w:tcPr>
            <w:tcW w:w="2665" w:type="dxa"/>
            <w:tcBorders>
              <w:top w:val="nil"/>
              <w:left w:val="nil"/>
              <w:bottom w:val="nil"/>
              <w:right w:val="nil"/>
            </w:tcBorders>
          </w:tcPr>
          <w:p>
            <w:pPr>
              <w:pStyle w:val="0"/>
            </w:pPr>
            <w:r>
              <w:rPr>
                <w:sz w:val="20"/>
              </w:rPr>
              <w:t xml:space="preserve">Куликова</w:t>
            </w:r>
          </w:p>
          <w:p>
            <w:pPr>
              <w:pStyle w:val="0"/>
            </w:pPr>
            <w:r>
              <w:rPr>
                <w:sz w:val="20"/>
              </w:rPr>
              <w:t xml:space="preserve">Светлана Иосифовна</w:t>
            </w:r>
          </w:p>
        </w:tc>
        <w:tc>
          <w:tcPr>
            <w:tcW w:w="6406" w:type="dxa"/>
            <w:tcBorders>
              <w:top w:val="nil"/>
              <w:left w:val="nil"/>
              <w:bottom w:val="nil"/>
              <w:right w:val="nil"/>
            </w:tcBorders>
          </w:tcPr>
          <w:p>
            <w:pPr>
              <w:pStyle w:val="0"/>
              <w:jc w:val="both"/>
            </w:pPr>
            <w:r>
              <w:rPr>
                <w:sz w:val="20"/>
              </w:rPr>
              <w:t xml:space="preserve">- председатель областной организации Всероссийской общественной организации ветеранов (пенсионеров) войны, труда, Вооруженных сил и правоохранительных органов в Еврейской автономной области (по согласованию);</w:t>
            </w:r>
          </w:p>
        </w:tc>
      </w:tr>
      <w:tr>
        <w:tc>
          <w:tcPr>
            <w:tcW w:w="2665" w:type="dxa"/>
            <w:tcBorders>
              <w:top w:val="nil"/>
              <w:left w:val="nil"/>
              <w:bottom w:val="nil"/>
              <w:right w:val="nil"/>
            </w:tcBorders>
          </w:tcPr>
          <w:p>
            <w:pPr>
              <w:pStyle w:val="0"/>
            </w:pPr>
            <w:r>
              <w:rPr>
                <w:sz w:val="20"/>
              </w:rPr>
              <w:t xml:space="preserve">Махинько</w:t>
            </w:r>
          </w:p>
          <w:p>
            <w:pPr>
              <w:pStyle w:val="0"/>
            </w:pPr>
            <w:r>
              <w:rPr>
                <w:sz w:val="20"/>
              </w:rPr>
              <w:t xml:space="preserve">Дмитрий Владимирович</w:t>
            </w:r>
          </w:p>
        </w:tc>
        <w:tc>
          <w:tcPr>
            <w:tcW w:w="6406" w:type="dxa"/>
            <w:tcBorders>
              <w:top w:val="nil"/>
              <w:left w:val="nil"/>
              <w:bottom w:val="nil"/>
              <w:right w:val="nil"/>
            </w:tcBorders>
          </w:tcPr>
          <w:p>
            <w:pPr>
              <w:pStyle w:val="0"/>
              <w:jc w:val="both"/>
            </w:pPr>
            <w:r>
              <w:rPr>
                <w:sz w:val="20"/>
              </w:rPr>
              <w:t xml:space="preserve">- начальник штаба регионального отделения Всероссийского детско-юношеского военно-патриотического общественного движения "ЮНАРМИЯ" в Еврейской автономной области (по согласованию);</w:t>
            </w:r>
          </w:p>
        </w:tc>
      </w:tr>
      <w:tr>
        <w:tc>
          <w:tcPr>
            <w:tcW w:w="2665" w:type="dxa"/>
            <w:tcBorders>
              <w:top w:val="nil"/>
              <w:left w:val="nil"/>
              <w:bottom w:val="nil"/>
              <w:right w:val="nil"/>
            </w:tcBorders>
          </w:tcPr>
          <w:p>
            <w:pPr>
              <w:pStyle w:val="0"/>
            </w:pPr>
            <w:r>
              <w:rPr>
                <w:sz w:val="20"/>
              </w:rPr>
              <w:t xml:space="preserve">Минко</w:t>
            </w:r>
          </w:p>
          <w:p>
            <w:pPr>
              <w:pStyle w:val="0"/>
            </w:pPr>
            <w:r>
              <w:rPr>
                <w:sz w:val="20"/>
              </w:rPr>
              <w:t xml:space="preserve">Сергей Тимофеевич</w:t>
            </w:r>
          </w:p>
        </w:tc>
        <w:tc>
          <w:tcPr>
            <w:tcW w:w="6406" w:type="dxa"/>
            <w:tcBorders>
              <w:top w:val="nil"/>
              <w:left w:val="nil"/>
              <w:bottom w:val="nil"/>
              <w:right w:val="nil"/>
            </w:tcBorders>
          </w:tcPr>
          <w:p>
            <w:pPr>
              <w:pStyle w:val="0"/>
              <w:jc w:val="both"/>
            </w:pPr>
            <w:r>
              <w:rPr>
                <w:sz w:val="20"/>
              </w:rPr>
              <w:t xml:space="preserve">- председатель Совета областной Еврейской автономной области общественной организации воинов-интернационалистов, участников региональных конфликтов и войн (по согласованию);</w:t>
            </w:r>
          </w:p>
        </w:tc>
      </w:tr>
      <w:tr>
        <w:tc>
          <w:tcPr>
            <w:tcW w:w="2665" w:type="dxa"/>
            <w:tcBorders>
              <w:top w:val="nil"/>
              <w:left w:val="nil"/>
              <w:bottom w:val="nil"/>
              <w:right w:val="nil"/>
            </w:tcBorders>
          </w:tcPr>
          <w:p>
            <w:pPr>
              <w:pStyle w:val="0"/>
            </w:pPr>
            <w:r>
              <w:rPr>
                <w:sz w:val="20"/>
              </w:rPr>
              <w:t xml:space="preserve">Соловченкова</w:t>
            </w:r>
          </w:p>
          <w:p>
            <w:pPr>
              <w:pStyle w:val="0"/>
            </w:pPr>
            <w:r>
              <w:rPr>
                <w:sz w:val="20"/>
              </w:rPr>
              <w:t xml:space="preserve">Наталья Николаевна</w:t>
            </w:r>
          </w:p>
        </w:tc>
        <w:tc>
          <w:tcPr>
            <w:tcW w:w="6406" w:type="dxa"/>
            <w:tcBorders>
              <w:top w:val="nil"/>
              <w:left w:val="nil"/>
              <w:bottom w:val="nil"/>
              <w:right w:val="nil"/>
            </w:tcBorders>
          </w:tcPr>
          <w:p>
            <w:pPr>
              <w:pStyle w:val="0"/>
              <w:jc w:val="both"/>
            </w:pPr>
            <w:r>
              <w:rPr>
                <w:sz w:val="20"/>
              </w:rPr>
              <w:t xml:space="preserve">- начальник департамента образования Еврейской автономной области;</w:t>
            </w:r>
          </w:p>
        </w:tc>
      </w:tr>
      <w:tr>
        <w:tc>
          <w:tcPr>
            <w:tcW w:w="2665" w:type="dxa"/>
            <w:tcBorders>
              <w:top w:val="nil"/>
              <w:left w:val="nil"/>
              <w:bottom w:val="nil"/>
              <w:right w:val="nil"/>
            </w:tcBorders>
          </w:tcPr>
          <w:p>
            <w:pPr>
              <w:pStyle w:val="0"/>
            </w:pPr>
            <w:r>
              <w:rPr>
                <w:sz w:val="20"/>
              </w:rPr>
              <w:t xml:space="preserve">Ушакова</w:t>
            </w:r>
          </w:p>
          <w:p>
            <w:pPr>
              <w:pStyle w:val="0"/>
            </w:pPr>
            <w:r>
              <w:rPr>
                <w:sz w:val="20"/>
              </w:rPr>
              <w:t xml:space="preserve">Марина Юрьевна</w:t>
            </w:r>
          </w:p>
        </w:tc>
        <w:tc>
          <w:tcPr>
            <w:tcW w:w="6406" w:type="dxa"/>
            <w:tcBorders>
              <w:top w:val="nil"/>
              <w:left w:val="nil"/>
              <w:bottom w:val="nil"/>
              <w:right w:val="nil"/>
            </w:tcBorders>
          </w:tcPr>
          <w:p>
            <w:pPr>
              <w:pStyle w:val="0"/>
              <w:jc w:val="both"/>
            </w:pPr>
            <w:r>
              <w:rPr>
                <w:sz w:val="20"/>
              </w:rPr>
              <w:t xml:space="preserve">- начальник департамента культуры правительства Еврейской автономной области;</w:t>
            </w:r>
          </w:p>
        </w:tc>
      </w:tr>
      <w:tr>
        <w:tc>
          <w:tcPr>
            <w:tcW w:w="2665" w:type="dxa"/>
            <w:tcBorders>
              <w:top w:val="nil"/>
              <w:left w:val="nil"/>
              <w:bottom w:val="nil"/>
              <w:right w:val="nil"/>
            </w:tcBorders>
          </w:tcPr>
          <w:p>
            <w:pPr>
              <w:pStyle w:val="0"/>
            </w:pPr>
            <w:r>
              <w:rPr>
                <w:sz w:val="20"/>
              </w:rPr>
              <w:t xml:space="preserve">Шкарупа</w:t>
            </w:r>
          </w:p>
          <w:p>
            <w:pPr>
              <w:pStyle w:val="0"/>
            </w:pPr>
            <w:r>
              <w:rPr>
                <w:sz w:val="20"/>
              </w:rPr>
              <w:t xml:space="preserve">Николай Александрович</w:t>
            </w:r>
          </w:p>
        </w:tc>
        <w:tc>
          <w:tcPr>
            <w:tcW w:w="6406" w:type="dxa"/>
            <w:tcBorders>
              <w:top w:val="nil"/>
              <w:left w:val="nil"/>
              <w:bottom w:val="nil"/>
              <w:right w:val="nil"/>
            </w:tcBorders>
          </w:tcPr>
          <w:p>
            <w:pPr>
              <w:pStyle w:val="0"/>
              <w:jc w:val="both"/>
            </w:pPr>
            <w:r>
              <w:rPr>
                <w:sz w:val="20"/>
              </w:rPr>
              <w:t xml:space="preserve">- атаман Средне-Амурского окружного казачьего общества (по согласованию);</w:t>
            </w:r>
          </w:p>
        </w:tc>
      </w:tr>
      <w:tr>
        <w:tc>
          <w:tcPr>
            <w:tcW w:w="266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jc w:val="both"/>
            </w:pPr>
            <w:r>
              <w:rPr>
                <w:sz w:val="20"/>
              </w:rPr>
              <w:t xml:space="preserve">- представитель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Еврейской автономной области (по согласованию);</w:t>
            </w:r>
          </w:p>
        </w:tc>
      </w:tr>
      <w:tr>
        <w:tc>
          <w:tcPr>
            <w:tcW w:w="266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jc w:val="both"/>
            </w:pPr>
            <w:r>
              <w:rPr>
                <w:sz w:val="20"/>
              </w:rPr>
              <w:t xml:space="preserve">- представитель Управления Министерства внутренних дел Российской Федерации по Еврейской автономной области (по согласованию);</w:t>
            </w:r>
          </w:p>
        </w:tc>
      </w:tr>
      <w:tr>
        <w:tc>
          <w:tcPr>
            <w:tcW w:w="266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jc w:val="both"/>
            </w:pPr>
            <w:r>
              <w:rPr>
                <w:sz w:val="20"/>
              </w:rPr>
              <w:t xml:space="preserve">- представитель Управления Федеральной службы безопасности Российской Федерации по Еврейской автономной области (по согласованию);</w:t>
            </w:r>
          </w:p>
        </w:tc>
      </w:tr>
      <w:tr>
        <w:tc>
          <w:tcPr>
            <w:tcW w:w="2665"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jc w:val="both"/>
            </w:pPr>
            <w:r>
              <w:rPr>
                <w:sz w:val="20"/>
              </w:rPr>
              <w:t xml:space="preserve">- представитель Управления Федеральной службы войск национальной гвардии Российской Федерации по Еврейской автономной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ЕАО от 09.11.2007 N 226</w:t>
            <w:br/>
            <w:t>(ред. от 19.07.2023)</w:t>
            <w:br/>
            <w:t>"О создании областного межведомственного Координа...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AC046DD072A9C6DB5E6EC0C8C3804B7474F4BF9D87FA0F9AFDAAE7CDC3D5501507391274DF0B739BC1D521B8DEC91642F39105CB4DC4B86096F3NAGCN" TargetMode = "External"/>
	<Relationship Id="rId8" Type="http://schemas.openxmlformats.org/officeDocument/2006/relationships/hyperlink" Target="consultantplus://offline/ref=F7AC046DD072A9C6DB5E6EC0C8C3804B7474F4BF9D84FB0491FDAAE7CDC3D5501507391274DF0B739BC1D521B8DEC91642F39105CB4DC4B86096F3NAGCN" TargetMode = "External"/>
	<Relationship Id="rId9" Type="http://schemas.openxmlformats.org/officeDocument/2006/relationships/hyperlink" Target="consultantplus://offline/ref=F7AC046DD072A9C6DB5E6EC0C8C3804B7474F4BF9D8EFF0491FDAAE7CDC3D5501507391274DF0B739BC1D521B8DEC91642F39105CB4DC4B86096F3NAGCN" TargetMode = "External"/>
	<Relationship Id="rId10" Type="http://schemas.openxmlformats.org/officeDocument/2006/relationships/hyperlink" Target="consultantplus://offline/ref=F7AC046DD072A9C6DB5E6EC0C8C3804B7474F4BF9E87FA0091FDAAE7CDC3D5501507391274DF0B739BC1D520B8DEC91642F39105CB4DC4B86096F3NAGCN" TargetMode = "External"/>
	<Relationship Id="rId11" Type="http://schemas.openxmlformats.org/officeDocument/2006/relationships/hyperlink" Target="consultantplus://offline/ref=F7AC046DD072A9C6DB5E6EC0C8C3804B7474F4BF9E8EF80499FDAAE7CDC3D5501507391274DF0B739BC1D521B8DEC91642F39105CB4DC4B86096F3NAGCN" TargetMode = "External"/>
	<Relationship Id="rId12" Type="http://schemas.openxmlformats.org/officeDocument/2006/relationships/hyperlink" Target="consultantplus://offline/ref=F7AC046DD072A9C6DB5E6EC0C8C3804B7474F4BF9F87F9009DFDAAE7CDC3D5501507391274DF0B739BC1D521B8DEC91642F39105CB4DC4B86096F3NAGCN" TargetMode = "External"/>
	<Relationship Id="rId13" Type="http://schemas.openxmlformats.org/officeDocument/2006/relationships/hyperlink" Target="consultantplus://offline/ref=F7AC046DD072A9C6DB5E6EC0C8C3804B7474F4BF9F83FC069DFDAAE7CDC3D5501507391274DF0B739BC1D521B8DEC91642F39105CB4DC4B86096F3NAGCN" TargetMode = "External"/>
	<Relationship Id="rId14" Type="http://schemas.openxmlformats.org/officeDocument/2006/relationships/hyperlink" Target="consultantplus://offline/ref=F7AC046DD072A9C6DB5E6EC0C8C3804B7474F4BF9881F8049FFDAAE7CDC3D5501507391274DF0B739BC1D521B8DEC91642F39105CB4DC4B86096F3NAGCN" TargetMode = "External"/>
	<Relationship Id="rId15" Type="http://schemas.openxmlformats.org/officeDocument/2006/relationships/hyperlink" Target="consultantplus://offline/ref=F7AC046DD072A9C6DB5E6EC0C8C3804B7474F4BF9984FB079DFDAAE7CDC3D5501507391274DF0B739BC1D521B8DEC91642F39105CB4DC4B86096F3NAGCN" TargetMode = "External"/>
	<Relationship Id="rId16" Type="http://schemas.openxmlformats.org/officeDocument/2006/relationships/hyperlink" Target="consultantplus://offline/ref=F7AC046DD072A9C6DB5E6EC0C8C3804B7474F4BF9A84F80298FDAAE7CDC3D5501507391274DF0B739BC1D521B8DEC91642F39105CB4DC4B86096F3NAGCN" TargetMode = "External"/>
	<Relationship Id="rId17" Type="http://schemas.openxmlformats.org/officeDocument/2006/relationships/hyperlink" Target="consultantplus://offline/ref=F7AC046DD072A9C6DB5E6EC0C8C3804B7474F4BF9485FC049FFDAAE7CDC3D5501507391274DF0B739BC1D521B8DEC91642F39105CB4DC4B86096F3NAGCN" TargetMode = "External"/>
	<Relationship Id="rId18" Type="http://schemas.openxmlformats.org/officeDocument/2006/relationships/hyperlink" Target="consultantplus://offline/ref=F7AC046DD072A9C6DB5E6EC0C8C3804B7474F4BF9A84F80298FDAAE7CDC3D5501507391274DF0B739BC1D522B8DEC91642F39105CB4DC4B86096F3NAGCN" TargetMode = "External"/>
	<Relationship Id="rId19" Type="http://schemas.openxmlformats.org/officeDocument/2006/relationships/hyperlink" Target="consultantplus://offline/ref=F7AC046DD072A9C6DB5E6EC0C8C3804B7474F4BF9E87FA0091FDAAE7CDC3D5501507391274DF0B739BC1D521B8DEC91642F39105CB4DC4B86096F3NAGCN" TargetMode = "External"/>
	<Relationship Id="rId20" Type="http://schemas.openxmlformats.org/officeDocument/2006/relationships/hyperlink" Target="consultantplus://offline/ref=F7AC046DD072A9C6DB5E6EC0C8C3804B7474F4BF9F87F9009DFDAAE7CDC3D5501507391274DF0B739BC1D522B8DEC91642F39105CB4DC4B86096F3NAGCN" TargetMode = "External"/>
	<Relationship Id="rId21" Type="http://schemas.openxmlformats.org/officeDocument/2006/relationships/hyperlink" Target="consultantplus://offline/ref=F7AC046DD072A9C6DB5E6EC0C8C3804B7474F4BF9485FC049FFDAAE7CDC3D5501507391274DF0B739BC1D522B8DEC91642F39105CB4DC4B86096F3NAGCN" TargetMode = "External"/>
	<Relationship Id="rId22" Type="http://schemas.openxmlformats.org/officeDocument/2006/relationships/hyperlink" Target="consultantplus://offline/ref=F7AC046DD072A9C6DB5E6EC0C8C3804B7474F4BF9485FC049FFDAAE7CDC3D5501507391274DF0B739BC1D523B8DEC91642F39105CB4DC4B86096F3NAGCN" TargetMode = "External"/>
	<Relationship Id="rId23" Type="http://schemas.openxmlformats.org/officeDocument/2006/relationships/hyperlink" Target="consultantplus://offline/ref=F7AC046DD072A9C6DB5E6EC0C8C3804B7474F4BF9E87FA0091FDAAE7CDC3D5501507391274DF0B739BC1D522B8DEC91642F39105CB4DC4B86096F3NAGCN" TargetMode = "External"/>
	<Relationship Id="rId24" Type="http://schemas.openxmlformats.org/officeDocument/2006/relationships/hyperlink" Target="consultantplus://offline/ref=F7AC046DD072A9C6DB5E6EC0C8C3804B7474F4BF9F87F9009DFDAAE7CDC3D5501507391274DF0B739BC1D523B8DEC91642F39105CB4DC4B86096F3NAGCN" TargetMode = "External"/>
	<Relationship Id="rId25" Type="http://schemas.openxmlformats.org/officeDocument/2006/relationships/hyperlink" Target="consultantplus://offline/ref=F7AC046DD072A9C6DB5E6EC0C8C3804B7474F4BF9485FC049FFDAAE7CDC3D5501507391274DF0B739BC1D52CB8DEC91642F39105CB4DC4B86096F3NAG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ЕАО от 09.11.2007 N 226
(ред. от 19.07.2023)
"О создании областного межведомственного Координационного совета по патриотическому воспитанию граждан на территории Еврейской автономной области"
(вместе с "Положением об областном межведомственном Координационном совете по патриотическому воспитанию граждан на территории Еврейской автономной области")</dc:title>
  <dcterms:created xsi:type="dcterms:W3CDTF">2023-10-27T13:06:13Z</dcterms:created>
</cp:coreProperties>
</file>