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ЕАО от 26.12.2019 N 482-пп</w:t>
              <w:br/>
              <w:t xml:space="preserve">(ред. от 30.03.2023)</w:t>
              <w:br/>
              <w:t xml:space="preserve">"Об утверждении Порядка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декабря 2019 г. N 482-пп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ВОЗМЕЩЕНИЯ ЧАСТИ РАСХОДОВ</w:t>
      </w:r>
    </w:p>
    <w:p>
      <w:pPr>
        <w:pStyle w:val="2"/>
        <w:jc w:val="center"/>
      </w:pPr>
      <w:r>
        <w:rPr>
          <w:sz w:val="20"/>
        </w:rPr>
        <w:t xml:space="preserve">ПОТРЕБЛЕННОЙ ЭЛЕКТРИЧЕСКОЙ И ТЕПЛОВОЙ ЭНЕРГИИ ОБЩЕСТВЕННЫМ</w:t>
      </w:r>
    </w:p>
    <w:p>
      <w:pPr>
        <w:pStyle w:val="2"/>
        <w:jc w:val="center"/>
      </w:pPr>
      <w:r>
        <w:rPr>
          <w:sz w:val="20"/>
        </w:rPr>
        <w:t xml:space="preserve">ОБЪЕДИНЕНИЯМ ИНВАЛИДОВ И ВЕТЕРАНОВ БОЕВЫХ ДЕЙСТВИЙ</w:t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ЕАО от 19.05.2020 </w:t>
            </w:r>
            <w:hyperlink w:history="0" r:id="rId7" w:tooltip="Постановление правительства ЕАО от 19.05.2020 N 162-пп &quot;О внесении дополнения в постановление правительства Еврейской автономной области от 26.12.2019 N 482-пп &quot;Об утверждении Порядка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162-пп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</w:t>
            </w:r>
            <w:hyperlink w:history="0" r:id="rId8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      <w:r>
                <w:rPr>
                  <w:sz w:val="20"/>
                  <w:color w:val="0000ff"/>
                </w:rPr>
                <w:t xml:space="preserve">N 541-пп</w:t>
              </w:r>
            </w:hyperlink>
            <w:r>
              <w:rPr>
                <w:sz w:val="20"/>
                <w:color w:val="392c69"/>
              </w:rPr>
              <w:t xml:space="preserve">, от 30.03.2023 </w:t>
            </w:r>
            <w:hyperlink w:history="0" r:id="rId9" w:tooltip="Постановление правительства ЕАО от 30.03.2023 N 152-пп &quot;О внесении изме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      <w:r>
                <w:rPr>
                  <w:sz w:val="20"/>
                  <w:color w:val="0000ff"/>
                </w:rPr>
                <w:t xml:space="preserve">N 152-пп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Закон ЕАО от 27.06.2012 N 101-ОЗ (ред. от 19.04.2023) &quot;О дополнительных гарантиях ветеранам боевых действий, членам их семей и общественным объединениям инвалидов и ветеранов боевых действий&quot; (принят ЗС ЕАО от 27.06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Еврейской автономной области от 27.06.2012 N 101-ОЗ "О дополнительных гарантиях ветеранам боевых действий, членам их семей и общественным объединениям инвалидов и ветеранов боевых действий" правительство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по внутренней политике Еврейской автономной области осуществить возмещение части расходов потребленной в 2019 году электрической и тепловой энергии общественным объединениям инвалидов и ветеранов боевых действий Еврейской автономной области по сложившейся кредиторской задолженности.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11" w:tooltip="Постановление правительства ЕАО от 19.05.2020 N 162-пп &quot;О внесении дополнения в постановление правительства Еврейской автономной области от 26.12.2019 N 482-пп &quot;Об утверждении Порядка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ЕАО от 19.05.2020 N 162-пп)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ЕАО от 19.05.2020 N 162-пп &quot;О внесении дополнения в постановление правительства Еврейской автономной области от 26.12.2019 N 482-пп &quot;Об утверждении Порядка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2020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первого заместителя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Д.Ф.БРАТЫНЕНКО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26.12.2019 N 482-пп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ВОЗМЕЩЕНИЯ ЧАСТИ РАСХОДОВ ПОТРЕБЛЕННОЙ ЭЛЕКТРИЧЕСКОЙ</w:t>
      </w:r>
    </w:p>
    <w:p>
      <w:pPr>
        <w:pStyle w:val="2"/>
        <w:jc w:val="center"/>
      </w:pPr>
      <w:r>
        <w:rPr>
          <w:sz w:val="20"/>
        </w:rPr>
        <w:t xml:space="preserve">И ТЕПЛОВОЙ ЭНЕРГИИ ОБЩЕСТВЕННЫМ ОБЪЕДИНЕНИЯМ ИНВАЛИДОВ</w:t>
      </w:r>
    </w:p>
    <w:p>
      <w:pPr>
        <w:pStyle w:val="2"/>
        <w:jc w:val="center"/>
      </w:pPr>
      <w:r>
        <w:rPr>
          <w:sz w:val="20"/>
        </w:rPr>
        <w:t xml:space="preserve">И ВЕТЕРАНОВ БОЕВЫХ ДЕЙСТВИЙ 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ЕАО от 22.12.2022 </w:t>
            </w:r>
            <w:hyperlink w:history="0" r:id="rId13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      <w:r>
                <w:rPr>
                  <w:sz w:val="20"/>
                  <w:color w:val="0000ff"/>
                </w:rPr>
                <w:t xml:space="preserve">N 541-пп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30.03.2023 </w:t>
            </w:r>
            <w:hyperlink w:history="0" r:id="rId14" w:tooltip="Постановление правительства ЕАО от 30.03.2023 N 152-пп &quot;О внесении изме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      <w:r>
                <w:rPr>
                  <w:sz w:val="20"/>
                  <w:color w:val="0000ff"/>
                </w:rPr>
                <w:t xml:space="preserve">N 152-пп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 (далее - Порядок) определяет механизм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 (далее - общественные объединения).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Возмещение части расходов потребленной электрической и тепловой энергии общественным объединениям осуществляется в размере, установленном </w:t>
      </w:r>
      <w:hyperlink w:history="0" r:id="rId15" w:tooltip="Закон ЕАО от 27.06.2012 N 101-ОЗ (ред. от 19.04.2023) &quot;О дополнительных гарантиях ветеранам боевых действий, членам их семей и общественным объединениям инвалидов и ветеранов боевых действий&quot; (принят ЗС ЕАО от 27.06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Еврейской автономной области от 27.06.2012 N 101-ОЗ "О дополнительных гарантиях ветеранам боевых действий, членам их семей и общественным объединениям инвалидов и ветеранов боевых действий".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Возмещение части расходов потребленной электрической и тепловой энергии общественным объединениям осуществляется в виде субсидии.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на возмещение части расходов потребленной электрической и тепловой энергии (далее - субсидия) предоставляется в рамках реализации мероприятий государственной </w:t>
      </w:r>
      <w:hyperlink w:history="0" r:id="rId16" w:tooltip="Постановление правительства ЕАО от 11.12.2020 N 483-пп (ред. от 22.12.2022) &quot;О государственной программе Еврейской автономной области &quot;Содействие развитию институтов и инициатив гражданского общества в Еврейской автономной области&quot; на 2021 - 2025 годы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Еврейской автономной области "Содействие развитию институтов и инициатив гражданского общества в Еврейской автономной области" на 2021 - 2025 годы, утвержденной постановлением правительства Еврейской автономной области от 11.12.2020 N 483-пп, в целях оказания поддержки деятельности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Еврейской автономной области об областном бюджете на очередной финансовый год и на плановый период (закона Еврейской автономной области о внесении изменений в закон Еврейской автономной области об областном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ЕАО от 30.03.2023 N 152-пп &quot;О внесении изме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30.03.2023 N 152-пп)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8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22.12.2022 N 541-пп)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предоставляется аппаратом губернатора и правительства Еврейской автономной области (далее - уполномоченный орган) один раз в квартал.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9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22.12.2022 N 541-пп)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Субсидия предоставляется общественному объединению, которое на 1-е число месяца, предшествующего месяцу подачи заявления о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 исключением 2022 года, в котором указанная неисполненная обязанность не может превышать 300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общественного объединения не приостановлена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ЕАО от 30.03.2023 N 152-пп &quot;О внесении изме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30.03.2023 N 152-пп)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является получателем средств из областного бюджета на основании иных нормативных правовых актов на цель, указанную в </w:t>
      </w:r>
      <w:hyperlink w:history="0" w:anchor="P47" w:tooltip="4. Субсидия на возмещение части расходов потребленной электрической и тепловой энергии (далее - субсидия) предоставляется в рамках реализации мероприятий государственной программы Еврейской автономной области &quot;Содействие развитию институтов и инициатив гражданского общества в Еврейской автономной области&quot; на 2021 - 2025 годы, утвержденной постановлением правительства Еврейской автономной области от 11.12.2020 N 483-пп, в целях оказания поддержки деятельности общественных объединений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на поставку товаров, выполнение работ, оказание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1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22.12.2022 N 541-пп)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Предоставление субсидии общественному объединению осуществляется на основании соглашения о предоставлении субсидии (далее - соглашение), заключаемого с уполномоченным органом в соответствии с типовой формой, утвержденной приказом департамента финансов правительства Еврейской автономной области.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2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22.12.2022 N 541-пп)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Субсидия предоставляется на основании следующих документов (сведений):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22.12.2022 N 541-пп)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заявления о предоставлении субсидии по форме, утвержденной приказом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документов, подтверждающих оплату потребленной электрической и тепловой энергии общественным объединением в период, за который производится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справки о размере занимаемой площади, с учетом которой производится оплата потребленной электрической и тепловой энергии (копии договора аренды с указанием площади арендуемого помещения);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устава общественного объединения;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сведений из Единого государственного реестра юридических лиц;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сведений из налогового органа, подтверждающих отсутствие у общественного объединения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 исключением 2022 года, в котором указанная неисполненная обязанность не может превышать 300 тыс. рублей;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24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ЕАО от 22.12.2022 N 541-пп)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справки, подписанной руководителем общественного объединения и главным бухгалтером (при наличии), подтверждающей, что общественное объединение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25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ЕАО от 22.12.2022 N 541-пп)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справки, подписанной руководителем общественного объединения и главным бухгалтером (при наличии), подтверждающей, что общественное объединение не является получателем средств из областного бюджета на основании иных нормативных правовых актов Еврейской автономной области на цель, указанную в </w:t>
      </w:r>
      <w:hyperlink w:history="0" w:anchor="P47" w:tooltip="4. Субсидия на возмещение части расходов потребленной электрической и тепловой энергии (далее - субсидия) предоставляется в рамках реализации мероприятий государственной программы Еврейской автономной области &quot;Содействие развитию институтов и инициатив гражданского общества в Еврейской автономной области&quot; на 2021 - 2025 годы, утвержденной постановлением правительства Еврейской автономной области от 11.12.2020 N 483-пп, в целях оказания поддержки деятельности общественных объединений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26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ЕАО от 22.12.2022 N 541-пп)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сведений из реестра недобросовестных поставщиков (подрядчиков, исполнителей).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27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ЕАО от 22.12.2022 N 541-пп)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Общественное объединение ежеквартально до 10 числа месяца, следующего за отчетным кварталом, представляет в уполномоченный орган документы, предусмотренные </w:t>
      </w:r>
      <w:hyperlink w:history="0" w:anchor="P65" w:tooltip="а) заявления о предоставлении субсидии по форме, утвержденной приказом уполномоченного органа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68" w:tooltip="г) копии устава общественного объединения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, </w:t>
      </w:r>
      <w:hyperlink w:history="0" w:anchor="P72" w:tooltip="ж) справки, подписанной руководителем общественного объединения и главным бухгалтером (при наличии), подтверждающей, что общественное объединени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...">
        <w:r>
          <w:rPr>
            <w:sz w:val="20"/>
            <w:color w:val="0000ff"/>
          </w:rPr>
          <w:t xml:space="preserve">"ж"</w:t>
        </w:r>
      </w:hyperlink>
      <w:r>
        <w:rPr>
          <w:sz w:val="20"/>
        </w:rPr>
        <w:t xml:space="preserve">, </w:t>
      </w:r>
      <w:hyperlink w:history="0" w:anchor="P74" w:tooltip="з) справки, подписанной руководителем общественного объединения и главным бухгалтером (при наличии), подтверждающей, что общественное объединение не является получателем средств из областного бюджета на основании иных нормативных правовых актов Еврейской автономной области на цель, указанную в пункте 4 настоящего Порядка;">
        <w:r>
          <w:rPr>
            <w:sz w:val="20"/>
            <w:color w:val="0000ff"/>
          </w:rPr>
          <w:t xml:space="preserve">"з" пункта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22.12.2022 N 541-пп)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недостоверность представляемых документов, указанных в настоящем пункте, несет общественное объединение.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ЕАО от 22.12.2022 N 541-пп)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представляемые в копиях, должны быть заверены в установленном порядке. Если копии не заверены, они представляются с приложением оригиналов и заверяются специалистом уполномоченного органа, принимающим документы, после проверки их соответствия оригиналам.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Уполномоченный орган не вправе требовать от общественного объединения представления сведений, предусмотренных </w:t>
      </w:r>
      <w:hyperlink w:history="0" w:anchor="P69" w:tooltip="д) сведений из Единого государственного реестра юридических лиц;">
        <w:r>
          <w:rPr>
            <w:sz w:val="20"/>
            <w:color w:val="0000ff"/>
          </w:rPr>
          <w:t xml:space="preserve">подпунктами "д"</w:t>
        </w:r>
      </w:hyperlink>
      <w:r>
        <w:rPr>
          <w:sz w:val="20"/>
        </w:rPr>
        <w:t xml:space="preserve">, </w:t>
      </w:r>
      <w:hyperlink w:history="0" w:anchor="P70" w:tooltip="е) сведений из налогового органа, подтверждающих отсутствие у общественного объедин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 исключением 2022 года, в котором указанная неисполненная обязанность не может превышать 300 тыс. рублей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, </w:t>
      </w:r>
      <w:hyperlink w:history="0" w:anchor="P76" w:tooltip="и) сведений из реестра недобросовестных поставщиков (подрядчиков, исполнителей).">
        <w:r>
          <w:rPr>
            <w:sz w:val="20"/>
            <w:color w:val="0000ff"/>
          </w:rPr>
          <w:t xml:space="preserve">"и" пункта 8</w:t>
        </w:r>
      </w:hyperlink>
      <w:r>
        <w:rPr>
          <w:sz w:val="20"/>
        </w:rPr>
        <w:t xml:space="preserve"> настоящего Порядка. Общественное объединение вправе представить указанные сведения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общественное объединение не представило сведения, предусмотренные </w:t>
      </w:r>
      <w:hyperlink w:history="0" w:anchor="P69" w:tooltip="д) сведений из Единого государственного реестра юридических лиц;">
        <w:r>
          <w:rPr>
            <w:sz w:val="20"/>
            <w:color w:val="0000ff"/>
          </w:rPr>
          <w:t xml:space="preserve">подпунктами "д"</w:t>
        </w:r>
      </w:hyperlink>
      <w:r>
        <w:rPr>
          <w:sz w:val="20"/>
        </w:rPr>
        <w:t xml:space="preserve">, </w:t>
      </w:r>
      <w:hyperlink w:history="0" w:anchor="P70" w:tooltip="е) сведений из налогового органа, подтверждающих отсутствие у общественного объедин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 исключением 2022 года, в котором указанная неисполненная обязанность не может превышать 300 тыс. рублей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, </w:t>
      </w:r>
      <w:hyperlink w:history="0" w:anchor="P76" w:tooltip="и) сведений из реестра недобросовестных поставщиков (подрядчиков, исполнителей).">
        <w:r>
          <w:rPr>
            <w:sz w:val="20"/>
            <w:color w:val="0000ff"/>
          </w:rPr>
          <w:t xml:space="preserve">"и" пункта 8</w:t>
        </w:r>
      </w:hyperlink>
      <w:r>
        <w:rPr>
          <w:sz w:val="20"/>
        </w:rPr>
        <w:t xml:space="preserve"> настоящего Порядка, уполномоченный орган в порядке межведомственного информационного взаимодействия запрашивает их в соответствующих органах государственной власти.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0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22.12.2022 N 541-пп)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Уполномоченный орган рассматривает поступившие документы (сведения) в течение 10 рабочих дней со дня их поступления и принимает решение о предоставлении субсидии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течение указанного срока в уполномоченный орган не поступили сведения, предусмотренные </w:t>
      </w:r>
      <w:hyperlink w:history="0" w:anchor="P69" w:tooltip="д) сведений из Единого государственного реестра юридических лиц;">
        <w:r>
          <w:rPr>
            <w:sz w:val="20"/>
            <w:color w:val="0000ff"/>
          </w:rPr>
          <w:t xml:space="preserve">подпунктами "д"</w:t>
        </w:r>
      </w:hyperlink>
      <w:r>
        <w:rPr>
          <w:sz w:val="20"/>
        </w:rPr>
        <w:t xml:space="preserve">, </w:t>
      </w:r>
      <w:hyperlink w:history="0" w:anchor="P70" w:tooltip="е) сведений из налогового органа, подтверждающих отсутствие у общественного объедин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 исключением 2022 года, в котором указанная неисполненная обязанность не может превышать 300 тыс. рублей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, </w:t>
      </w:r>
      <w:hyperlink w:history="0" w:anchor="P76" w:tooltip="и) сведений из реестра недобросовестных поставщиков (подрядчиков, исполнителей).">
        <w:r>
          <w:rPr>
            <w:sz w:val="20"/>
            <w:color w:val="0000ff"/>
          </w:rPr>
          <w:t xml:space="preserve">"и" пункта 8</w:t>
        </w:r>
      </w:hyperlink>
      <w:r>
        <w:rPr>
          <w:sz w:val="20"/>
        </w:rPr>
        <w:t xml:space="preserve"> настоящего Порядка, запрашиваемые в порядке межведомственного информационного взаимодействия, принятие решения приостанавливается до их получения, но не более чем на 20 рабочих дней со дня получения от общественного объединения документов, предусмотренных </w:t>
      </w:r>
      <w:hyperlink w:history="0" w:anchor="P78" w:tooltip="9. Общественное объединение ежеквартально до 10 числа месяца, следующего за отчетным кварталом, представляет в уполномоченный орган документы, предусмотренные подпунктами &quot;а&quot; - &quot;г&quot;, &quot;ж&quot;, &quot;з&quot; пункта 8 настоящего Порядка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31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22.12.2022 N 541-пп)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Уполномоченный орган в течение 5 рабочих дней со дня принятия решения об отказе в предоставлении субсидии письменно уведомляет об этом общественное объединение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принятия решения об отказе в предоставлении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представленных общественным объединением документов, предусмотренных </w:t>
      </w:r>
      <w:hyperlink w:history="0" w:anchor="P78" w:tooltip="9. Общественное объединение ежеквартально до 10 числа месяца, следующего за отчетным кварталом, представляет в уполномоченный орган документы, предусмотренные подпунктами &quot;а&quot; - &quot;г&quot;, &quot;ж&quot;, &quot;з&quot; пункта 8 настоящего Порядка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требованиям, определенным настоящим Порядком, или непредставление (представление не в полном объеме) указанных документов;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32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22.12.2022 N 541-пп)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недостоверность представленной общественным объединением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общественного объединения требованиям, предусмотренным </w:t>
      </w:r>
      <w:hyperlink w:history="0" w:anchor="P53" w:tooltip="6. Субсидия предоставляется общественному объединению, которое на 1-е число месяца, предшествующего месяцу подачи заявления о предоставлении субсидии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орган в течение 10 рабочих дней со дня принятия решения о предоставлении субсидии заключает с общественным объединением соглашение.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22.12.2022 N 541-пп)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Перечисление субсидии общественным объединениям осуществляется уполномоченным органом в течение 5 рабочих дней после принятия уполномоченным органом решения о предоставлении субсидии на расчетные или корреспондентские счета, открытые общественными объединениями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Средства областного бюджета, выделенные на предоставление субсидии общественному объединению, носят целевой характер и не могут быть использованы на другие цели. В случае их использования не по целевому назначению они взыскиваются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объединение в соответствии с законодательством Российской Федерации несет ответственность за нецелевое использование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соблюдением условий и порядка предоставления субсидии осуществляется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ЕАО от 30.03.2023 N 152-пп &quot;О внесении изме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30.03.2023 N 152-пп)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Уполномоченный орган осуществляет проверку соблюдения порядка и условий предоставления субсидии,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</w:t>
      </w:r>
      <w:hyperlink w:history="0" r:id="rId3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результате проверки выявлено несоблюдение общественным объединением порядка и условий предоставления субсидии, полученную сумму субсидии общественное объединение обязано добровольно вернуть в течение 30 календарных дней с момента выявления несоблюдения получателем субсидии порядка и условий предоставления субсидии в областной бюджет с указанием кодов бюджетной классификации и по реквизитам, указанным в платежных поручениях на поступление этих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общественного объединения от добровольного возврата указанных средств они взыскиваются уполномоченным органом в судебном порядке.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37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ЕАО от 22.12.2022 N 541-пп)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Предоставление субсидии общественному объединению осуществляется уполномоченным органом в пределах бюджетных ассигнований, предусмотренных на эти цели в текущем финансовом году в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включается условие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правительства ЕАО от 22.12.2022 N 541-пп &quot;О внесении изменений и дополнений в Порядок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, утвержденный постановлением правительства Еврейской автономной области от 26.12.2019 N 482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ЕАО от 22.12.2022 N 541-пп)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ЕАО от 26.12.2019 N 482-пп</w:t>
            <w:br/>
            <w:t>(ред. от 30.03.2023)</w:t>
            <w:br/>
            <w:t>"Об утверждении Порядка возмещения части рас...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66A24CF65B1ECE16A8F9F2C7E2C52468C3E1DC5B585FE163C25DADEB734BAFF2CB0706E7F7FAD862CA917CFA89B5B1605BC52095350B74D15832B2Bv3P" TargetMode = "External"/>
	<Relationship Id="rId8" Type="http://schemas.openxmlformats.org/officeDocument/2006/relationships/hyperlink" Target="consultantplus://offline/ref=966A24CF65B1ECE16A8F9F2C7E2C52468C3E1DC5BB83FE143425DADEB734BAFF2CB0706E7F7FAD862CA917CFA89B5B1605BC52095350B74D15832B2Bv3P" TargetMode = "External"/>
	<Relationship Id="rId9" Type="http://schemas.openxmlformats.org/officeDocument/2006/relationships/hyperlink" Target="consultantplus://offline/ref=966A24CF65B1ECE16A8F9F2C7E2C52468C3E1DC5BB81F8123825DADEB734BAFF2CB0706E7F7FAD862CA917CFA89B5B1605BC52095350B74D15832B2Bv3P" TargetMode = "External"/>
	<Relationship Id="rId10" Type="http://schemas.openxmlformats.org/officeDocument/2006/relationships/hyperlink" Target="consultantplus://offline/ref=966A24CF65B1ECE16A8F9F2C7E2C52468C3E1DC5BB81FB123F25DADEB734BAFF2CB0706E7F7FAE8D78F8539CAECD0A4C50B74E0B4D522Bv2P" TargetMode = "External"/>
	<Relationship Id="rId11" Type="http://schemas.openxmlformats.org/officeDocument/2006/relationships/hyperlink" Target="consultantplus://offline/ref=966A24CF65B1ECE16A8F9F2C7E2C52468C3E1DC5B585FE163C25DADEB734BAFF2CB0706E7F7FAD862CA917CEA89B5B1605BC52095350B74D15832B2Bv3P" TargetMode = "External"/>
	<Relationship Id="rId12" Type="http://schemas.openxmlformats.org/officeDocument/2006/relationships/hyperlink" Target="consultantplus://offline/ref=966A24CF65B1ECE16A8F9F2C7E2C52468C3E1DC5B585FE163C25DADEB734BAFF2CB0706E7F7FAD862CA917CEA89B5B1605BC52095350B74D15832B2Bv3P" TargetMode = "External"/>
	<Relationship Id="rId13" Type="http://schemas.openxmlformats.org/officeDocument/2006/relationships/hyperlink" Target="consultantplus://offline/ref=966A24CF65B1ECE16A8F9F2C7E2C52468C3E1DC5BB83FE143425DADEB734BAFF2CB0706E7F7FAD862CA917CFA89B5B1605BC52095350B74D15832B2Bv3P" TargetMode = "External"/>
	<Relationship Id="rId14" Type="http://schemas.openxmlformats.org/officeDocument/2006/relationships/hyperlink" Target="consultantplus://offline/ref=966A24CF65B1ECE16A8F9F2C7E2C52468C3E1DC5BB81F8123825DADEB734BAFF2CB0706E7F7FAD862CA917CFA89B5B1605BC52095350B74D15832B2Bv3P" TargetMode = "External"/>
	<Relationship Id="rId15" Type="http://schemas.openxmlformats.org/officeDocument/2006/relationships/hyperlink" Target="consultantplus://offline/ref=966A24CF65B1ECE16A8F9F2C7E2C52468C3E1DC5BB81FB123F25DADEB734BAFF2CB0707C7F27A1842CB717CFBDCD0A5025v3P" TargetMode = "External"/>
	<Relationship Id="rId16" Type="http://schemas.openxmlformats.org/officeDocument/2006/relationships/hyperlink" Target="consultantplus://offline/ref=966A24CF65B1ECE16A8F9F2C7E2C52468C3E1DC5BB83FE113925DADEB734BAFF2CB0706E7F7FAD862CAE17CAA89B5B1605BC52095350B74D15832B2Bv3P" TargetMode = "External"/>
	<Relationship Id="rId17" Type="http://schemas.openxmlformats.org/officeDocument/2006/relationships/hyperlink" Target="consultantplus://offline/ref=966A24CF65B1ECE16A8F9F2C7E2C52468C3E1DC5BB81F8123825DADEB734BAFF2CB0706E7F7FAD862CA917CEA89B5B1605BC52095350B74D15832B2Bv3P" TargetMode = "External"/>
	<Relationship Id="rId18" Type="http://schemas.openxmlformats.org/officeDocument/2006/relationships/hyperlink" Target="consultantplus://offline/ref=966A24CF65B1ECE16A8F9F2C7E2C52468C3E1DC5BB83FE143425DADEB734BAFF2CB0706E7F7FAD862CA917CEA89B5B1605BC52095350B74D15832B2Bv3P" TargetMode = "External"/>
	<Relationship Id="rId19" Type="http://schemas.openxmlformats.org/officeDocument/2006/relationships/hyperlink" Target="consultantplus://offline/ref=966A24CF65B1ECE16A8F9F2C7E2C52468C3E1DC5BB83FE143425DADEB734BAFF2CB0706E7F7FAD862CA916C9A89B5B1605BC52095350B74D15832B2Bv3P" TargetMode = "External"/>
	<Relationship Id="rId20" Type="http://schemas.openxmlformats.org/officeDocument/2006/relationships/hyperlink" Target="consultantplus://offline/ref=966A24CF65B1ECE16A8F9F2C7E2C52468C3E1DC5BB81F8123825DADEB734BAFF2CB0706E7F7FAD862CA917C0A89B5B1605BC52095350B74D15832B2Bv3P" TargetMode = "External"/>
	<Relationship Id="rId21" Type="http://schemas.openxmlformats.org/officeDocument/2006/relationships/hyperlink" Target="consultantplus://offline/ref=966A24CF65B1ECE16A8F9F2C7E2C52468C3E1DC5BB83FE143425DADEB734BAFF2CB0706E7F7FAD862CA916C8A89B5B1605BC52095350B74D15832B2Bv3P" TargetMode = "External"/>
	<Relationship Id="rId22" Type="http://schemas.openxmlformats.org/officeDocument/2006/relationships/hyperlink" Target="consultantplus://offline/ref=966A24CF65B1ECE16A8F9F2C7E2C52468C3E1DC5BB83FE143425DADEB734BAFF2CB0706E7F7FAD862CA916CEA89B5B1605BC52095350B74D15832B2Bv3P" TargetMode = "External"/>
	<Relationship Id="rId23" Type="http://schemas.openxmlformats.org/officeDocument/2006/relationships/hyperlink" Target="consultantplus://offline/ref=966A24CF65B1ECE16A8F9F2C7E2C52468C3E1DC5BB83FE143425DADEB734BAFF2CB0706E7F7FAD862CA915C9A89B5B1605BC52095350B74D15832B2Bv3P" TargetMode = "External"/>
	<Relationship Id="rId24" Type="http://schemas.openxmlformats.org/officeDocument/2006/relationships/hyperlink" Target="consultantplus://offline/ref=966A24CF65B1ECE16A8F9F2C7E2C52468C3E1DC5BB83FE143425DADEB734BAFF2CB0706E7F7FAD862CA915C8A89B5B1605BC52095350B74D15832B2Bv3P" TargetMode = "External"/>
	<Relationship Id="rId25" Type="http://schemas.openxmlformats.org/officeDocument/2006/relationships/hyperlink" Target="consultantplus://offline/ref=966A24CF65B1ECE16A8F9F2C7E2C52468C3E1DC5BB83FE143425DADEB734BAFF2CB0706E7F7FAD862CA915CAA89B5B1605BC52095350B74D15832B2Bv3P" TargetMode = "External"/>
	<Relationship Id="rId26" Type="http://schemas.openxmlformats.org/officeDocument/2006/relationships/hyperlink" Target="consultantplus://offline/ref=966A24CF65B1ECE16A8F9F2C7E2C52468C3E1DC5BB83FE143425DADEB734BAFF2CB0706E7F7FAD862CA915CDA89B5B1605BC52095350B74D15832B2Bv3P" TargetMode = "External"/>
	<Relationship Id="rId27" Type="http://schemas.openxmlformats.org/officeDocument/2006/relationships/hyperlink" Target="consultantplus://offline/ref=966A24CF65B1ECE16A8F9F2C7E2C52468C3E1DC5BB83FE143425DADEB734BAFF2CB0706E7F7FAD862CA915CCA89B5B1605BC52095350B74D15832B2Bv3P" TargetMode = "External"/>
	<Relationship Id="rId28" Type="http://schemas.openxmlformats.org/officeDocument/2006/relationships/hyperlink" Target="consultantplus://offline/ref=966A24CF65B1ECE16A8F9F2C7E2C52468C3E1DC5BB83FE143425DADEB734BAFF2CB0706E7F7FAD862CA915CEA89B5B1605BC52095350B74D15832B2Bv3P" TargetMode = "External"/>
	<Relationship Id="rId29" Type="http://schemas.openxmlformats.org/officeDocument/2006/relationships/hyperlink" Target="consultantplus://offline/ref=966A24CF65B1ECE16A8F9F2C7E2C52468C3E1DC5BB83FE143425DADEB734BAFF2CB0706E7F7FAD862CA915C1A89B5B1605BC52095350B74D15832B2Bv3P" TargetMode = "External"/>
	<Relationship Id="rId30" Type="http://schemas.openxmlformats.org/officeDocument/2006/relationships/hyperlink" Target="consultantplus://offline/ref=966A24CF65B1ECE16A8F9F2C7E2C52468C3E1DC5BB83FE143425DADEB734BAFF2CB0706E7F7FAD862CA914C9A89B5B1605BC52095350B74D15832B2Bv3P" TargetMode = "External"/>
	<Relationship Id="rId31" Type="http://schemas.openxmlformats.org/officeDocument/2006/relationships/hyperlink" Target="consultantplus://offline/ref=966A24CF65B1ECE16A8F9F2C7E2C52468C3E1DC5BB83FE143425DADEB734BAFF2CB0706E7F7FAD862CA914CAA89B5B1605BC52095350B74D15832B2Bv3P" TargetMode = "External"/>
	<Relationship Id="rId32" Type="http://schemas.openxmlformats.org/officeDocument/2006/relationships/hyperlink" Target="consultantplus://offline/ref=966A24CF65B1ECE16A8F9F2C7E2C52468C3E1DC5BB83FE143425DADEB734BAFF2CB0706E7F7FAD862CA914CCA89B5B1605BC52095350B74D15832B2Bv3P" TargetMode = "External"/>
	<Relationship Id="rId33" Type="http://schemas.openxmlformats.org/officeDocument/2006/relationships/hyperlink" Target="consultantplus://offline/ref=966A24CF65B1ECE16A8F9F2C7E2C52468C3E1DC5BB83FE143425DADEB734BAFF2CB0706E7F7FAD862CA914CEA89B5B1605BC52095350B74D15832B2Bv3P" TargetMode = "External"/>
	<Relationship Id="rId34" Type="http://schemas.openxmlformats.org/officeDocument/2006/relationships/hyperlink" Target="consultantplus://offline/ref=966A24CF65B1ECE16A8F9F2C7E2C52468C3E1DC5BB81F8123825DADEB734BAFF2CB0706E7F7FAD862CA916C8A89B5B1605BC52095350B74D15832B2Bv3P" TargetMode = "External"/>
	<Relationship Id="rId35" Type="http://schemas.openxmlformats.org/officeDocument/2006/relationships/hyperlink" Target="consultantplus://offline/ref=966A24CF65B1ECE16A8F8121684008498E3641CAB083F343617A8183E03DB0A86BFF292E3C72A88D78F8539CAECD0A4C50B74E0B4D522Bv2P" TargetMode = "External"/>
	<Relationship Id="rId36" Type="http://schemas.openxmlformats.org/officeDocument/2006/relationships/hyperlink" Target="consultantplus://offline/ref=966A24CF65B1ECE16A8F8121684008498E3641CAB083F343617A8183E03DB0A86BFF292E3C70AE8D78F8539CAECD0A4C50B74E0B4D522Bv2P" TargetMode = "External"/>
	<Relationship Id="rId37" Type="http://schemas.openxmlformats.org/officeDocument/2006/relationships/hyperlink" Target="consultantplus://offline/ref=966A24CF65B1ECE16A8F9F2C7E2C52468C3E1DC5BB83FE143425DADEB734BAFF2CB0706E7F7FAD862CA914C1A89B5B1605BC52095350B74D15832B2Bv3P" TargetMode = "External"/>
	<Relationship Id="rId38" Type="http://schemas.openxmlformats.org/officeDocument/2006/relationships/hyperlink" Target="consultantplus://offline/ref=966A24CF65B1ECE16A8F9F2C7E2C52468C3E1DC5BB83FE143425DADEB734BAFF2CB0706E7F7FAD862CA913CAA89B5B1605BC52095350B74D15832B2Bv3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ЕАО от 26.12.2019 N 482-пп
(ред. от 30.03.2023)
"Об утверждении Порядка возмещения части расходов потребленной электрической и тепловой энергии общественным объединениям инвалидов и ветеранов боевых действий Еврейской автономной области"</dc:title>
  <dcterms:created xsi:type="dcterms:W3CDTF">2023-06-20T15:47:54Z</dcterms:created>
</cp:coreProperties>
</file>