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ЕАО от 31.03.2004 N 266-ОЗ</w:t>
              <w:br/>
              <w:t xml:space="preserve">(ред. от 07.02.2023)</w:t>
              <w:br/>
              <w:t xml:space="preserve">"О государственной поддержке молодежных и детских общественных объединений в Еврейской автономной области"</w:t>
              <w:br/>
              <w:t xml:space="preserve">(принят ЗС ЕАО от 31.03.2004)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марта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266-ОЗ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ЕАО</w:t>
      </w:r>
    </w:p>
    <w:p>
      <w:pPr>
        <w:pStyle w:val="0"/>
        <w:jc w:val="right"/>
      </w:pPr>
      <w:r>
        <w:rPr>
          <w:sz w:val="20"/>
        </w:rPr>
        <w:t xml:space="preserve">31 марта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ЕАО от 25.06.2008 </w:t>
            </w:r>
            <w:hyperlink w:history="0" r:id="rId7" w:tooltip="Закон ЕАО от 25.06.2008 N 392-ОЗ &quot;О внесении изменений в закон ЕАО &quot;О государственной поддержке молодежных и детских общественных объединений в Еврейской автономной области&quot; (принят ЗС ЕАО от 25.06.2008) {КонсультантПлюс}">
              <w:r>
                <w:rPr>
                  <w:sz w:val="20"/>
                  <w:color w:val="0000ff"/>
                </w:rPr>
                <w:t xml:space="preserve">N 392-ОЗ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22.05.2013 </w:t>
            </w:r>
            <w:hyperlink w:history="0" r:id="rId8" w:tooltip="Закон ЕАО от 22.05.2013 N 307-ОЗ &quot;О внесении изменений в статьи 3 и 4 закона ЕАО &quot;О государственной поддержке молодежных и детских общественных объединений в Еврейской автономной области&quot; (принят ЗС ЕАО от 22.05.2013) {КонсультантПлюс}">
              <w:r>
                <w:rPr>
                  <w:sz w:val="20"/>
                  <w:color w:val="0000ff"/>
                </w:rPr>
                <w:t xml:space="preserve">N 307-ОЗ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9" w:tooltip="Закон ЕАО от 29.11.2018 N 332-ОЗ &quot;О внесении изменений в закон ЕАО &quot;О государственной поддержке молодежных и детских общественных объединений в Еврейской автономной области&quot; (принят ЗС ЕАО от 29.11.2018) {КонсультантПлюс}">
              <w:r>
                <w:rPr>
                  <w:sz w:val="20"/>
                  <w:color w:val="0000ff"/>
                </w:rPr>
                <w:t xml:space="preserve">N 332-ОЗ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19.04.2021 </w:t>
            </w:r>
            <w:hyperlink w:history="0" r:id="rId10" w:tooltip="Закон ЕАО от 19.04.2021 N 725-ОЗ &quot;О внесении изменений в некоторые законы Еврейской автономной области&quot; (принят ЗС ЕАО от 19.04.2021) {КонсультантПлюс}">
              <w:r>
                <w:rPr>
                  <w:sz w:val="20"/>
                  <w:color w:val="0000ff"/>
                </w:rPr>
                <w:t xml:space="preserve">N 725-ОЗ</w:t>
              </w:r>
            </w:hyperlink>
            <w:r>
              <w:rPr>
                <w:sz w:val="20"/>
                <w:color w:val="392c69"/>
              </w:rPr>
              <w:t xml:space="preserve">, от 07.02.2023 </w:t>
            </w:r>
            <w:hyperlink w:history="0" r:id="rId11" w:tooltip="Закон ЕАО от 07.02.2023 N 217-ОЗ &quot;О внесении изменения в статью 3 закона ЕАО &quot;О государственной поддержке молодежных и детских общественных объединений в Еврейской автономной области&quot; (принят ЗС ЕАО от 07.02.2023) {КонсультантПлюс}">
              <w:r>
                <w:rPr>
                  <w:sz w:val="20"/>
                  <w:color w:val="0000ff"/>
                </w:rPr>
                <w:t xml:space="preserve">N 217-ОЗ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гарантии, общие принципы, содержание и меры государственной поддержки межрегиональных, региональных и местных молодежных и детских общественных объединений в Еврейской автономной области (далее - молодежные и детские объединения) и разработан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</w:t>
      </w:r>
      <w:hyperlink w:history="0" r:id="rId13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, законами Еврейской автономной области (далее - область).</w:t>
      </w:r>
    </w:p>
    <w:p>
      <w:pPr>
        <w:pStyle w:val="0"/>
        <w:jc w:val="both"/>
      </w:pPr>
      <w:r>
        <w:rPr>
          <w:sz w:val="20"/>
        </w:rPr>
        <w:t xml:space="preserve">(в ред. законов ЕАО от 25.06.2008 </w:t>
      </w:r>
      <w:hyperlink w:history="0" r:id="rId14" w:tooltip="Закон ЕАО от 25.06.2008 N 392-ОЗ &quot;О внесении изменений в закон ЕАО &quot;О государственной поддержке молодежных и детских общественных объединений в Еврейской автономной области&quot; (принят ЗС ЕАО от 25.06.2008) {КонсультантПлюс}">
        <w:r>
          <w:rPr>
            <w:sz w:val="20"/>
            <w:color w:val="0000ff"/>
          </w:rPr>
          <w:t xml:space="preserve">N 392-ОЗ</w:t>
        </w:r>
      </w:hyperlink>
      <w:r>
        <w:rPr>
          <w:sz w:val="20"/>
        </w:rPr>
        <w:t xml:space="preserve">, от 29.11.2018 </w:t>
      </w:r>
      <w:hyperlink w:history="0" r:id="rId15" w:tooltip="Закон ЕАО от 29.11.2018 N 332-ОЗ &quot;О внесении изменений в закон ЕАО &quot;О государственной поддержке молодежных и детских общественных объединений в Еврейской автономной области&quot; (принят ЗС ЕАО от 29.11.2018) {КонсультантПлюс}">
        <w:r>
          <w:rPr>
            <w:sz w:val="20"/>
            <w:color w:val="0000ff"/>
          </w:rPr>
          <w:t xml:space="preserve">N 332-ОЗ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правоотношения, возникающие в связи с установлением и осуществлением органами государственной власти области мер по государственной поддержке деятельности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молодежные и детские религиозные организации;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Закон ЕАО от 25.06.2008 N 392-ОЗ &quot;О внесении изменений в закон ЕАО &quot;О государственной поддержке молодежных и детских общественных объединений в Еврейской автономной области&quot; (принят ЗС ЕАО от 25.06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25.06.2008 N 392-ОЗ)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молодежные и детские объединения, учреждаемые или создаваемые политическими партиями.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ЕАО от 25.06.2008 N 392-ОЗ &quot;О внесении изменений в закон ЕАО &quot;О государственной поддержке молодежных и детских общественных объединений в Еврейской автономной области&quot; (принят ЗС ЕАО от 25.06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25.06.2008 N 392-ОЗ)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вправе в пределах своих полномочий при наличии финансовых средств осуществлять меры по поддержке молодежных и детских объединений, деятельность которых не противоречит государственной молодежной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Принципы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молодежных и детских объединений осуществляется в соответствии с областной государственной молодежной политикой и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равенства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самостоятельности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органов государственной власти области гражданам и юридическим лицам в осуществлении негосударственной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государственной поддержки молодежных и детских объединений не могут быть использованы органами государственной власти области и их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оказывается зарегистрированным в установленном федеральным законодательством порядке, внесенным в реестр областных молодежных и детских общественных объединений и обратившимся за такой поддержкой в органы исполнительной власти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молодежным объединениям граждан в возрасте от 14 до 35 лет включительно, объединившихся на основе общности интересов для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своих прав и свобод;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ЕАО от 19.04.2021 N 725-ОЗ &quot;О внесении изменений в некоторые законы Еврейской автономной области&quot; (принят ЗС ЕАО от 1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19.04.2021 N 725-ОЗ)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детским объединениям, в которые входят граждане в возрасте от 8 до 18 лет и совершеннолетние граждане, объединившиеся для совместной деятельности, направленной на удовлетворение интересов, развитие творческих способностей и социальное становление членов объединения, а также в целях защиты своих прав и свобод.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объединение действует на территории области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объединение насчитывает не менее 15 членов;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9" w:tooltip="Закон ЕАО от 22.05.2013 N 307-ОЗ &quot;О внесении изменений в статьи 3 и 4 закона ЕАО &quot;О государственной поддержке молодежных и детских общественных объединений в Еврейской автономной области&quot; (принят ЗС ЕАО от 22.05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22.05.2013 N 307-ОЗ)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численность членов до 35 лет включительно - в молодежном объединении, до 18 лет - в детском объединении составляет не менее 90 процентов от общей численности объединения;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ЕАО от 19.04.2021 N 725-ОЗ &quot;О внесении изменений в некоторые законы Еврейской автономной области&quot; (принят ЗС ЕАО от 1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19.04.2021 N 725-ОЗ)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молодежного или детского объединения в реестре иностранных агентов.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1" w:tooltip="Закон ЕАО от 07.02.2023 N 217-ОЗ &quot;О внесении изменения в статью 3 закона ЕАО &quot;О государственной поддержке молодежных и детских общественных объединений в Еврейской автономной области&quot; (принят ЗС ЕАО от 07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07.02.2023 N 217-ОЗ)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уполномоченным органом правительства области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Объединение молодежного или детского объединения в ассоциацию (союз)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Информационное обеспечение и подготовка кадров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области обязаны информировать молодежные и детские объединения, действующие на территории области, о планируемых и реализуемых мероприятиях в сфере государственной молодежной политики через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предоставляемая органами государственной власти области молодежным и детским объединениям, должна достоверно отражать проблемы, в решении которых могут принять участие молодежные и детские объединения, и формы этого участия.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запросам молодежных и детских общественных объединений, включенных в реестр областных молодежных и детских общественных объединений, уполномоченный орган организует обучение лиц, входящих в состав руководящих органов этих объединений, по вопросам деятельности молодежных и детских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2" w:tooltip="Закон ЕАО от 22.05.2013 N 307-ОЗ &quot;О внесении изменений в статьи 3 и 4 закона ЕАО &quot;О государственной поддержке молодежных и детских общественных объединений в Еврейской автономной области&quot; (принят ЗС ЕАО от 22.05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22.05.2013 N 307-ОЗ)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Предоставление льгот молодежным и детским объединениям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Молодежным и детским объединениям могут быть предоставлены налоговые льготы, установленные законодательством области, в пределах средств, зачисляемых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Молодежные и детские объединения, пользующиеся государственной поддержкой, на период своей деятельности вправе на договорной основе получать в пользование имущество, находящееся в областной собственности в соответствии с законом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23" w:tooltip="Закон ЕАО от 25.06.2008 N 392-ОЗ &quot;О внесении изменений в закон ЕАО &quot;О государственной поддержке молодежных и детских общественных объединений в Еврейской автономной области&quot; (принят ЗС ЕАО от 25.06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ЕАО от 25.06.2008 N 392-ОЗ.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Государственная поддержка проектов (программ)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ЕАО от 29.11.2018 N 332-ОЗ &quot;О внесении изменений в закон ЕАО &quot;О государственной поддержке молодежных и детских общественных объединений в Еврейской автономной области&quot; (принят ЗС ЕАО от 29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29.11.2018 N 332-ОЗ)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молодежных и детских объединений осуществляется путем предоставления субсидий из областного бюджета на реализацию проектов (программ) молодежных и детских объединений и предусматривается в государственных программах области, включающих мероприятия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субсидий на реализацию проектов (программ) молодежных и детских объединений устанавливается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государственной поддержке проектов (программ) молодежных и детских объединений принимается по результатам конкурса указанных проектов (программ).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проектов (программ) осуществляется конкурсной комиссией по проведению конкурсов проектов (программ) молодежных и детских объединений. Порядок работы конкурсной комиссии по проведению конкурсов проектов (программ) молодежных и детских объединений, а также ее состав утверждаются уполномоченным органом. При этом в состав конкурсной комиссии по проведению конкурсов проектов (программ) молодежных и детских объединений включается депутат Законодательного Собрания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Контроль за целевым использованием средств, выделяемых на финансовую поддержку деятельности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Молодежные и детские объединения, получающие финансовую поддержку в соответствии с настоящим законом, обязаны использовать ее по целевому назначению. Контроль за целевым использованием средств осуществляется в порядке, установленном федеральным законодательством и законодательством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25" w:tooltip="Закон ЕАО от 25.06.2008 N 392-ОЗ &quot;О внесении изменений в закон ЕАО &quot;О государственной поддержке молодежных и детских общественных объединений в Еврейской автономной области&quot; (принят ЗС ЕАО от 25.06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ЕАО от 25.06.2008 N 392-ОЗ.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Приведение нормативных правовых актов области в соответствие с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Предложить губернатору области, правительству области привести свои нормативные правовые акты в соответствие с настоящим законом в течение шести месяцев со дня вступления его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Н.М.ВОЛКОВ</w:t>
      </w:r>
    </w:p>
    <w:p>
      <w:pPr>
        <w:pStyle w:val="0"/>
      </w:pPr>
      <w:r>
        <w:rPr>
          <w:sz w:val="20"/>
        </w:rPr>
        <w:t xml:space="preserve">г. Биробиджан</w:t>
      </w:r>
    </w:p>
    <w:p>
      <w:pPr>
        <w:pStyle w:val="0"/>
        <w:spacing w:before="200" w:line-rule="auto"/>
      </w:pPr>
      <w:r>
        <w:rPr>
          <w:sz w:val="20"/>
        </w:rPr>
        <w:t xml:space="preserve">31 марта 2004 года</w:t>
      </w:r>
    </w:p>
    <w:p>
      <w:pPr>
        <w:pStyle w:val="0"/>
        <w:spacing w:before="200" w:line-rule="auto"/>
      </w:pPr>
      <w:r>
        <w:rPr>
          <w:sz w:val="20"/>
        </w:rPr>
        <w:t xml:space="preserve">N 266-ОЗ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ЕАО от 31.03.2004 N 266-ОЗ</w:t>
            <w:br/>
            <w:t>(ред. от 07.02.2023)</w:t>
            <w:br/>
            <w:t>"О государственной поддержке молодежных и детских общественных объ...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E64C5BD1E3D8018FA97D232EA7A282B069154C441DE63A02DDCE5B77B19AE5414CA52DDE8C3E9595FF20A21480369E89ADBB8AE95FDFD9C13AC1xDpDP" TargetMode = "External"/>
	<Relationship Id="rId8" Type="http://schemas.openxmlformats.org/officeDocument/2006/relationships/hyperlink" Target="consultantplus://offline/ref=01E64C5BD1E3D8018FA97D232EA7A282B069154C461EE4340ADDCE5B77B19AE5414CA52DDE8C3E9595FF20A21480369E89ADBB8AE95FDFD9C13AC1xDpDP" TargetMode = "External"/>
	<Relationship Id="rId9" Type="http://schemas.openxmlformats.org/officeDocument/2006/relationships/hyperlink" Target="consultantplus://offline/ref=01E64C5BD1E3D8018FA97D232EA7A282B069154C4018E73C0CDDCE5B77B19AE5414CA52DDE8C3E9595FF20A21480369E89ADBB8AE95FDFD9C13AC1xDpDP" TargetMode = "External"/>
	<Relationship Id="rId10" Type="http://schemas.openxmlformats.org/officeDocument/2006/relationships/hyperlink" Target="consultantplus://offline/ref=01E64C5BD1E3D8018FA97D232EA7A282B069154C421EE1350ADDCE5B77B19AE5414CA52DDE8C3E9595FF20A21480369E89ADBB8AE95FDFD9C13AC1xDpDP" TargetMode = "External"/>
	<Relationship Id="rId11" Type="http://schemas.openxmlformats.org/officeDocument/2006/relationships/hyperlink" Target="consultantplus://offline/ref=01E64C5BD1E3D8018FA97D232EA7A282B069154C4D1EE03E0BDDCE5B77B19AE5414CA52DDE8C3E9595FF20A21480369E89ADBB8AE95FDFD9C13AC1xDpDP" TargetMode = "External"/>
	<Relationship Id="rId12" Type="http://schemas.openxmlformats.org/officeDocument/2006/relationships/hyperlink" Target="consultantplus://offline/ref=01E64C5BD1E3D8018FA9632E38CBF88DB46A4C444E49B86907D79B0328E8CAA2104AF36E8481398B97FF22xAp9P" TargetMode = "External"/>
	<Relationship Id="rId13" Type="http://schemas.openxmlformats.org/officeDocument/2006/relationships/hyperlink" Target="consultantplus://offline/ref=01E64C5BD1E3D8018FA9632E38CBF88DB2614E484217EF6B5682950620B890B20603FC6D928A6BC4D1AA2DA81FCA67DCC2A2B988xFp4P" TargetMode = "External"/>
	<Relationship Id="rId14" Type="http://schemas.openxmlformats.org/officeDocument/2006/relationships/hyperlink" Target="consultantplus://offline/ref=01E64C5BD1E3D8018FA97D232EA7A282B069154C441DE63A02DDCE5B77B19AE5414CA52DDE8C3E9595FF20A31480369E89ADBB8AE95FDFD9C13AC1xDpDP" TargetMode = "External"/>
	<Relationship Id="rId15" Type="http://schemas.openxmlformats.org/officeDocument/2006/relationships/hyperlink" Target="consultantplus://offline/ref=01E64C5BD1E3D8018FA97D232EA7A282B069154C4018E73C0CDDCE5B77B19AE5414CA52DDE8C3E9595FF20A31480369E89ADBB8AE95FDFD9C13AC1xDpDP" TargetMode = "External"/>
	<Relationship Id="rId16" Type="http://schemas.openxmlformats.org/officeDocument/2006/relationships/hyperlink" Target="consultantplus://offline/ref=01E64C5BD1E3D8018FA97D232EA7A282B069154C441DE63A02DDCE5B77B19AE5414CA52DDE8C3E9595FF21AB1480369E89ADBB8AE95FDFD9C13AC1xDpDP" TargetMode = "External"/>
	<Relationship Id="rId17" Type="http://schemas.openxmlformats.org/officeDocument/2006/relationships/hyperlink" Target="consultantplus://offline/ref=01E64C5BD1E3D8018FA97D232EA7A282B069154C441DE63A02DDCE5B77B19AE5414CA52DDE8C3E9595FF21A91480369E89ADBB8AE95FDFD9C13AC1xDpDP" TargetMode = "External"/>
	<Relationship Id="rId18" Type="http://schemas.openxmlformats.org/officeDocument/2006/relationships/hyperlink" Target="consultantplus://offline/ref=01E64C5BD1E3D8018FA97D232EA7A282B069154C421EE1350ADDCE5B77B19AE5414CA52DDE8C3E9595FF20A31480369E89ADBB8AE95FDFD9C13AC1xDpDP" TargetMode = "External"/>
	<Relationship Id="rId19" Type="http://schemas.openxmlformats.org/officeDocument/2006/relationships/hyperlink" Target="consultantplus://offline/ref=01E64C5BD1E3D8018FA97D232EA7A282B069154C461EE4340ADDCE5B77B19AE5414CA52DDE8C3E9595FF20A31480369E89ADBB8AE95FDFD9C13AC1xDpDP" TargetMode = "External"/>
	<Relationship Id="rId20" Type="http://schemas.openxmlformats.org/officeDocument/2006/relationships/hyperlink" Target="consultantplus://offline/ref=01E64C5BD1E3D8018FA97D232EA7A282B069154C421EE1350ADDCE5B77B19AE5414CA52DDE8C3E9595FF21AA1480369E89ADBB8AE95FDFD9C13AC1xDpDP" TargetMode = "External"/>
	<Relationship Id="rId21" Type="http://schemas.openxmlformats.org/officeDocument/2006/relationships/hyperlink" Target="consultantplus://offline/ref=01E64C5BD1E3D8018FA97D232EA7A282B069154C4D1EE03E0BDDCE5B77B19AE5414CA52DDE8C3E9595FF20A21480369E89ADBB8AE95FDFD9C13AC1xDpDP" TargetMode = "External"/>
	<Relationship Id="rId22" Type="http://schemas.openxmlformats.org/officeDocument/2006/relationships/hyperlink" Target="consultantplus://offline/ref=01E64C5BD1E3D8018FA97D232EA7A282B069154C461EE4340ADDCE5B77B19AE5414CA52DDE8C3E9595FF21AB1480369E89ADBB8AE95FDFD9C13AC1xDpDP" TargetMode = "External"/>
	<Relationship Id="rId23" Type="http://schemas.openxmlformats.org/officeDocument/2006/relationships/hyperlink" Target="consultantplus://offline/ref=01E64C5BD1E3D8018FA97D232EA7A282B069154C441DE63A02DDCE5B77B19AE5414CA52DDE8C3E9595FF21AE1480369E89ADBB8AE95FDFD9C13AC1xDpDP" TargetMode = "External"/>
	<Relationship Id="rId24" Type="http://schemas.openxmlformats.org/officeDocument/2006/relationships/hyperlink" Target="consultantplus://offline/ref=01E64C5BD1E3D8018FA97D232EA7A282B069154C4018E73C0CDDCE5B77B19AE5414CA52DDE8C3E9595FF21AA1480369E89ADBB8AE95FDFD9C13AC1xDpDP" TargetMode = "External"/>
	<Relationship Id="rId25" Type="http://schemas.openxmlformats.org/officeDocument/2006/relationships/hyperlink" Target="consultantplus://offline/ref=01E64C5BD1E3D8018FA97D232EA7A282B069154C441DE63A02DDCE5B77B19AE5414CA52DDE8C3E9595FF22AA1480369E89ADBB8AE95FDFD9C13AC1xDp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ЕАО от 31.03.2004 N 266-ОЗ
(ред. от 07.02.2023)
"О государственной поддержке молодежных и детских общественных объединений в Еврейской автономной области"
(принят ЗС ЕАО от 31.03.2004)</dc:title>
  <dcterms:created xsi:type="dcterms:W3CDTF">2023-06-20T15:41:49Z</dcterms:created>
</cp:coreProperties>
</file>