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ЕАО от 20.07.2011 N 989-ОЗ</w:t>
              <w:br/>
              <w:t xml:space="preserve">(ред. от 29.05.2024)</w:t>
              <w:br/>
              <w:t xml:space="preserve">"О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области"</w:t>
              <w:br/>
              <w:t xml:space="preserve">(принят ЗС ЕАО от 20.07.2011)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 июля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989-ОЗ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ОБЩЕСТВЕННЫХ ОБЪЕДИНЕНИЙ</w:t>
      </w:r>
    </w:p>
    <w:p>
      <w:pPr>
        <w:pStyle w:val="2"/>
        <w:jc w:val="center"/>
      </w:pPr>
      <w:r>
        <w:rPr>
          <w:sz w:val="20"/>
        </w:rPr>
        <w:t xml:space="preserve">ДОБРОВОЛЬНОЙ ПОЖАРНОЙ ОХРАНЫ, РАБОТНИКОВ ДОБРОВОЛЬНОЙ</w:t>
      </w:r>
    </w:p>
    <w:p>
      <w:pPr>
        <w:pStyle w:val="2"/>
        <w:jc w:val="center"/>
      </w:pPr>
      <w:r>
        <w:rPr>
          <w:sz w:val="20"/>
        </w:rPr>
        <w:t xml:space="preserve">ПОЖАРНОЙ ОХРАНЫ И ДОБРОВОЛЬНЫХ ПОЖАРНЫХ, А ТАКЖЕ ЧЛЕНОВ</w:t>
      </w:r>
    </w:p>
    <w:p>
      <w:pPr>
        <w:pStyle w:val="2"/>
        <w:jc w:val="center"/>
      </w:pPr>
      <w:r>
        <w:rPr>
          <w:sz w:val="20"/>
        </w:rPr>
        <w:t xml:space="preserve">ИХ СЕМЕЙ В ЕВРЕЙСКОЙ АВТОНОМНОЙ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 ЕАО</w:t>
      </w:r>
    </w:p>
    <w:p>
      <w:pPr>
        <w:pStyle w:val="0"/>
        <w:jc w:val="right"/>
      </w:pPr>
      <w:r>
        <w:rPr>
          <w:sz w:val="20"/>
        </w:rPr>
        <w:t xml:space="preserve">20 июля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ЕАО от 30.05.2012 </w:t>
            </w:r>
            <w:hyperlink w:history="0" r:id="rId7" w:tooltip="Закон ЕАО от 30.05.2012 N 66-ОЗ &quot;О внесении изменений в закон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30.05.2012) {КонсультантПлюс}">
              <w:r>
                <w:rPr>
                  <w:sz w:val="20"/>
                  <w:color w:val="0000ff"/>
                </w:rPr>
                <w:t xml:space="preserve">N 66-ОЗ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27.02.2013 </w:t>
            </w:r>
            <w:hyperlink w:history="0" r:id="rId8" w:tooltip="Закон ЕАО от 27.02.2013 N 237-ОЗ &quot;О внесении изменения в статью 3 закона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7.02.2013) {КонсультантПлюс}">
              <w:r>
                <w:rPr>
                  <w:sz w:val="20"/>
                  <w:color w:val="0000ff"/>
                </w:rPr>
                <w:t xml:space="preserve">N 237-ОЗ</w:t>
              </w:r>
            </w:hyperlink>
            <w:r>
              <w:rPr>
                <w:sz w:val="20"/>
                <w:color w:val="392c69"/>
              </w:rPr>
              <w:t xml:space="preserve">, от 09.06.2015 </w:t>
            </w:r>
            <w:hyperlink w:history="0" r:id="rId9" w:tooltip="Закон ЕАО от 09.06.2015 N 732-ОЗ &quot;О внесении изменения в статью 1 закона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09.06.2015) {КонсультантПлюс}">
              <w:r>
                <w:rPr>
                  <w:sz w:val="20"/>
                  <w:color w:val="0000ff"/>
                </w:rPr>
                <w:t xml:space="preserve">N 732-ОЗ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29.06.2017 </w:t>
            </w:r>
            <w:hyperlink w:history="0" r:id="rId10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      <w:r>
                <w:rPr>
                  <w:sz w:val="20"/>
                  <w:color w:val="0000ff"/>
                </w:rPr>
                <w:t xml:space="preserve">N 121-ОЗ</w:t>
              </w:r>
            </w:hyperlink>
            <w:r>
              <w:rPr>
                <w:sz w:val="20"/>
                <w:color w:val="392c69"/>
              </w:rPr>
              <w:t xml:space="preserve">, от 21.09.2018 </w:t>
            </w:r>
            <w:hyperlink w:history="0" r:id="rId11" w:tooltip="Закон ЕАО от 21.09.2018 N 296-ОЗ &quot;О внесении изменения в закон ЕАО &quot;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&quot; (принят ЗС ЕАО от 21.09.2018) {КонсультантПлюс}">
              <w:r>
                <w:rPr>
                  <w:sz w:val="20"/>
                  <w:color w:val="0000ff"/>
                </w:rPr>
                <w:t xml:space="preserve">N 296-ОЗ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29.05.2024 </w:t>
            </w:r>
            <w:hyperlink w:history="0" r:id="rId12" w:tooltip="Закон ЕАО от 29.05.2024 N 400-ОЗ &quot;О внесении изменения в статью 1 закона ЕАО &quot;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&quot; (принят ЗС ЕАО от 29.05.2024) {КонсультантПлюс}">
              <w:r>
                <w:rPr>
                  <w:sz w:val="20"/>
                  <w:color w:val="0000ff"/>
                </w:rPr>
                <w:t xml:space="preserve">N 400-ОЗ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2" w:name="P22"/>
    <w:bookmarkEnd w:id="22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3" w:tooltip="Закон ЕАО от 30.05.2012 N 66-ОЗ &quot;О внесении изменений в закон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30.05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30.05.2012 N 66-ОЗ)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Общественным объединениям добровольной пожарной охраны Еврейской автономной области (далее - область), включенным в реестр общественных объединений пожарной охраны, предоставляется государственная поддержка: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виде субсидий на материально-техническое обеспечение и иное обеспечение деятельности общественных объединений добровольной пожарной охраны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ЕАО от 21.09.2018 N 296-ОЗ &quot;О внесении изменения в закон ЕАО &quot;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&quot; (принят ЗС ЕАО от 21.09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21.09.2018 N 296-ОЗ)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виде субсидий для выплаты вознаграждения добровольным пожарным в размере 1000 рублей за каждый день участия в тушении пожаров (загораний) и проведении аварийно-спасательных работ.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ЕАО от 29.05.2024 N 400-ОЗ &quot;О внесении изменения в статью 1 закона ЕАО &quot;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&quot; (принят ЗС ЕАО от 29.05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29.05.2024 N 400-ОЗ)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 получения работником добровольной пожарной охраны или добровольным пожарным инвалидности в период исполнения ими обязанностей добровольного пожарного производится выплата единовременного пособия в размерах: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29.06.2017 N 121-ОЗ)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 первой группе инвалидности - 250000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 второй группе инвалидности - 150000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 третьей группе инвалидности - 50000 рублей.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случае гибели, смерти, наступившей вследствие увечья (ранения, травмы, контузии) либо заболевания, полученных работником добровольной пожарной охраны или добровольным пожарным в период исполнения ими обязанностей добровольного пожарного, их семьям выплачивается единовременное пособие в размере 500000 рублей.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29.06.2017 N 121-ОЗ)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Единовременное пособие выплачивается членам семьи погибшего (умершего) в равных долях.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29.06.2017 N 121-ОЗ)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целей настоящей статьи к членам семьи погибшего (умершего)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29.06.2017 N 121-ОЗ)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супруга (супруг), совместно проживавшие с ним на день его гибели (смерти);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29.06.2017 N 121-ОЗ)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несовершеннолетние дети, а также совершеннолетние дети-инвалиды с детства;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Закон ЕАО от 09.06.2015 N 732-ОЗ &quot;О внесении изменения в статью 1 закона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09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ЕАО от 09.06.2015 N 732-ОЗ)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родители, если они достигли 60 и 55 лет (соответственно мужчина и женщина), либо являющиеся инвалидами.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2" w:tooltip="Закон ЕАО от 09.06.2015 N 732-ОЗ &quot;О внесении изменения в статью 1 закона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09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ЕАО от 09.06.2015 N 732-ОЗ)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области вправе в порядке оказания поддержки передавать во владение и (или) в пользование на долгосрочной основе общественным объединениям пожарной охраны здания, сооружения, служебные помещения, оборудованные средствами связи, автотранспортные средства, оргтехнику и иное имущество, необходимое для достижения уставных целей общественных объединений пожарной охраны.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3" w:tooltip="Закон ЕАО от 30.05.2012 N 66-ОЗ &quot;О внесении изменений в закон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30.05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30.05.2012 N 66-ОЗ)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поддержка, предусмотренная настоящим законом, является расходным обязательством области и осуществляется за счет средств областного бюджета.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24" w:tooltip="Закон ЕАО от 29.06.2017 N 121-ОЗ &quot;О внесении изменений в закон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9.06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29.06.2017 N 121-ОЗ)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Субсидии для выплаты вознаграждения добровольным пожарным и на материально-техническое и иное обеспечение деятельности общественным объединениям добровольной пожарной охраны, включенным в реестр общественных объединений пожарной охраны и сводный реестр добровольных пожарных, выделяются исходя из численности одного добровольного пожарного на 160 человек населения городских и сельских поселений в порядке, установленном правительством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ЕАО от 21.09.2018 N 296-ОЗ &quot;О внесении изменения в закон ЕАО &quot;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&quot; (принят ЗС ЕАО от 21.09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21.09.2018 N 296-ОЗ)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Единовременные пособия, указанные в </w:t>
      </w:r>
      <w:hyperlink w:history="0" w:anchor="P22" w:tooltip="Статья 1">
        <w:r>
          <w:rPr>
            <w:sz w:val="20"/>
            <w:color w:val="0000ff"/>
          </w:rPr>
          <w:t xml:space="preserve">статье 1</w:t>
        </w:r>
      </w:hyperlink>
      <w:r>
        <w:rPr>
          <w:sz w:val="20"/>
        </w:rPr>
        <w:t xml:space="preserve"> настоящего закона, предоставляются в порядке, установленном правительством области.</w:t>
      </w:r>
    </w:p>
    <w:p>
      <w:pPr>
        <w:pStyle w:val="0"/>
        <w:jc w:val="both"/>
      </w:pPr>
      <w:r>
        <w:rPr>
          <w:sz w:val="20"/>
        </w:rPr>
        <w:t xml:space="preserve">(часть 3 введена </w:t>
      </w:r>
      <w:hyperlink w:history="0" r:id="rId26" w:tooltip="Закон ЕАО от 27.02.2013 N 237-ОЗ &quot;О внесении изменения в статью 3 закона ЕАО &quot;О государственной поддержке общественных объединений добровольной пожарной охраны и добровольных пожарных в Еврейской автономной области&quot; (принят ЗС ЕАО от 27.02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ЕАО от 27.02.2013 N 237-ОЗ)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2012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Вице-губернатор области</w:t>
      </w:r>
    </w:p>
    <w:p>
      <w:pPr>
        <w:pStyle w:val="0"/>
        <w:jc w:val="right"/>
      </w:pPr>
      <w:r>
        <w:rPr>
          <w:sz w:val="20"/>
        </w:rPr>
        <w:t xml:space="preserve">Г.А.АНТОНОВ</w:t>
      </w:r>
    </w:p>
    <w:p>
      <w:pPr>
        <w:pStyle w:val="0"/>
      </w:pPr>
      <w:r>
        <w:rPr>
          <w:sz w:val="20"/>
        </w:rPr>
        <w:t xml:space="preserve">г. Биробиджан</w:t>
      </w:r>
    </w:p>
    <w:p>
      <w:pPr>
        <w:pStyle w:val="0"/>
        <w:spacing w:before="200" w:line-rule="auto"/>
      </w:pPr>
      <w:r>
        <w:rPr>
          <w:sz w:val="20"/>
        </w:rPr>
        <w:t xml:space="preserve">20 июля 2011 года</w:t>
      </w:r>
    </w:p>
    <w:p>
      <w:pPr>
        <w:pStyle w:val="0"/>
        <w:spacing w:before="200" w:line-rule="auto"/>
      </w:pPr>
      <w:r>
        <w:rPr>
          <w:sz w:val="20"/>
        </w:rPr>
        <w:t xml:space="preserve">N 989-ОЗ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ЕАО от 20.07.2011 N 989-ОЗ</w:t>
            <w:br/>
            <w:t>(ред. от 29.05.2024)</w:t>
            <w:br/>
            <w:t>"О государственной поддержке общественных объединений добровольной...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26&amp;n=26387&amp;dst=100008" TargetMode = "External"/>
	<Relationship Id="rId8" Type="http://schemas.openxmlformats.org/officeDocument/2006/relationships/hyperlink" Target="https://login.consultant.ru/link/?req=doc&amp;base=RLAW426&amp;n=29924&amp;dst=100008" TargetMode = "External"/>
	<Relationship Id="rId9" Type="http://schemas.openxmlformats.org/officeDocument/2006/relationships/hyperlink" Target="https://login.consultant.ru/link/?req=doc&amp;base=RLAW426&amp;n=40840&amp;dst=100008" TargetMode = "External"/>
	<Relationship Id="rId10" Type="http://schemas.openxmlformats.org/officeDocument/2006/relationships/hyperlink" Target="https://login.consultant.ru/link/?req=doc&amp;base=RLAW426&amp;n=50202&amp;dst=100008" TargetMode = "External"/>
	<Relationship Id="rId11" Type="http://schemas.openxmlformats.org/officeDocument/2006/relationships/hyperlink" Target="https://login.consultant.ru/link/?req=doc&amp;base=RLAW426&amp;n=56181&amp;dst=100008" TargetMode = "External"/>
	<Relationship Id="rId12" Type="http://schemas.openxmlformats.org/officeDocument/2006/relationships/hyperlink" Target="https://login.consultant.ru/link/?req=doc&amp;base=RLAW426&amp;n=87771&amp;dst=100008" TargetMode = "External"/>
	<Relationship Id="rId13" Type="http://schemas.openxmlformats.org/officeDocument/2006/relationships/hyperlink" Target="https://login.consultant.ru/link/?req=doc&amp;base=RLAW426&amp;n=26387&amp;dst=100009" TargetMode = "External"/>
	<Relationship Id="rId14" Type="http://schemas.openxmlformats.org/officeDocument/2006/relationships/hyperlink" Target="https://login.consultant.ru/link/?req=doc&amp;base=RLAW426&amp;n=56181&amp;dst=100008" TargetMode = "External"/>
	<Relationship Id="rId15" Type="http://schemas.openxmlformats.org/officeDocument/2006/relationships/hyperlink" Target="https://login.consultant.ru/link/?req=doc&amp;base=RLAW426&amp;n=87771&amp;dst=100008" TargetMode = "External"/>
	<Relationship Id="rId16" Type="http://schemas.openxmlformats.org/officeDocument/2006/relationships/hyperlink" Target="https://login.consultant.ru/link/?req=doc&amp;base=RLAW426&amp;n=50202&amp;dst=100012" TargetMode = "External"/>
	<Relationship Id="rId17" Type="http://schemas.openxmlformats.org/officeDocument/2006/relationships/hyperlink" Target="https://login.consultant.ru/link/?req=doc&amp;base=RLAW426&amp;n=50202&amp;dst=100014" TargetMode = "External"/>
	<Relationship Id="rId18" Type="http://schemas.openxmlformats.org/officeDocument/2006/relationships/hyperlink" Target="https://login.consultant.ru/link/?req=doc&amp;base=RLAW426&amp;n=50202&amp;dst=100016" TargetMode = "External"/>
	<Relationship Id="rId19" Type="http://schemas.openxmlformats.org/officeDocument/2006/relationships/hyperlink" Target="https://login.consultant.ru/link/?req=doc&amp;base=RLAW426&amp;n=50202&amp;dst=100017" TargetMode = "External"/>
	<Relationship Id="rId20" Type="http://schemas.openxmlformats.org/officeDocument/2006/relationships/hyperlink" Target="https://login.consultant.ru/link/?req=doc&amp;base=RLAW426&amp;n=50202&amp;dst=100018" TargetMode = "External"/>
	<Relationship Id="rId21" Type="http://schemas.openxmlformats.org/officeDocument/2006/relationships/hyperlink" Target="https://login.consultant.ru/link/?req=doc&amp;base=RLAW426&amp;n=40840&amp;dst=100012" TargetMode = "External"/>
	<Relationship Id="rId22" Type="http://schemas.openxmlformats.org/officeDocument/2006/relationships/hyperlink" Target="https://login.consultant.ru/link/?req=doc&amp;base=RLAW426&amp;n=40840&amp;dst=100013" TargetMode = "External"/>
	<Relationship Id="rId23" Type="http://schemas.openxmlformats.org/officeDocument/2006/relationships/hyperlink" Target="https://login.consultant.ru/link/?req=doc&amp;base=RLAW426&amp;n=26387&amp;dst=100019" TargetMode = "External"/>
	<Relationship Id="rId24" Type="http://schemas.openxmlformats.org/officeDocument/2006/relationships/hyperlink" Target="https://login.consultant.ru/link/?req=doc&amp;base=RLAW426&amp;n=50202&amp;dst=100019" TargetMode = "External"/>
	<Relationship Id="rId25" Type="http://schemas.openxmlformats.org/officeDocument/2006/relationships/hyperlink" Target="https://login.consultant.ru/link/?req=doc&amp;base=RLAW426&amp;n=56181&amp;dst=100008" TargetMode = "External"/>
	<Relationship Id="rId26" Type="http://schemas.openxmlformats.org/officeDocument/2006/relationships/hyperlink" Target="https://login.consultant.ru/link/?req=doc&amp;base=RLAW426&amp;n=29924&amp;dst=10000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ЕАО от 20.07.2011 N 989-ОЗ
(ред. от 29.05.2024)
"О государственной поддержке общественных объединений добровольной пожарной охраны, работников добровольной пожарной охраны и добровольных пожарных, а также членов их семей в Еврейской автономной области"
(принят ЗС ЕАО от 20.07.2011)</dc:title>
  <dcterms:created xsi:type="dcterms:W3CDTF">2024-12-30T08:59:53Z</dcterms:created>
</cp:coreProperties>
</file>