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17.02.2009 N 126-ЗЗК</w:t>
              <w:br/>
              <w:t xml:space="preserve">(ред. от 28.12.2022)</w:t>
              <w:br/>
              <w:t xml:space="preserve">"О порядке подачи уведомления о проведении публичного мероприятия"</w:t>
              <w:br/>
              <w:t xml:space="preserve">(принят Законодательным Собранием Забайкальского края 11.02.2009)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февраля 2009 года</w:t>
            </w:r>
          </w:p>
        </w:tc>
        <w:tc>
          <w:tcPr>
            <w:tcW w:w="5103" w:type="dxa"/>
            <w:tcBorders>
              <w:top w:val="nil"/>
              <w:left w:val="nil"/>
              <w:bottom w:val="nil"/>
              <w:right w:val="nil"/>
            </w:tcBorders>
          </w:tcPr>
          <w:p>
            <w:pPr>
              <w:pStyle w:val="0"/>
              <w:jc w:val="right"/>
            </w:pPr>
            <w:r>
              <w:rPr>
                <w:sz w:val="20"/>
              </w:rPr>
              <w:t xml:space="preserve">N 126-ЗЗК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ЗАБАЙКАЛЬСКИЙ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ПОРЯДКЕ ПОДАЧИ УВЕДОМЛЕНИЯ О ПРОВЕДЕНИИ</w:t>
      </w:r>
    </w:p>
    <w:p>
      <w:pPr>
        <w:pStyle w:val="2"/>
        <w:jc w:val="center"/>
      </w:pPr>
      <w:r>
        <w:rPr>
          <w:sz w:val="20"/>
        </w:rPr>
        <w:t xml:space="preserve">ПУБЛИЧНОГО МЕРОПРИЯТИЯ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от 11 февраля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04.10.2017 </w:t>
            </w:r>
            <w:hyperlink w:history="0" r:id="rId7" w:tooltip="Закон Забайкальского края от 04.10.2017 N 1508-ЗЗК &quot;О внесении изменений в Закон Забайкальского края &quot;О порядке подачи уведомления о проведении публичного мероприятия&quot; (принят Законодательным Собранием Забайкальского края 20.09.2017) {КонсультантПлюс}">
              <w:r>
                <w:rPr>
                  <w:sz w:val="20"/>
                  <w:color w:val="0000ff"/>
                </w:rPr>
                <w:t xml:space="preserve">N 1508-ЗЗК</w:t>
              </w:r>
            </w:hyperlink>
            <w:r>
              <w:rPr>
                <w:sz w:val="20"/>
                <w:color w:val="392c69"/>
              </w:rPr>
              <w:t xml:space="preserve">, от 24.02.2021 </w:t>
            </w:r>
            <w:hyperlink w:history="0" r:id="rId8" w:tooltip="Закон Забайкальского края от 24.02.2021 N 1908-ЗЗК (ред. от 07.04.2023) &quot;О внесении изменений в отдельные законы Забайкальского края&quot; (принят Законодательным Собранием Забайкальского края 17.02.2021) {КонсультантПлюс}">
              <w:r>
                <w:rPr>
                  <w:sz w:val="20"/>
                  <w:color w:val="0000ff"/>
                </w:rPr>
                <w:t xml:space="preserve">N 1908-ЗЗК</w:t>
              </w:r>
            </w:hyperlink>
            <w:r>
              <w:rPr>
                <w:sz w:val="20"/>
                <w:color w:val="392c69"/>
              </w:rPr>
              <w:t xml:space="preserve">,</w:t>
            </w:r>
          </w:p>
          <w:p>
            <w:pPr>
              <w:pStyle w:val="0"/>
              <w:jc w:val="center"/>
            </w:pPr>
            <w:r>
              <w:rPr>
                <w:sz w:val="20"/>
                <w:color w:val="392c69"/>
              </w:rPr>
              <w:t xml:space="preserve">от 28.12.2022 </w:t>
            </w:r>
            <w:hyperlink w:history="0" r:id="rId9"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N 2137-ЗЗК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Настоящий Закон края в соответствии с Федеральным </w:t>
      </w:r>
      <w:hyperlink w:history="0" r:id="rId10"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от 19 июня 2004 года N 54-ФЗ "О собраниях, митингах, демонстрациях, шествиях и пикетированиях" (далее - Федеральный закон "О собраниях, митингах, демонстрациях, шествиях и пикетированиях") устанавливает порядок подачи уведомления о проведении публичного мероприятия на территории Забайкальского края, порядок документального подтверждения получения уведомления о проведении публичного мероприятия.</w:t>
      </w:r>
    </w:p>
    <w:p>
      <w:pPr>
        <w:pStyle w:val="0"/>
        <w:jc w:val="both"/>
      </w:pPr>
      <w:r>
        <w:rPr>
          <w:sz w:val="20"/>
        </w:rPr>
        <w:t xml:space="preserve">(в ред. </w:t>
      </w:r>
      <w:hyperlink w:history="0" r:id="rId11" w:tooltip="Закон Забайкальского края от 04.10.2017 N 1508-ЗЗК &quot;О внесении изменений в Закон Забайкальского края &quot;О порядке подачи уведомления о проведении публичного мероприятия&quot; (принят Законодательным Собранием Забайкальского края 20.09.2017) {КонсультантПлюс}">
        <w:r>
          <w:rPr>
            <w:sz w:val="20"/>
            <w:color w:val="0000ff"/>
          </w:rPr>
          <w:t xml:space="preserve">Закона</w:t>
        </w:r>
      </w:hyperlink>
      <w:r>
        <w:rPr>
          <w:sz w:val="20"/>
        </w:rPr>
        <w:t xml:space="preserve"> Забайкальского края от 04.10.2017 N 1508-ЗЗК)</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1. Уведомление о проведении публичного мероприятия (далее - уведомление) подается организатором публичного мероприятия в письменной форме в соответствии с требованиями и в сроки, предусмотренные Федеральным </w:t>
      </w:r>
      <w:hyperlink w:history="0" r:id="rId12"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и пикетированиях":</w:t>
      </w:r>
    </w:p>
    <w:bookmarkStart w:id="28" w:name="P28"/>
    <w:bookmarkEnd w:id="28"/>
    <w:p>
      <w:pPr>
        <w:pStyle w:val="0"/>
        <w:spacing w:before="200" w:line-rule="auto"/>
        <w:ind w:firstLine="540"/>
        <w:jc w:val="both"/>
      </w:pPr>
      <w:r>
        <w:rPr>
          <w:sz w:val="20"/>
        </w:rPr>
        <w:t xml:space="preserve">1) в исполнительный орган Забайкальского края, уполномоченный Правительством Забайкальского края (далее - уполномоченный орган) в случае, если проведение публичного мероприятия с предполагаемым количеством участников свыше 5000 человек планируется на территории, непосредственно прилегающей к зданиям, занимаемым органами государственной власти Забайкальского края, федеральными органами государственной власти;</w:t>
      </w:r>
    </w:p>
    <w:p>
      <w:pPr>
        <w:pStyle w:val="0"/>
        <w:jc w:val="both"/>
      </w:pPr>
      <w:r>
        <w:rPr>
          <w:sz w:val="20"/>
        </w:rPr>
        <w:t xml:space="preserve">(в ред. </w:t>
      </w:r>
      <w:hyperlink w:history="0" r:id="rId13"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bookmarkStart w:id="30" w:name="P30"/>
    <w:bookmarkEnd w:id="30"/>
    <w:p>
      <w:pPr>
        <w:pStyle w:val="0"/>
        <w:spacing w:before="200" w:line-rule="auto"/>
        <w:ind w:firstLine="540"/>
        <w:jc w:val="both"/>
      </w:pPr>
      <w:r>
        <w:rPr>
          <w:sz w:val="20"/>
        </w:rPr>
        <w:t xml:space="preserve">2) в администрацию поселения, муниципального округа, городского округа в случае, если место проведения публичного мероприятия находится на территории соответствующего поселения, муниципального округа, городского округа;</w:t>
      </w:r>
    </w:p>
    <w:p>
      <w:pPr>
        <w:pStyle w:val="0"/>
        <w:jc w:val="both"/>
      </w:pPr>
      <w:r>
        <w:rPr>
          <w:sz w:val="20"/>
        </w:rPr>
        <w:t xml:space="preserve">(п. 2 в ред. </w:t>
      </w:r>
      <w:hyperlink w:history="0" r:id="rId14" w:tooltip="Закон Забайкальского края от 24.02.2021 N 1908-ЗЗК (ред. от 07.04.2023) &quot;О внесении изменений в отдельные законы Забайкальского края&quot; (принят Законодательным Собранием Забайкальского края 17.02.2021) {КонсультантПлюс}">
        <w:r>
          <w:rPr>
            <w:sz w:val="20"/>
            <w:color w:val="0000ff"/>
          </w:rPr>
          <w:t xml:space="preserve">Закона</w:t>
        </w:r>
      </w:hyperlink>
      <w:r>
        <w:rPr>
          <w:sz w:val="20"/>
        </w:rPr>
        <w:t xml:space="preserve"> Забайкальского края от 24.02.2021 N 1908-ЗЗК)</w:t>
      </w:r>
    </w:p>
    <w:p>
      <w:pPr>
        <w:pStyle w:val="0"/>
        <w:spacing w:before="200" w:line-rule="auto"/>
        <w:ind w:firstLine="540"/>
        <w:jc w:val="both"/>
      </w:pPr>
      <w:r>
        <w:rPr>
          <w:sz w:val="20"/>
        </w:rPr>
        <w:t xml:space="preserve">3) в администрацию муниципального района в случае, если место проведения публичного мероприятия находится на межселенной территории;</w:t>
      </w:r>
    </w:p>
    <w:p>
      <w:pPr>
        <w:pStyle w:val="0"/>
        <w:jc w:val="both"/>
      </w:pPr>
      <w:r>
        <w:rPr>
          <w:sz w:val="20"/>
        </w:rPr>
        <w:t xml:space="preserve">(в ред. Законов Забайкальского края от 04.10.2017 </w:t>
      </w:r>
      <w:hyperlink w:history="0" r:id="rId15" w:tooltip="Закон Забайкальского края от 04.10.2017 N 1508-ЗЗК &quot;О внесении изменений в Закон Забайкальского края &quot;О порядке подачи уведомления о проведении публичного мероприятия&quot; (принят Законодательным Собранием Забайкальского края 20.09.2017) {КонсультантПлюс}">
        <w:r>
          <w:rPr>
            <w:sz w:val="20"/>
            <w:color w:val="0000ff"/>
          </w:rPr>
          <w:t xml:space="preserve">N 1508-ЗЗК</w:t>
        </w:r>
      </w:hyperlink>
      <w:r>
        <w:rPr>
          <w:sz w:val="20"/>
        </w:rPr>
        <w:t xml:space="preserve">, от 24.02.2021 </w:t>
      </w:r>
      <w:hyperlink w:history="0" r:id="rId16" w:tooltip="Закон Забайкальского края от 24.02.2021 N 1908-ЗЗК (ред. от 07.04.2023) &quot;О внесении изменений в отдельные законы Забайкальского края&quot; (принят Законодательным Собранием Забайкальского края 17.02.2021) {КонсультантПлюс}">
        <w:r>
          <w:rPr>
            <w:sz w:val="20"/>
            <w:color w:val="0000ff"/>
          </w:rPr>
          <w:t xml:space="preserve">N 1908-ЗЗК</w:t>
        </w:r>
      </w:hyperlink>
      <w:r>
        <w:rPr>
          <w:sz w:val="20"/>
        </w:rPr>
        <w:t xml:space="preserve">)</w:t>
      </w:r>
    </w:p>
    <w:bookmarkStart w:id="34" w:name="P34"/>
    <w:bookmarkEnd w:id="34"/>
    <w:p>
      <w:pPr>
        <w:pStyle w:val="0"/>
        <w:spacing w:before="200" w:line-rule="auto"/>
        <w:ind w:firstLine="540"/>
        <w:jc w:val="both"/>
      </w:pPr>
      <w:r>
        <w:rPr>
          <w:sz w:val="20"/>
        </w:rPr>
        <w:t xml:space="preserve">4) в администрацию поселения и муниципального района, в состав которого входит межселенная территория, в случае, если место проведения публичного мероприятия находится на территории поселения и на межселенной территории;</w:t>
      </w:r>
    </w:p>
    <w:p>
      <w:pPr>
        <w:pStyle w:val="0"/>
        <w:jc w:val="both"/>
      </w:pPr>
      <w:r>
        <w:rPr>
          <w:sz w:val="20"/>
        </w:rPr>
        <w:t xml:space="preserve">(в ред. Законов Забайкальского края от 04.10.2017 </w:t>
      </w:r>
      <w:hyperlink w:history="0" r:id="rId17" w:tooltip="Закон Забайкальского края от 04.10.2017 N 1508-ЗЗК &quot;О внесении изменений в Закон Забайкальского края &quot;О порядке подачи уведомления о проведении публичного мероприятия&quot; (принят Законодательным Собранием Забайкальского края 20.09.2017) {КонсультантПлюс}">
        <w:r>
          <w:rPr>
            <w:sz w:val="20"/>
            <w:color w:val="0000ff"/>
          </w:rPr>
          <w:t xml:space="preserve">N 1508-ЗЗК</w:t>
        </w:r>
      </w:hyperlink>
      <w:r>
        <w:rPr>
          <w:sz w:val="20"/>
        </w:rPr>
        <w:t xml:space="preserve">, от 24.02.2021 </w:t>
      </w:r>
      <w:hyperlink w:history="0" r:id="rId18" w:tooltip="Закон Забайкальского края от 24.02.2021 N 1908-ЗЗК (ред. от 07.04.2023) &quot;О внесении изменений в отдельные законы Забайкальского края&quot; (принят Законодательным Собранием Забайкальского края 17.02.2021) {КонсультантПлюс}">
        <w:r>
          <w:rPr>
            <w:sz w:val="20"/>
            <w:color w:val="0000ff"/>
          </w:rPr>
          <w:t xml:space="preserve">N 1908-ЗЗК</w:t>
        </w:r>
      </w:hyperlink>
      <w:r>
        <w:rPr>
          <w:sz w:val="20"/>
        </w:rPr>
        <w:t xml:space="preserve">)</w:t>
      </w:r>
    </w:p>
    <w:p>
      <w:pPr>
        <w:pStyle w:val="0"/>
        <w:spacing w:before="200" w:line-rule="auto"/>
        <w:ind w:firstLine="540"/>
        <w:jc w:val="both"/>
      </w:pPr>
      <w:r>
        <w:rPr>
          <w:sz w:val="20"/>
        </w:rPr>
        <w:t xml:space="preserve">5) Утратил силу. - </w:t>
      </w:r>
      <w:hyperlink w:history="0" r:id="rId19" w:tooltip="Закон Забайкальского края от 04.10.2017 N 1508-ЗЗК &quot;О внесении изменений в Закон Забайкальского края &quot;О порядке подачи уведомления о проведении публичного мероприятия&quot; (принят Законодательным Собранием Забайкальского края 20.09.2017) {КонсультантПлюс}">
        <w:r>
          <w:rPr>
            <w:sz w:val="20"/>
            <w:color w:val="0000ff"/>
          </w:rPr>
          <w:t xml:space="preserve">Закон</w:t>
        </w:r>
      </w:hyperlink>
      <w:r>
        <w:rPr>
          <w:sz w:val="20"/>
        </w:rPr>
        <w:t xml:space="preserve"> Забайкальского края от 04.10.2017 N 1508-ЗЗК.</w:t>
      </w:r>
    </w:p>
    <w:p>
      <w:pPr>
        <w:pStyle w:val="0"/>
        <w:spacing w:before="200" w:line-rule="auto"/>
        <w:ind w:firstLine="540"/>
        <w:jc w:val="both"/>
      </w:pPr>
      <w:r>
        <w:rPr>
          <w:sz w:val="20"/>
        </w:rPr>
        <w:t xml:space="preserve">2. При подаче уведомления организатор публичного мероприятия предъявляет документ, удостоверяющий личность (паспорт или иной документ, удостоверяющий личность гражданина в соответствии с законодательством Российской Федерации).</w:t>
      </w:r>
    </w:p>
    <w:p>
      <w:pPr>
        <w:pStyle w:val="0"/>
        <w:jc w:val="both"/>
      </w:pPr>
      <w:r>
        <w:rPr>
          <w:sz w:val="20"/>
        </w:rPr>
        <w:t xml:space="preserve">(часть 2 введена </w:t>
      </w:r>
      <w:hyperlink w:history="0" r:id="rId20" w:tooltip="Закон Забайкальского края от 04.10.2017 N 1508-ЗЗК &quot;О внесении изменений в Закон Забайкальского края &quot;О порядке подачи уведомления о проведении публичного мероприятия&quot; (принят Законодательным Собранием Забайкальского края 20.09.2017) {КонсультантПлюс}">
        <w:r>
          <w:rPr>
            <w:sz w:val="20"/>
            <w:color w:val="0000ff"/>
          </w:rPr>
          <w:t xml:space="preserve">Законом</w:t>
        </w:r>
      </w:hyperlink>
      <w:r>
        <w:rPr>
          <w:sz w:val="20"/>
        </w:rPr>
        <w:t xml:space="preserve"> Забайкальского края от 04.10.2017 N 1508-ЗЗК)</w:t>
      </w:r>
    </w:p>
    <w:p>
      <w:pPr>
        <w:pStyle w:val="0"/>
        <w:spacing w:before="200" w:line-rule="auto"/>
        <w:ind w:firstLine="540"/>
        <w:jc w:val="both"/>
      </w:pPr>
      <w:r>
        <w:rPr>
          <w:sz w:val="20"/>
        </w:rPr>
        <w:t xml:space="preserve">3. Администрация соответствующего муниципального образования при получении уведомления в случаях, предусмотренных </w:t>
      </w:r>
      <w:hyperlink w:history="0" w:anchor="P30" w:tooltip="2) в администрацию поселения, муниципального округа, городского округа в случае, если место проведения публичного мероприятия находится на территории соответствующего поселения, муниципального округа, городского округа;">
        <w:r>
          <w:rPr>
            <w:sz w:val="20"/>
            <w:color w:val="0000ff"/>
          </w:rPr>
          <w:t xml:space="preserve">пунктами 2</w:t>
        </w:r>
      </w:hyperlink>
      <w:r>
        <w:rPr>
          <w:sz w:val="20"/>
        </w:rPr>
        <w:t xml:space="preserve"> - </w:t>
      </w:r>
      <w:hyperlink w:history="0" w:anchor="P34" w:tooltip="4) в администрацию поселения и муниципального района, в состав которого входит межселенная территория, в случае, если место проведения публичного мероприятия находится на территории поселения и на межселенной территории;">
        <w:r>
          <w:rPr>
            <w:sz w:val="20"/>
            <w:color w:val="0000ff"/>
          </w:rPr>
          <w:t xml:space="preserve">4 части 1</w:t>
        </w:r>
      </w:hyperlink>
      <w:r>
        <w:rPr>
          <w:sz w:val="20"/>
        </w:rPr>
        <w:t xml:space="preserve"> настоящей статьи, в течение трех дней со дня его получения направляет копию уведомления в уполномоченный орган.</w:t>
      </w:r>
    </w:p>
    <w:p>
      <w:pPr>
        <w:pStyle w:val="0"/>
        <w:jc w:val="both"/>
      </w:pPr>
      <w:r>
        <w:rPr>
          <w:sz w:val="20"/>
        </w:rPr>
        <w:t xml:space="preserve">(в ред. </w:t>
      </w:r>
      <w:hyperlink w:history="0" r:id="rId21"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spacing w:before="200" w:line-rule="auto"/>
        <w:ind w:firstLine="540"/>
        <w:jc w:val="both"/>
      </w:pPr>
      <w:r>
        <w:rPr>
          <w:sz w:val="20"/>
        </w:rPr>
        <w:t xml:space="preserve">Уполномоченный орган при получении уведомления в случае, предусмотренном </w:t>
      </w:r>
      <w:hyperlink w:history="0" w:anchor="P28" w:tooltip="1) в исполнительный орган Забайкальского края, уполномоченный Правительством Забайкальского края (далее - уполномоченный орган) в случае, если проведение публичного мероприятия с предполагаемым количеством участников свыше 5000 человек планируется на территории, непосредственно прилегающей к зданиям, занимаемым органами государственной власти Забайкальского края, федеральными органами государственной власти;">
        <w:r>
          <w:rPr>
            <w:sz w:val="20"/>
            <w:color w:val="0000ff"/>
          </w:rPr>
          <w:t xml:space="preserve">пунктом 1 части 1</w:t>
        </w:r>
      </w:hyperlink>
      <w:r>
        <w:rPr>
          <w:sz w:val="20"/>
        </w:rPr>
        <w:t xml:space="preserve"> настоящей статьи, в течение трех дней со дня его получения направляет копию уведомления в администрацию муниципального образования, на территории которого планируется проведение публичного мероприятия.</w:t>
      </w:r>
    </w:p>
    <w:p>
      <w:pPr>
        <w:pStyle w:val="0"/>
        <w:jc w:val="both"/>
      </w:pPr>
      <w:r>
        <w:rPr>
          <w:sz w:val="20"/>
        </w:rPr>
        <w:t xml:space="preserve">(в ред. </w:t>
      </w:r>
      <w:hyperlink w:history="0" r:id="rId22"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jc w:val="both"/>
      </w:pPr>
      <w:r>
        <w:rPr>
          <w:sz w:val="20"/>
        </w:rPr>
        <w:t xml:space="preserve">(часть 3 введена </w:t>
      </w:r>
      <w:hyperlink w:history="0" r:id="rId23" w:tooltip="Закон Забайкальского края от 04.10.2017 N 1508-ЗЗК &quot;О внесении изменений в Закон Забайкальского края &quot;О порядке подачи уведомления о проведении публичного мероприятия&quot; (принят Законодательным Собранием Забайкальского края 20.09.2017) {КонсультантПлюс}">
        <w:r>
          <w:rPr>
            <w:sz w:val="20"/>
            <w:color w:val="0000ff"/>
          </w:rPr>
          <w:t xml:space="preserve">Законом</w:t>
        </w:r>
      </w:hyperlink>
      <w:r>
        <w:rPr>
          <w:sz w:val="20"/>
        </w:rPr>
        <w:t xml:space="preserve"> Забайкальского края от 04.10.2017 N 1508-ЗЗК)</w:t>
      </w:r>
    </w:p>
    <w:p>
      <w:pPr>
        <w:pStyle w:val="0"/>
        <w:jc w:val="both"/>
      </w:pPr>
      <w:r>
        <w:rPr>
          <w:sz w:val="20"/>
        </w:rPr>
      </w:r>
    </w:p>
    <w:p>
      <w:pPr>
        <w:pStyle w:val="2"/>
        <w:outlineLvl w:val="0"/>
        <w:ind w:firstLine="540"/>
        <w:jc w:val="both"/>
      </w:pPr>
      <w:r>
        <w:rPr>
          <w:sz w:val="20"/>
        </w:rPr>
        <w:t xml:space="preserve">Статья 3</w:t>
      </w:r>
    </w:p>
    <w:p>
      <w:pPr>
        <w:pStyle w:val="0"/>
        <w:ind w:firstLine="540"/>
        <w:jc w:val="both"/>
      </w:pPr>
      <w:r>
        <w:rPr>
          <w:sz w:val="20"/>
        </w:rPr>
        <w:t xml:space="preserve">(в ред. </w:t>
      </w:r>
      <w:hyperlink w:history="0" r:id="rId24" w:tooltip="Закон Забайкальского края от 04.10.2017 N 1508-ЗЗК &quot;О внесении изменений в Закон Забайкальского края &quot;О порядке подачи уведомления о проведении публичного мероприятия&quot; (принят Законодательным Собранием Забайкальского края 20.09.2017) {КонсультантПлюс}">
        <w:r>
          <w:rPr>
            <w:sz w:val="20"/>
            <w:color w:val="0000ff"/>
          </w:rPr>
          <w:t xml:space="preserve">Закона</w:t>
        </w:r>
      </w:hyperlink>
      <w:r>
        <w:rPr>
          <w:sz w:val="20"/>
        </w:rPr>
        <w:t xml:space="preserve"> Забайкальского края от 04.10.2017 N 1508-ЗЗК)</w:t>
      </w:r>
    </w:p>
    <w:p>
      <w:pPr>
        <w:pStyle w:val="0"/>
        <w:jc w:val="both"/>
      </w:pPr>
      <w:r>
        <w:rPr>
          <w:sz w:val="20"/>
        </w:rPr>
      </w:r>
    </w:p>
    <w:p>
      <w:pPr>
        <w:pStyle w:val="0"/>
        <w:ind w:firstLine="540"/>
        <w:jc w:val="both"/>
      </w:pPr>
      <w:r>
        <w:rPr>
          <w:sz w:val="20"/>
        </w:rPr>
        <w:t xml:space="preserve">Уведомление регистрируется в уполномоченном органе или администрации соответствующего муниципального образования в день его получения, при этом организатору публичного мероприятия выдается копия уведомления, на которой указываются дата и время его получения, а также фамилия, имя, отчество лица, зарегистрировавшего уведомление, и замещаемая им должность.</w:t>
      </w:r>
    </w:p>
    <w:p>
      <w:pPr>
        <w:pStyle w:val="0"/>
        <w:jc w:val="both"/>
      </w:pPr>
      <w:r>
        <w:rPr>
          <w:sz w:val="20"/>
        </w:rPr>
        <w:t xml:space="preserve">(в ред. </w:t>
      </w:r>
      <w:hyperlink w:history="0" r:id="rId25"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jc w:val="both"/>
      </w:pPr>
      <w:r>
        <w:rPr>
          <w:sz w:val="20"/>
        </w:rPr>
      </w:r>
    </w:p>
    <w:p>
      <w:pPr>
        <w:pStyle w:val="2"/>
        <w:outlineLvl w:val="0"/>
        <w:ind w:firstLine="540"/>
        <w:jc w:val="both"/>
      </w:pPr>
      <w:r>
        <w:rPr>
          <w:sz w:val="20"/>
        </w:rPr>
        <w:t xml:space="preserve">Статья 4. Утратила силу. - </w:t>
      </w:r>
      <w:hyperlink w:history="0" r:id="rId26" w:tooltip="Закон Забайкальского края от 04.10.2017 N 1508-ЗЗК &quot;О внесении изменений в Закон Забайкальского края &quot;О порядке подачи уведомления о проведении публичного мероприятия&quot; (принят Законодательным Собранием Забайкальского края 20.09.2017) {КонсультантПлюс}">
        <w:r>
          <w:rPr>
            <w:sz w:val="20"/>
            <w:color w:val="0000ff"/>
          </w:rPr>
          <w:t xml:space="preserve">Закон</w:t>
        </w:r>
      </w:hyperlink>
      <w:r>
        <w:rPr>
          <w:sz w:val="20"/>
        </w:rPr>
        <w:t xml:space="preserve"> Забайкальского края от 04.10.2017 N 1508-ЗЗК.</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p>
      <w:pPr>
        <w:pStyle w:val="0"/>
        <w:ind w:firstLine="540"/>
        <w:jc w:val="both"/>
      </w:pPr>
      <w:r>
        <w:rPr>
          <w:sz w:val="20"/>
        </w:rPr>
        <w:t xml:space="preserve">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уполномоченный орган или администрация соответствующего муниципального образования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pPr>
        <w:pStyle w:val="0"/>
        <w:jc w:val="both"/>
      </w:pPr>
      <w:r>
        <w:rPr>
          <w:sz w:val="20"/>
        </w:rPr>
        <w:t xml:space="preserve">(в ред. </w:t>
      </w:r>
      <w:hyperlink w:history="0" r:id="rId28"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Закон Агинского Бурятского автономного округа N 729-ЗАО "О порядке подачи уведомления о проведении публичного мероприятия на территории Агинского Бурятского автономного округа" имеет дату 15.02.2007, а не 27.02.2007.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 дня вступления в силу настоящего Закона края признать утратившим силу </w:t>
      </w:r>
      <w:hyperlink w:history="0" r:id="rId29" w:tooltip="Закон Агинского Бурятского автономного округа от 15.02.2007 N 729-ЗАО &quot;О порядке подачи уведомления о проведении публичного мероприятия на территории Агинского Бурятского автономного округа&quot; (принят Агинской Бурятской окружной Думой 15.02.2007) ------------ Утратил силу или отменен {КонсультантПлюс}">
        <w:r>
          <w:rPr>
            <w:sz w:val="20"/>
            <w:color w:val="0000ff"/>
          </w:rPr>
          <w:t xml:space="preserve">Закон</w:t>
        </w:r>
      </w:hyperlink>
      <w:r>
        <w:rPr>
          <w:sz w:val="20"/>
        </w:rPr>
        <w:t xml:space="preserve"> Агинского Бурятского автономного округа от 27 февраля 2007 года N 729-ЗАО "О порядке подачи уведомления о проведении публичного мероприятия на территории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28 февраля 2007 года, N 352-353).</w:t>
      </w:r>
    </w:p>
    <w:p>
      <w:pPr>
        <w:pStyle w:val="0"/>
        <w:spacing w:before="200" w:line-rule="auto"/>
        <w:ind w:firstLine="540"/>
        <w:jc w:val="both"/>
      </w:pPr>
      <w:r>
        <w:rPr>
          <w:sz w:val="20"/>
        </w:rPr>
        <w:t xml:space="preserve">2. Настоящий Закон края вступает в силу через десять дней после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Законодательного</w:t>
            </w:r>
          </w:p>
          <w:p>
            <w:pPr>
              <w:pStyle w:val="0"/>
            </w:pPr>
            <w:r>
              <w:rPr>
                <w:sz w:val="20"/>
              </w:rPr>
              <w:t xml:space="preserve">Собрания Забайкальского края</w:t>
            </w:r>
          </w:p>
          <w:p>
            <w:pPr>
              <w:pStyle w:val="0"/>
            </w:pPr>
            <w:r>
              <w:rPr>
                <w:sz w:val="20"/>
              </w:rPr>
              <w:t xml:space="preserve">А.П.РОМАНОВ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Р.Ф.ГЕНИАТУЛИН</w:t>
            </w:r>
          </w:p>
        </w:tc>
      </w:tr>
    </w:tbl>
    <w:p>
      <w:pPr>
        <w:pStyle w:val="0"/>
        <w:spacing w:before="200" w:line-rule="auto"/>
        <w:jc w:val="both"/>
      </w:pPr>
      <w:r>
        <w:rPr>
          <w:sz w:val="20"/>
        </w:rPr>
        <w:t xml:space="preserve">Чита</w:t>
      </w:r>
    </w:p>
    <w:p>
      <w:pPr>
        <w:pStyle w:val="0"/>
        <w:spacing w:before="200" w:line-rule="auto"/>
        <w:jc w:val="both"/>
      </w:pPr>
      <w:r>
        <w:rPr>
          <w:sz w:val="20"/>
        </w:rPr>
        <w:t xml:space="preserve">17 февраля 2009 года</w:t>
      </w:r>
    </w:p>
    <w:p>
      <w:pPr>
        <w:pStyle w:val="0"/>
        <w:spacing w:before="200" w:line-rule="auto"/>
        <w:jc w:val="both"/>
      </w:pPr>
      <w:r>
        <w:rPr>
          <w:sz w:val="20"/>
        </w:rPr>
        <w:t xml:space="preserve">N 126-ЗЗК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17.02.2009 N 126-ЗЗК</w:t>
            <w:br/>
            <w:t>(ред. от 28.12.2022)</w:t>
            <w:br/>
            <w:t>"О порядке подачи уведомления о проведении публич...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870D0A12E6E314D101E0CDEAFE62BFF3D42204846CA2FAB1348F3418EA861CC26363E74228293A14A0A54E13B2393216552FD9079FB0593B1FBB8CA1eDHCG" TargetMode = "External"/>
	<Relationship Id="rId8" Type="http://schemas.openxmlformats.org/officeDocument/2006/relationships/hyperlink" Target="consultantplus://offline/ref=5C870D0A12E6E314D101E0CDEAFE62BFF3D42204846CA0F1B1318E3418EA861CC26363E74228293A14A0A54F11B3393216552FD9079FB0593B1FBB8CA1eDHCG" TargetMode = "External"/>
	<Relationship Id="rId9" Type="http://schemas.openxmlformats.org/officeDocument/2006/relationships/hyperlink" Target="consultantplus://offline/ref=5C870D0A12E6E314D101E0CDEAFE62BFF3D42204846CA0FFB632833418EA861CC26363E74228293A14A0A54F11BA393216552FD9079FB0593B1FBB8CA1eDHCG" TargetMode = "External"/>
	<Relationship Id="rId10" Type="http://schemas.openxmlformats.org/officeDocument/2006/relationships/hyperlink" Target="consultantplus://offline/ref=5C870D0A12E6E314D101FEC0FC923EB7F6DC7F0D8369ADAEED608A3E4DB2D94580246AED166B6D311CABF11F57EF3F64460F7AD21B9CAE5Be3HEG" TargetMode = "External"/>
	<Relationship Id="rId11" Type="http://schemas.openxmlformats.org/officeDocument/2006/relationships/hyperlink" Target="consultantplus://offline/ref=5C870D0A12E6E314D101E0CDEAFE62BFF3D42204846CA2FAB1348F3418EA861CC26363E74228293A14A0A54E13B3393216552FD9079FB0593B1FBB8CA1eDHCG" TargetMode = "External"/>
	<Relationship Id="rId12" Type="http://schemas.openxmlformats.org/officeDocument/2006/relationships/hyperlink" Target="consultantplus://offline/ref=5C870D0A12E6E314D101FEC0FC923EB7F6DC7F0D8369ADAEED608A3E4DB2D94580246AED166B6D311DABF11F57EF3F64460F7AD21B9CAE5Be3HEG" TargetMode = "External"/>
	<Relationship Id="rId13" Type="http://schemas.openxmlformats.org/officeDocument/2006/relationships/hyperlink" Target="consultantplus://offline/ref=5C870D0A12E6E314D101E0CDEAFE62BFF3D42204846CA0FFB632833418EA861CC26363E74228293A14A0A54F11B8393216552FD9079FB0593B1FBB8CA1eDHCG" TargetMode = "External"/>
	<Relationship Id="rId14" Type="http://schemas.openxmlformats.org/officeDocument/2006/relationships/hyperlink" Target="consultantplus://offline/ref=5C870D0A12E6E314D101E0CDEAFE62BFF3D42204846CA0F1B1318E3418EA861CC26363E74228293A14A0A54F10BA393216552FD9079FB0593B1FBB8CA1eDHCG" TargetMode = "External"/>
	<Relationship Id="rId15" Type="http://schemas.openxmlformats.org/officeDocument/2006/relationships/hyperlink" Target="consultantplus://offline/ref=5C870D0A12E6E314D101E0CDEAFE62BFF3D42204846CA2FAB1348F3418EA861CC26363E74228293A14A0A54E12B9393216552FD9079FB0593B1FBB8CA1eDHCG" TargetMode = "External"/>
	<Relationship Id="rId16" Type="http://schemas.openxmlformats.org/officeDocument/2006/relationships/hyperlink" Target="consultantplus://offline/ref=5C870D0A12E6E314D101E0CDEAFE62BFF3D42204846CA0F1B1318E3418EA861CC26363E74228293A14A0A54F10B8393216552FD9079FB0593B1FBB8CA1eDHCG" TargetMode = "External"/>
	<Relationship Id="rId17" Type="http://schemas.openxmlformats.org/officeDocument/2006/relationships/hyperlink" Target="consultantplus://offline/ref=5C870D0A12E6E314D101E0CDEAFE62BFF3D42204846CA2FAB1348F3418EA861CC26363E74228293A14A0A54E12BE393216552FD9079FB0593B1FBB8CA1eDHCG" TargetMode = "External"/>
	<Relationship Id="rId18" Type="http://schemas.openxmlformats.org/officeDocument/2006/relationships/hyperlink" Target="consultantplus://offline/ref=5C870D0A12E6E314D101E0CDEAFE62BFF3D42204846CA0F1B1318E3418EA861CC26363E74228293A14A0A54F10B9393216552FD9079FB0593B1FBB8CA1eDHCG" TargetMode = "External"/>
	<Relationship Id="rId19" Type="http://schemas.openxmlformats.org/officeDocument/2006/relationships/hyperlink" Target="consultantplus://offline/ref=5C870D0A12E6E314D101E0CDEAFE62BFF3D42204846CA2FAB1348F3418EA861CC26363E74228293A14A0A54E12BC393216552FD9079FB0593B1FBB8CA1eDHCG" TargetMode = "External"/>
	<Relationship Id="rId20" Type="http://schemas.openxmlformats.org/officeDocument/2006/relationships/hyperlink" Target="consultantplus://offline/ref=5C870D0A12E6E314D101E0CDEAFE62BFF3D42204846CA2FAB1348F3418EA861CC26363E74228293A14A0A54E12BD393216552FD9079FB0593B1FBB8CA1eDHCG" TargetMode = "External"/>
	<Relationship Id="rId21" Type="http://schemas.openxmlformats.org/officeDocument/2006/relationships/hyperlink" Target="consultantplus://offline/ref=5C870D0A12E6E314D101E0CDEAFE62BFF3D42204846CA0FFB632833418EA861CC26363E74228293A14A0A54F11BE393216552FD9079FB0593B1FBB8CA1eDHCG" TargetMode = "External"/>
	<Relationship Id="rId22" Type="http://schemas.openxmlformats.org/officeDocument/2006/relationships/hyperlink" Target="consultantplus://offline/ref=5C870D0A12E6E314D101E0CDEAFE62BFF3D42204846CA0FFB632833418EA861CC26363E74228293A14A0A54F11BF393216552FD9079FB0593B1FBB8CA1eDHCG" TargetMode = "External"/>
	<Relationship Id="rId23" Type="http://schemas.openxmlformats.org/officeDocument/2006/relationships/hyperlink" Target="consultantplus://offline/ref=5C870D0A12E6E314D101E0CDEAFE62BFF3D42204846CA2FAB1348F3418EA861CC26363E74228293A14A0A54E12BD393216552FD9079FB0593B1FBB8CA1eDHCG" TargetMode = "External"/>
	<Relationship Id="rId24" Type="http://schemas.openxmlformats.org/officeDocument/2006/relationships/hyperlink" Target="consultantplus://offline/ref=5C870D0A12E6E314D101E0CDEAFE62BFF3D42204846CA2FAB1348F3418EA861CC26363E74228293A14A0A54E11BB393216552FD9079FB0593B1FBB8CA1eDHCG" TargetMode = "External"/>
	<Relationship Id="rId25" Type="http://schemas.openxmlformats.org/officeDocument/2006/relationships/hyperlink" Target="consultantplus://offline/ref=5C870D0A12E6E314D101E0CDEAFE62BFF3D42204846CA0FFB632833418EA861CC26363E74228293A14A0A54F11BC393216552FD9079FB0593B1FBB8CA1eDHCG" TargetMode = "External"/>
	<Relationship Id="rId26" Type="http://schemas.openxmlformats.org/officeDocument/2006/relationships/hyperlink" Target="consultantplus://offline/ref=5C870D0A12E6E314D101E0CDEAFE62BFF3D42204846CA2FAB1348F3418EA861CC26363E74228293A14A0A54E11BE393216552FD9079FB0593B1FBB8CA1eDHCG" TargetMode = "External"/>
	<Relationship Id="rId27" Type="http://schemas.openxmlformats.org/officeDocument/2006/relationships/hyperlink" Target="consultantplus://offline/ref=5C870D0A12E6E314D101FEC0FC923EB7F0D77B0C8E3CFAACBC35843B45E28355966D65ED086B6B2917A0A7e4HDG" TargetMode = "External"/>
	<Relationship Id="rId28" Type="http://schemas.openxmlformats.org/officeDocument/2006/relationships/hyperlink" Target="consultantplus://offline/ref=5C870D0A12E6E314D101E0CDEAFE62BFF3D42204846CA0FFB632833418EA861CC26363E74228293A14A0A54F11BD393216552FD9079FB0593B1FBB8CA1eDHCG" TargetMode = "External"/>
	<Relationship Id="rId29" Type="http://schemas.openxmlformats.org/officeDocument/2006/relationships/hyperlink" Target="consultantplus://offline/ref=5C870D0A12E6E314D101E0CDEAFE62BFF3D422048C69AFFFBA62DB6B43B7D115C83436A843666F360BA0A35011BA30e6H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17.02.2009 N 126-ЗЗК
(ред. от 28.12.2022)
"О порядке подачи уведомления о проведении публичного мероприятия"
(принят Законодательным Собранием Забайкальского края 11.02.2009)</dc:title>
  <dcterms:created xsi:type="dcterms:W3CDTF">2023-06-21T06:07:30Z</dcterms:created>
</cp:coreProperties>
</file>