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ЦИК России от 24.06.2026 N 10/98-9</w:t>
              <w:br/>
              <w:t xml:space="preserve">"О Порядке дистанционного электронного голосования на выборах, назначенных на 20 сентября 2026 года"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ЦЕНТРАЛЬНАЯ ИЗБИРАТЕЛЬНАЯ КОМИССИЯ РОССИЙСКОЙ ФЕДЕРАЦИИ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24 июня 2026 г. N 10/98-9</w:t>
      </w:r>
    </w:p>
    <w:p>
      <w:pPr>
        <w:pStyle w:val="2"/>
        <w:jc w:val="both"/>
      </w:pPr>
      <w:r>
        <w:rPr>
          <w:sz w:val="20"/>
        </w:rPr>
      </w:r>
    </w:p>
    <w:p>
      <w:pPr>
        <w:pStyle w:val="2"/>
        <w:jc w:val="center"/>
      </w:pPr>
      <w:r>
        <w:rPr>
          <w:sz w:val="20"/>
        </w:rPr>
        <w:t xml:space="preserve">О ПОРЯДКЕ</w:t>
      </w:r>
    </w:p>
    <w:p>
      <w:pPr>
        <w:pStyle w:val="2"/>
        <w:jc w:val="center"/>
      </w:pPr>
      <w:r>
        <w:rPr>
          <w:sz w:val="20"/>
        </w:rPr>
        <w:t xml:space="preserve">ДИСТАНЦИОННОГО ЭЛЕКТРОННОГО ГОЛОСОВАНИЯ НА ВЫБОРАХ,</w:t>
      </w:r>
    </w:p>
    <w:p>
      <w:pPr>
        <w:pStyle w:val="2"/>
        <w:jc w:val="center"/>
      </w:pPr>
      <w:r>
        <w:rPr>
          <w:sz w:val="20"/>
        </w:rPr>
        <w:t xml:space="preserve">НАЗНАЧЕННЫХ НА 20 СЕНТЯБРЯ 2026 ГОДА</w:t>
      </w:r>
    </w:p>
    <w:p>
      <w:pPr>
        <w:pStyle w:val="0"/>
        <w:jc w:val="both"/>
      </w:pPr>
      <w:r>
        <w:rPr>
          <w:sz w:val="20"/>
        </w:rPr>
      </w:r>
    </w:p>
    <w:p>
      <w:pPr>
        <w:pStyle w:val="0"/>
        <w:ind w:firstLine="540"/>
        <w:jc w:val="both"/>
      </w:pPr>
      <w:r>
        <w:rPr>
          <w:sz w:val="20"/>
        </w:rPr>
        <w:t xml:space="preserve">В соответствии со </w:t>
      </w:r>
      <w:hyperlink w:history="0" r:id="rId8"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64.1</w:t>
        </w:r>
      </w:hyperlink>
      <w:r>
        <w:rPr>
          <w:sz w:val="20"/>
        </w:rPr>
        <w:t xml:space="preserve"> Федерального закона "Об основных гарантиях избирательных прав и права на участие в референдуме граждан Российской Федерации" и </w:t>
      </w:r>
      <w:hyperlink w:history="0" r:id="rId9"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частью 17 статьи 81</w:t>
        </w:r>
      </w:hyperlink>
      <w:r>
        <w:rPr>
          <w:sz w:val="20"/>
        </w:rPr>
        <w:t xml:space="preserve"> Федерального закона "О выборах депутатов Государственной Думы Федерального Собрания Российской Федерации", с учетом предложений избирательных комиссий субъектов Российской Федерации Центральная избирательная комиссия Российской Федерации постановляет:</w:t>
      </w:r>
    </w:p>
    <w:p>
      <w:pPr>
        <w:pStyle w:val="0"/>
        <w:spacing w:before="200" w:lineRule="auto"/>
        <w:ind w:firstLine="540"/>
        <w:jc w:val="both"/>
      </w:pPr>
      <w:r>
        <w:rPr>
          <w:sz w:val="20"/>
        </w:rPr>
        <w:t xml:space="preserve">1. Утвердить </w:t>
      </w:r>
      <w:hyperlink w:history="0" w:anchor="P37" w:tooltip="ПОРЯДОК">
        <w:r>
          <w:rPr>
            <w:sz w:val="20"/>
            <w:color w:val="0000ff"/>
          </w:rPr>
          <w:t xml:space="preserve">Порядок</w:t>
        </w:r>
      </w:hyperlink>
      <w:r>
        <w:rPr>
          <w:sz w:val="20"/>
        </w:rPr>
        <w:t xml:space="preserve"> дистанционного электронного голосования на выборах, назначенных на 20 сентября 2026 года (прилагается).</w:t>
      </w:r>
    </w:p>
    <w:p>
      <w:pPr>
        <w:pStyle w:val="0"/>
        <w:spacing w:before="200" w:lineRule="auto"/>
        <w:ind w:firstLine="540"/>
        <w:jc w:val="both"/>
      </w:pPr>
      <w:r>
        <w:rPr>
          <w:sz w:val="20"/>
        </w:rPr>
        <w:t xml:space="preserve">2. Установить, что </w:t>
      </w:r>
      <w:hyperlink w:history="0" r:id="rId10" w:tooltip="Постановление ЦИК России от 08.06.2022 N 86/716-8 (ред. от 23.07.2025, с изм. от 24.06.2026) &quot;О Порядке дистанционного электронного голосования с использованием федеральных государственных информационных систем&quot; {КонсультантПлюс}">
        <w:r>
          <w:rPr>
            <w:sz w:val="20"/>
            <w:color w:val="0000ff"/>
          </w:rPr>
          <w:t xml:space="preserve">Порядок</w:t>
        </w:r>
      </w:hyperlink>
      <w:r>
        <w:rPr>
          <w:sz w:val="20"/>
        </w:rPr>
        <w:t xml:space="preserve"> дистанционного электронного голосования с использованием федеральных государственных информационных систем, утвержденный постановлением Центральной избирательной комиссии Российской Федерации от 8 июня 2022 года N 86/716-8, при проведении выборов, назначенных на 20 сентября 2026 года, не применяется.</w:t>
      </w:r>
    </w:p>
    <w:p>
      <w:pPr>
        <w:pStyle w:val="0"/>
        <w:spacing w:before="200" w:lineRule="auto"/>
        <w:ind w:firstLine="540"/>
        <w:jc w:val="both"/>
      </w:pPr>
      <w:r>
        <w:rPr>
          <w:sz w:val="20"/>
        </w:rPr>
        <w:t xml:space="preserve">3. Опубликовать настоящее постановление в официальном печатном органе Центральной избирательной комиссии Российской Федерации - журнале "Вестник Центральной избирательной комиссии Российской Федерации" и официальном сетевом издании "Вестник Центральной избирательной комиссии Российской Федерации".</w:t>
      </w:r>
    </w:p>
    <w:p>
      <w:pPr>
        <w:pStyle w:val="0"/>
        <w:jc w:val="both"/>
      </w:pPr>
      <w:r>
        <w:rPr>
          <w:sz w:val="20"/>
        </w:rPr>
      </w:r>
    </w:p>
    <w:p>
      <w:pPr>
        <w:pStyle w:val="0"/>
        <w:jc w:val="right"/>
      </w:pPr>
      <w:r>
        <w:rPr>
          <w:sz w:val="20"/>
        </w:rPr>
        <w:t xml:space="preserve">Председатель</w:t>
      </w:r>
    </w:p>
    <w:p>
      <w:pPr>
        <w:pStyle w:val="0"/>
        <w:jc w:val="right"/>
      </w:pPr>
      <w:r>
        <w:rPr>
          <w:sz w:val="20"/>
        </w:rPr>
        <w:t xml:space="preserve">Центральной избирательной комиссии</w:t>
      </w:r>
    </w:p>
    <w:p>
      <w:pPr>
        <w:pStyle w:val="0"/>
        <w:jc w:val="right"/>
      </w:pPr>
      <w:r>
        <w:rPr>
          <w:sz w:val="20"/>
        </w:rPr>
        <w:t xml:space="preserve">Российской Федерации</w:t>
      </w:r>
    </w:p>
    <w:p>
      <w:pPr>
        <w:pStyle w:val="0"/>
        <w:jc w:val="right"/>
      </w:pPr>
      <w:r>
        <w:rPr>
          <w:sz w:val="20"/>
        </w:rPr>
        <w:t xml:space="preserve">Э.А.ПАМФИЛОВА</w:t>
      </w:r>
    </w:p>
    <w:p>
      <w:pPr>
        <w:pStyle w:val="0"/>
        <w:jc w:val="right"/>
      </w:pPr>
      <w:r>
        <w:rPr>
          <w:sz w:val="20"/>
        </w:rPr>
      </w:r>
    </w:p>
    <w:p>
      <w:pPr>
        <w:pStyle w:val="0"/>
        <w:jc w:val="right"/>
      </w:pPr>
      <w:r>
        <w:rPr>
          <w:sz w:val="20"/>
        </w:rPr>
        <w:t xml:space="preserve">Секретарь</w:t>
      </w:r>
    </w:p>
    <w:p>
      <w:pPr>
        <w:pStyle w:val="0"/>
        <w:jc w:val="right"/>
      </w:pPr>
      <w:r>
        <w:rPr>
          <w:sz w:val="20"/>
        </w:rPr>
        <w:t xml:space="preserve">Центральной избирательной комиссии</w:t>
      </w:r>
    </w:p>
    <w:p>
      <w:pPr>
        <w:pStyle w:val="0"/>
        <w:jc w:val="right"/>
      </w:pPr>
      <w:r>
        <w:rPr>
          <w:sz w:val="20"/>
        </w:rPr>
        <w:t xml:space="preserve">Российской Федерации</w:t>
      </w:r>
    </w:p>
    <w:p>
      <w:pPr>
        <w:pStyle w:val="0"/>
        <w:jc w:val="right"/>
      </w:pPr>
      <w:r>
        <w:rPr>
          <w:sz w:val="20"/>
        </w:rPr>
        <w:t xml:space="preserve">Н.А.БУДАРИНА</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w:t>
      </w:r>
    </w:p>
    <w:p>
      <w:pPr>
        <w:pStyle w:val="0"/>
        <w:jc w:val="right"/>
      </w:pPr>
      <w:r>
        <w:rPr>
          <w:sz w:val="20"/>
        </w:rPr>
      </w:r>
    </w:p>
    <w:p>
      <w:pPr>
        <w:pStyle w:val="0"/>
        <w:jc w:val="right"/>
      </w:pPr>
      <w:r>
        <w:rPr>
          <w:sz w:val="20"/>
        </w:rPr>
        <w:t xml:space="preserve">Утвержден</w:t>
      </w:r>
    </w:p>
    <w:p>
      <w:pPr>
        <w:pStyle w:val="0"/>
        <w:jc w:val="right"/>
      </w:pPr>
      <w:r>
        <w:rPr>
          <w:sz w:val="20"/>
        </w:rPr>
        <w:t xml:space="preserve">постановлением Центральной</w:t>
      </w:r>
    </w:p>
    <w:p>
      <w:pPr>
        <w:pStyle w:val="0"/>
        <w:jc w:val="right"/>
      </w:pPr>
      <w:r>
        <w:rPr>
          <w:sz w:val="20"/>
        </w:rPr>
        <w:t xml:space="preserve">избирательной комиссии</w:t>
      </w:r>
    </w:p>
    <w:p>
      <w:pPr>
        <w:pStyle w:val="0"/>
        <w:jc w:val="right"/>
      </w:pPr>
      <w:r>
        <w:rPr>
          <w:sz w:val="20"/>
        </w:rPr>
        <w:t xml:space="preserve">Российской Федерации</w:t>
      </w:r>
    </w:p>
    <w:p>
      <w:pPr>
        <w:pStyle w:val="0"/>
        <w:jc w:val="right"/>
      </w:pPr>
      <w:r>
        <w:rPr>
          <w:sz w:val="20"/>
        </w:rPr>
        <w:t xml:space="preserve">от 24 июня 2026 г. N 10/98-9</w:t>
      </w:r>
    </w:p>
    <w:p>
      <w:pPr>
        <w:pStyle w:val="0"/>
        <w:jc w:val="both"/>
      </w:pPr>
      <w:r>
        <w:rPr>
          <w:sz w:val="20"/>
        </w:rPr>
      </w:r>
    </w:p>
    <w:bookmarkStart w:id="37" w:name="P37"/>
    <w:bookmarkEnd w:id="37"/>
    <w:p>
      <w:pPr>
        <w:pStyle w:val="2"/>
        <w:jc w:val="center"/>
      </w:pPr>
      <w:r>
        <w:rPr>
          <w:sz w:val="20"/>
        </w:rPr>
        <w:t xml:space="preserve">ПОРЯДОК</w:t>
      </w:r>
    </w:p>
    <w:p>
      <w:pPr>
        <w:pStyle w:val="2"/>
        <w:jc w:val="center"/>
      </w:pPr>
      <w:r>
        <w:rPr>
          <w:sz w:val="20"/>
        </w:rPr>
        <w:t xml:space="preserve">ДИСТАНЦИОННОГО ЭЛЕКТРОННОГО ГОЛОСОВАНИЯ НА ВЫБОРАХ,</w:t>
      </w:r>
    </w:p>
    <w:p>
      <w:pPr>
        <w:pStyle w:val="2"/>
        <w:jc w:val="center"/>
      </w:pPr>
      <w:r>
        <w:rPr>
          <w:sz w:val="20"/>
        </w:rPr>
        <w:t xml:space="preserve">НАЗНАЧЕННЫХ НА 20 СЕНТЯБРЯ 2026 ГОДА</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дистанционного электронного голосования на выборах, назначенных на 20 сентября 2026 года (далее - Порядок), в соответствии со </w:t>
      </w:r>
      <w:hyperlink w:history="0" r:id="rId11"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64.1</w:t>
        </w:r>
      </w:hyperlink>
      <w:r>
        <w:rPr>
          <w:sz w:val="20"/>
        </w:rP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(далее - Федеральный закон N 67-ФЗ), </w:t>
      </w:r>
      <w:hyperlink w:history="0" r:id="rId12"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частью 17 статьи 81</w:t>
        </w:r>
      </w:hyperlink>
      <w:r>
        <w:rPr>
          <w:sz w:val="20"/>
        </w:rPr>
        <w:t xml:space="preserve"> Федерального закона от 22 февраля 2014 года N 20-ФЗ "О выборах депутатов Государственной Думы Федерального Собрания Российской Федерации" (далее - Федеральный закон N 20-ФЗ) определяет порядок подготовки и проведения дистанционного электронного голосования с использованием федеральных и региональных государственных информационных систем на выборах депутатов Государственной Думы Федерального Собрания Российской Федерации девятого созыва (далее - выборы депутатов Государственной Думы), а также иных выборах, назначенных на 20 сентября 2026 года.</w:t>
      </w:r>
    </w:p>
    <w:p>
      <w:pPr>
        <w:pStyle w:val="0"/>
        <w:spacing w:before="200" w:lineRule="auto"/>
        <w:ind w:firstLine="540"/>
        <w:jc w:val="both"/>
      </w:pPr>
      <w:r>
        <w:rPr>
          <w:sz w:val="20"/>
        </w:rPr>
        <w:t xml:space="preserve">1.2. Дистанционное электронное голосование представляет собой голосование без использования бюллетеня, изготовленного на бумажном носителе, с использованием специального программного обеспечения, размещенного на специальном портале в сети Интернет (vybory.gov.ru), доступ к которому через информационно-телекоммуникационные сети предоставляется на техническом устройстве избирателя.</w:t>
      </w:r>
    </w:p>
    <w:p>
      <w:pPr>
        <w:pStyle w:val="0"/>
        <w:spacing w:before="200" w:lineRule="auto"/>
        <w:ind w:firstLine="540"/>
        <w:jc w:val="both"/>
      </w:pPr>
      <w:r>
        <w:rPr>
          <w:sz w:val="20"/>
        </w:rPr>
        <w:t xml:space="preserve">При проведении дистанционного электронного голосования обеспечиваются возможность осуществления волеизъявления избирателем и формирования данных об итогах дистанционного электронного голосования с учетом неизменности сохраняемых результатов волеизъявления избирателя и соблюдения тайны голосования, а также невозможность установления связи между персональными данными избирателя и результатом его волеизъявления.</w:t>
      </w:r>
    </w:p>
    <w:p>
      <w:pPr>
        <w:pStyle w:val="0"/>
        <w:spacing w:before="200" w:lineRule="auto"/>
        <w:ind w:firstLine="540"/>
        <w:jc w:val="both"/>
      </w:pPr>
      <w:r>
        <w:rPr>
          <w:sz w:val="20"/>
        </w:rPr>
        <w:t xml:space="preserve">1.3. В случае совмещения дней голосования на выборах разных уровней проведение дистанционного электронного голосования является обязательным на всех выборах, проводимых на территории субъекта Российской Федерации, в отношении которого было принято решение о проведении дистанционного электронного голосования.</w:t>
      </w:r>
    </w:p>
    <w:p>
      <w:pPr>
        <w:pStyle w:val="0"/>
        <w:spacing w:before="200" w:lineRule="auto"/>
        <w:ind w:firstLine="540"/>
        <w:jc w:val="both"/>
      </w:pPr>
      <w:r>
        <w:rPr>
          <w:sz w:val="20"/>
        </w:rPr>
        <w:t xml:space="preserve">1.4. Основные понятия, используемые в Порядке:</w:t>
      </w:r>
    </w:p>
    <w:p>
      <w:pPr>
        <w:pStyle w:val="0"/>
        <w:spacing w:before="200" w:lineRule="auto"/>
        <w:ind w:firstLine="540"/>
        <w:jc w:val="both"/>
      </w:pPr>
      <w:r>
        <w:rPr>
          <w:sz w:val="20"/>
        </w:rPr>
        <w:t xml:space="preserve">1) анонимизация - процедура, обеспечивающая посредством программно-технических решений и организационных мер, применяемых в программно-техническом комплексе дистанционного электронного голосования (далее - ПТК ДЭГ), невозможность установления связи между персональными данными избирателя и сохраняемым результатом его волеизъявления;</w:t>
      </w:r>
    </w:p>
    <w:p>
      <w:pPr>
        <w:pStyle w:val="0"/>
        <w:spacing w:before="200" w:lineRule="auto"/>
        <w:ind w:firstLine="540"/>
        <w:jc w:val="both"/>
      </w:pPr>
      <w:r>
        <w:rPr>
          <w:sz w:val="20"/>
        </w:rPr>
        <w:t xml:space="preserve">2) аутентификация - процедура проверки принадлежности избирателю введенного им идентификатора, а также подтверждения подлинности такого идентификатора;</w:t>
      </w:r>
    </w:p>
    <w:p>
      <w:pPr>
        <w:pStyle w:val="0"/>
        <w:spacing w:before="200" w:lineRule="auto"/>
        <w:ind w:firstLine="540"/>
        <w:jc w:val="both"/>
      </w:pPr>
      <w:r>
        <w:rPr>
          <w:sz w:val="20"/>
        </w:rPr>
        <w:t xml:space="preserve">3) база обработки заявлений - централизованная база данных Государственной автоматизированной системы Российской Федерации "Выборы" (далее - ГАС "Выборы"), формируемая для обработки информации о заявлениях о включении избирателей в списки избирателей по месту нахождения;</w:t>
      </w:r>
    </w:p>
    <w:p>
      <w:pPr>
        <w:pStyle w:val="0"/>
        <w:spacing w:before="200" w:lineRule="auto"/>
        <w:ind w:firstLine="540"/>
        <w:jc w:val="both"/>
      </w:pPr>
      <w:r>
        <w:rPr>
          <w:sz w:val="20"/>
        </w:rPr>
        <w:t xml:space="preserve">4) внешний носитель информации - CD-диск, флеш-накопитель, предназначенный для чтения и записи данных, связанных с дистанционным электронным голосованием;</w:t>
      </w:r>
    </w:p>
    <w:p>
      <w:pPr>
        <w:pStyle w:val="0"/>
        <w:spacing w:before="200" w:lineRule="auto"/>
        <w:ind w:firstLine="540"/>
        <w:jc w:val="both"/>
      </w:pPr>
      <w:r>
        <w:rPr>
          <w:sz w:val="20"/>
        </w:rPr>
        <w:t xml:space="preserve">5)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6) ЕПГУ - федеральная государственная информационная система "Единый портал государственных и муниципальных услуг (функций)";</w:t>
      </w:r>
    </w:p>
    <w:p>
      <w:pPr>
        <w:pStyle w:val="0"/>
        <w:spacing w:before="200" w:lineRule="auto"/>
        <w:ind w:firstLine="540"/>
        <w:jc w:val="both"/>
      </w:pPr>
      <w:r>
        <w:rPr>
          <w:sz w:val="20"/>
        </w:rPr>
        <w:t xml:space="preserve">7) идентификация - процедура сопоставления идентификатора, вводимого избирателем, с идентификатором, содержащимся в ЕСИА;</w:t>
      </w:r>
    </w:p>
    <w:p>
      <w:pPr>
        <w:pStyle w:val="0"/>
        <w:spacing w:before="200" w:lineRule="auto"/>
        <w:ind w:firstLine="540"/>
        <w:jc w:val="both"/>
      </w:pPr>
      <w:r>
        <w:rPr>
          <w:sz w:val="20"/>
        </w:rPr>
        <w:t xml:space="preserve">8) подтвержденная учетная запись - учетная запись пользователя ЕПГУ в ЕСИА, данные которого проверены в реестре базовых государственных информационных ресурсов, а личность подтверждена одним из доступных способов подтверждения;</w:t>
      </w:r>
    </w:p>
    <w:p>
      <w:pPr>
        <w:pStyle w:val="0"/>
        <w:spacing w:before="200" w:lineRule="auto"/>
        <w:ind w:firstLine="540"/>
        <w:jc w:val="both"/>
      </w:pPr>
      <w:r>
        <w:rPr>
          <w:sz w:val="20"/>
        </w:rPr>
        <w:t xml:space="preserve">9) ПТК ДЭГ - совокупность специального программного обеспечения и технических средств, используемых для дистанционного электронного голосования, а также объектов информационно-коммуникационной инфраструктуры, в том числе предоставляемых Минцифры России;</w:t>
      </w:r>
    </w:p>
    <w:p>
      <w:pPr>
        <w:pStyle w:val="0"/>
        <w:spacing w:before="200" w:lineRule="auto"/>
        <w:ind w:firstLine="540"/>
        <w:jc w:val="both"/>
      </w:pPr>
      <w:r>
        <w:rPr>
          <w:sz w:val="20"/>
        </w:rPr>
        <w:t xml:space="preserve">10) специальное программное обеспечение создания ключей шифрования (далее - СПО ключей шифрования) - специальное программное обеспечение, используемое для формирования ключей зашифрования и расшифрования результатов волеизъявления избирателей, а также для разделения ключа расшифрования на заданное количество частей и последующей сборки ключа расшифрования из предоставленных частей;</w:t>
      </w:r>
    </w:p>
    <w:p>
      <w:pPr>
        <w:pStyle w:val="0"/>
        <w:spacing w:before="200" w:lineRule="auto"/>
        <w:ind w:firstLine="540"/>
        <w:jc w:val="both"/>
      </w:pPr>
      <w:r>
        <w:rPr>
          <w:sz w:val="20"/>
        </w:rPr>
        <w:t xml:space="preserve">11) системный администратор (оператор) ПТК ДЭГ - специалист, обеспечивающий применение ПТК ДЭГ в помещении территориальной избирательной комиссии дистанционного электронного голосования (далее - ТИК ДЭГ).</w:t>
      </w:r>
    </w:p>
    <w:p>
      <w:pPr>
        <w:pStyle w:val="0"/>
        <w:spacing w:before="200" w:lineRule="auto"/>
        <w:ind w:firstLine="540"/>
        <w:jc w:val="both"/>
      </w:pPr>
      <w:r>
        <w:rPr>
          <w:sz w:val="20"/>
        </w:rPr>
        <w:t xml:space="preserve">1.5. В случае возникновения нештатных ситуаций, влекущих невозможность проведения дистанционного электронного голосования, избирательная комиссия, обеспечивающая проведение дистанционного электронного голосования, вправе принять решение о прекращении дистанционного электронного голосования в целом или по отдельному избирательному округу с указанием даты и времени прекращения проведения дистанционного электронного голосования.</w:t>
      </w:r>
    </w:p>
    <w:p>
      <w:pPr>
        <w:pStyle w:val="0"/>
        <w:spacing w:before="200" w:lineRule="auto"/>
        <w:ind w:firstLine="540"/>
        <w:jc w:val="both"/>
      </w:pPr>
      <w:r>
        <w:rPr>
          <w:sz w:val="20"/>
        </w:rPr>
        <w:t xml:space="preserve">В решении указанной избирательной комиссии должен быть предусмотрен порядок реализации активного избирательного права участников дистанционного электронного голосования (далее - участники ДЭГ).</w:t>
      </w:r>
    </w:p>
    <w:p>
      <w:pPr>
        <w:pStyle w:val="0"/>
        <w:spacing w:before="200" w:lineRule="auto"/>
        <w:ind w:firstLine="540"/>
        <w:jc w:val="both"/>
      </w:pPr>
      <w:r>
        <w:rPr>
          <w:sz w:val="20"/>
        </w:rPr>
        <w:t xml:space="preserve">Информирование участников ДЭГ о порядке реализации активного избирательного права осуществляется в порядке, определенном указанной избирательной комиссией.</w:t>
      </w:r>
    </w:p>
    <w:p>
      <w:pPr>
        <w:pStyle w:val="0"/>
        <w:jc w:val="both"/>
      </w:pPr>
      <w:r>
        <w:rPr>
          <w:sz w:val="20"/>
        </w:rPr>
      </w:r>
    </w:p>
    <w:p>
      <w:pPr>
        <w:pStyle w:val="2"/>
        <w:outlineLvl w:val="1"/>
        <w:jc w:val="center"/>
      </w:pPr>
      <w:r>
        <w:rPr>
          <w:sz w:val="20"/>
        </w:rPr>
        <w:t xml:space="preserve">2. Порядок проведения дистанционного электронного</w:t>
      </w:r>
    </w:p>
    <w:p>
      <w:pPr>
        <w:pStyle w:val="2"/>
        <w:jc w:val="center"/>
      </w:pPr>
      <w:r>
        <w:rPr>
          <w:sz w:val="20"/>
        </w:rPr>
        <w:t xml:space="preserve">голосования с использованием федеральной государственной</w:t>
      </w:r>
    </w:p>
    <w:p>
      <w:pPr>
        <w:pStyle w:val="2"/>
        <w:jc w:val="center"/>
      </w:pPr>
      <w:r>
        <w:rPr>
          <w:sz w:val="20"/>
        </w:rPr>
        <w:t xml:space="preserve">информационной системы дистанционного</w:t>
      </w:r>
    </w:p>
    <w:p>
      <w:pPr>
        <w:pStyle w:val="2"/>
        <w:jc w:val="center"/>
      </w:pPr>
      <w:r>
        <w:rPr>
          <w:sz w:val="20"/>
        </w:rPr>
        <w:t xml:space="preserve">электронного голосования</w:t>
      </w:r>
    </w:p>
    <w:p>
      <w:pPr>
        <w:pStyle w:val="0"/>
        <w:jc w:val="both"/>
      </w:pPr>
      <w:r>
        <w:rPr>
          <w:sz w:val="20"/>
        </w:rPr>
      </w:r>
    </w:p>
    <w:p>
      <w:pPr>
        <w:pStyle w:val="2"/>
        <w:outlineLvl w:val="2"/>
        <w:jc w:val="center"/>
      </w:pPr>
      <w:r>
        <w:rPr>
          <w:sz w:val="20"/>
        </w:rPr>
        <w:t xml:space="preserve">2.1. Порядок подачи заявления об участии в дистанционном</w:t>
      </w:r>
    </w:p>
    <w:p>
      <w:pPr>
        <w:pStyle w:val="2"/>
        <w:jc w:val="center"/>
      </w:pPr>
      <w:r>
        <w:rPr>
          <w:sz w:val="20"/>
        </w:rPr>
        <w:t xml:space="preserve">электронном голосовании</w:t>
      </w:r>
    </w:p>
    <w:p>
      <w:pPr>
        <w:pStyle w:val="0"/>
        <w:jc w:val="both"/>
      </w:pPr>
      <w:r>
        <w:rPr>
          <w:sz w:val="20"/>
        </w:rPr>
      </w:r>
    </w:p>
    <w:bookmarkStart w:id="71" w:name="P71"/>
    <w:bookmarkEnd w:id="71"/>
    <w:p>
      <w:pPr>
        <w:pStyle w:val="0"/>
        <w:ind w:firstLine="540"/>
        <w:jc w:val="both"/>
      </w:pPr>
      <w:r>
        <w:rPr>
          <w:sz w:val="20"/>
        </w:rPr>
        <w:t xml:space="preserve">2.1.1. Принять участие в дистанционном электронном голосовании имеет право гражданин Российской Федерации, обладающий активным избирательным правом на выборах депутатов Государственной Думы, выборах в органы государственной власти субъекта Российской Федерации, органы публичной власти федеральной территории, органы местного самоуправления, являющийся пользователем ЕПГУ с действующей подтвержденной учетной записью пользователя этой системы, данные которой сопоставлены с данными Регистра избирателей, участников референдума ГАС "Выборы" на комплексе средств автоматизации (далее - КСА) ЦИК России, и зарегистрированный по месту жительства на территории, где проводится дистанционное электронное голосование.</w:t>
      </w:r>
    </w:p>
    <w:p>
      <w:pPr>
        <w:pStyle w:val="0"/>
        <w:spacing w:before="200" w:lineRule="auto"/>
        <w:ind w:firstLine="540"/>
        <w:jc w:val="both"/>
      </w:pPr>
      <w:r>
        <w:rPr>
          <w:sz w:val="20"/>
        </w:rPr>
        <w:t xml:space="preserve">2.1.2. Для участия в дистанционном электронном голосовании избирателем подается заявление об участии в дистанционном электронном голосовании (далее - заявление ДЭГ).</w:t>
      </w:r>
    </w:p>
    <w:p>
      <w:pPr>
        <w:pStyle w:val="0"/>
        <w:spacing w:before="200" w:lineRule="auto"/>
        <w:ind w:firstLine="540"/>
        <w:jc w:val="both"/>
      </w:pPr>
      <w:r>
        <w:rPr>
          <w:sz w:val="20"/>
        </w:rPr>
        <w:t xml:space="preserve">2.1.3. Заявление ДЭГ подается в электронном виде с использованием ЕПГУ с 00.00 по московскому времени 3 августа 2026 года и до 24.00 по московскому времени 14 сентября 2026 года.</w:t>
      </w:r>
    </w:p>
    <w:p>
      <w:pPr>
        <w:pStyle w:val="0"/>
        <w:spacing w:before="200" w:lineRule="auto"/>
        <w:ind w:firstLine="540"/>
        <w:jc w:val="both"/>
      </w:pPr>
      <w:r>
        <w:rPr>
          <w:sz w:val="20"/>
        </w:rPr>
        <w:t xml:space="preserve">Избирателем подается одно заявление ДЭГ по всем выборам, на которых он обладает активным избирательным правом.</w:t>
      </w:r>
    </w:p>
    <w:p>
      <w:pPr>
        <w:pStyle w:val="0"/>
        <w:spacing w:before="200" w:lineRule="auto"/>
        <w:ind w:firstLine="540"/>
        <w:jc w:val="both"/>
      </w:pPr>
      <w:r>
        <w:rPr>
          <w:sz w:val="20"/>
        </w:rPr>
        <w:t xml:space="preserve">2.1.4. При подаче заявления ДЭГ избирателю, имеющему действующую подтвержденную учетную запись на ЕПГУ, данные которой сопоставлены с данными Регистра избирателей, участников референдума ГАС "Выборы" на КСА ЦИК России, необходимо подтвердить свою личность, для чего следует ввести код подтверждения в соответствующем поле экранной формы.</w:t>
      </w:r>
    </w:p>
    <w:p>
      <w:pPr>
        <w:pStyle w:val="0"/>
        <w:spacing w:before="200" w:lineRule="auto"/>
        <w:ind w:firstLine="540"/>
        <w:jc w:val="both"/>
      </w:pPr>
      <w:r>
        <w:rPr>
          <w:sz w:val="20"/>
        </w:rPr>
        <w:t xml:space="preserve">Избиратель, не прошедший проверку данных по результатам межведомственного запроса, вправе подать заявление ДЭГ после корректировки соответствующих данных при условии, что не истек срок подачи заявлений ДЭГ.</w:t>
      </w:r>
    </w:p>
    <w:p>
      <w:pPr>
        <w:pStyle w:val="0"/>
        <w:spacing w:before="200" w:lineRule="auto"/>
        <w:ind w:firstLine="540"/>
        <w:jc w:val="both"/>
      </w:pPr>
      <w:r>
        <w:rPr>
          <w:sz w:val="20"/>
        </w:rPr>
        <w:t xml:space="preserve">2.1.5. Заявление ДЭГ содержит следующую информацию об избирателе: фамилию, имя, отчество, дату рождения, адрес места жительства (в соответствии с паспортом гражданина Российской Федерации), номер мобильного телефона, идентификатор, серию и номер паспорта гражданина Российской Федерации, а также дату и время подачи заявления ДЭГ.</w:t>
      </w:r>
    </w:p>
    <w:bookmarkStart w:id="78" w:name="P78"/>
    <w:bookmarkEnd w:id="78"/>
    <w:p>
      <w:pPr>
        <w:pStyle w:val="0"/>
        <w:spacing w:before="200" w:lineRule="auto"/>
        <w:ind w:firstLine="540"/>
        <w:jc w:val="both"/>
      </w:pPr>
      <w:r>
        <w:rPr>
          <w:sz w:val="20"/>
        </w:rPr>
        <w:t xml:space="preserve">2.1.6. Избиратель вправе отозвать заявление ДЭГ с использованием ЕПГУ не позднее 24.00 по московскому времени 14 сентября 2026 года. Избиратель, отозвавший заявление ДЭГ, вправе подать новое заявление ДЭГ при условии, что не истек срок подачи заявлений ДЭГ.</w:t>
      </w:r>
    </w:p>
    <w:p>
      <w:pPr>
        <w:pStyle w:val="0"/>
        <w:spacing w:before="200" w:lineRule="auto"/>
        <w:ind w:firstLine="540"/>
        <w:jc w:val="both"/>
      </w:pPr>
      <w:r>
        <w:rPr>
          <w:sz w:val="20"/>
        </w:rPr>
        <w:t xml:space="preserve">2.1.7. Информация, содержащаяся в заявлениях ДЭГ, ежедневно передается в базу обработки заявлений в целях формирования данных для составления списков участников дистанционного электронного голосования (далее - список участников ДЭГ).</w:t>
      </w:r>
    </w:p>
    <w:p>
      <w:pPr>
        <w:pStyle w:val="0"/>
        <w:spacing w:before="200" w:lineRule="auto"/>
        <w:ind w:firstLine="540"/>
        <w:jc w:val="both"/>
      </w:pPr>
      <w:r>
        <w:rPr>
          <w:sz w:val="20"/>
        </w:rPr>
        <w:t xml:space="preserve">Если по результатам обработки в ГАС "Выборы" адрес места жительства гражданина Российской Федерации, указанный в заявлении ДЭГ, находится в границах избирательного участка, соответствующего данным, содержащимся в Регистре избирателей, участников референдума ГАС "Выборы", то избиратель подлежит включению в списки участников ДЭГ. В противном случае избиратель не подлежит включению в списки участников ДЭГ.</w:t>
      </w:r>
    </w:p>
    <w:p>
      <w:pPr>
        <w:pStyle w:val="0"/>
        <w:spacing w:before="200" w:lineRule="auto"/>
        <w:ind w:firstLine="540"/>
        <w:jc w:val="both"/>
      </w:pPr>
      <w:r>
        <w:rPr>
          <w:sz w:val="20"/>
        </w:rPr>
        <w:t xml:space="preserve">2.1.8. В случае если по результатам обработки в ГАС "Выборы" выявлено, что, помимо заявления ДЭГ, избирателем также подано заявление о включении в список избирателей по месту нахождения, действительным считается заявление ДЭГ, а заявление избирателя о включении в список избирателей по месту нахождения не учитывается. Сведения о таких избирателях включаются в реестр избирателей, подавших неучтенные заявления о включении в список избирателей по месту нахождения (с пометкой в поле "Примечание" - "подано заявление ДЭГ"), формируемый в установленном ЦИК России порядке.</w:t>
      </w:r>
    </w:p>
    <w:p>
      <w:pPr>
        <w:pStyle w:val="0"/>
        <w:spacing w:before="200" w:lineRule="auto"/>
        <w:ind w:firstLine="540"/>
        <w:jc w:val="both"/>
      </w:pPr>
      <w:r>
        <w:rPr>
          <w:sz w:val="20"/>
        </w:rPr>
        <w:t xml:space="preserve">2.1.9. Информация о статусе обработки заявления ДЭГ направляется в личный кабинет пользователя ЕПГУ.</w:t>
      </w:r>
    </w:p>
    <w:p>
      <w:pPr>
        <w:pStyle w:val="0"/>
        <w:jc w:val="both"/>
      </w:pPr>
      <w:r>
        <w:rPr>
          <w:sz w:val="20"/>
        </w:rPr>
      </w:r>
    </w:p>
    <w:p>
      <w:pPr>
        <w:pStyle w:val="2"/>
        <w:outlineLvl w:val="2"/>
        <w:jc w:val="center"/>
      </w:pPr>
      <w:r>
        <w:rPr>
          <w:sz w:val="20"/>
        </w:rPr>
        <w:t xml:space="preserve">2.2. Территориальная избирательная комиссия дистанционного</w:t>
      </w:r>
    </w:p>
    <w:p>
      <w:pPr>
        <w:pStyle w:val="2"/>
        <w:jc w:val="center"/>
      </w:pPr>
      <w:r>
        <w:rPr>
          <w:sz w:val="20"/>
        </w:rPr>
        <w:t xml:space="preserve">электронного голосования</w:t>
      </w:r>
    </w:p>
    <w:p>
      <w:pPr>
        <w:pStyle w:val="0"/>
        <w:jc w:val="both"/>
      </w:pPr>
      <w:r>
        <w:rPr>
          <w:sz w:val="20"/>
        </w:rPr>
      </w:r>
    </w:p>
    <w:p>
      <w:pPr>
        <w:pStyle w:val="0"/>
        <w:ind w:firstLine="540"/>
        <w:jc w:val="both"/>
      </w:pPr>
      <w:r>
        <w:rPr>
          <w:sz w:val="20"/>
        </w:rPr>
        <w:t xml:space="preserve">2.2.1. Для обеспечения проведения дистанционного электронного голосования с использованием федеральной государственной информационной системы ЦИК России формирует ТИК ДЭГ. Количество членов ТИК ДЭГ составляет 12 членов избирательной комиссии с правом решающего голоса.</w:t>
      </w:r>
    </w:p>
    <w:p>
      <w:pPr>
        <w:pStyle w:val="0"/>
        <w:spacing w:before="200" w:lineRule="auto"/>
        <w:ind w:firstLine="540"/>
        <w:jc w:val="both"/>
      </w:pPr>
      <w:r>
        <w:rPr>
          <w:sz w:val="20"/>
        </w:rPr>
        <w:t xml:space="preserve">2.2.2. ТИК ДЭГ формируется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органе соответствующего субъекта Российской Федерации, предложений других политических партий и иных общественных объединений, Общественной палаты Российской Федерации и общественных палат субъектов Российской Федерации, в которых проводится дистанционное электронное голосование. Срок приема предложений - десять дней.</w:t>
      </w:r>
    </w:p>
    <w:p>
      <w:pPr>
        <w:pStyle w:val="0"/>
        <w:spacing w:before="200" w:lineRule="auto"/>
        <w:ind w:firstLine="540"/>
        <w:jc w:val="both"/>
      </w:pPr>
      <w:r>
        <w:rPr>
          <w:sz w:val="20"/>
        </w:rPr>
        <w:t xml:space="preserve">2.2.3. Председатель ТИК ДЭГ назначается ЦИК России, заместитель председателя и секретарь ТИК ДЭГ избираются из числа членов ТИК ДЭГ тайным голосованием на ее первом заседании. Вышестоящей избирательной комиссией по отношению к ТИК ДЭГ на соответствующих выборах является комиссия, организующая указанные выборы. Место нахождения ТИК ДЭГ - город Москва.</w:t>
      </w:r>
    </w:p>
    <w:p>
      <w:pPr>
        <w:pStyle w:val="0"/>
        <w:spacing w:before="200" w:lineRule="auto"/>
        <w:ind w:firstLine="540"/>
        <w:jc w:val="both"/>
      </w:pPr>
      <w:r>
        <w:rPr>
          <w:sz w:val="20"/>
        </w:rPr>
        <w:t xml:space="preserve">2.2.4. Срок полномочий ТИК ДЭГ истекает через десять дней со дня последнего официального опубликования результатов выборов, на которых проводилось дистанционное электронное голосование. В случае обжалования итогов дистанционного электронного голосования полномочия ТИК ДЭГ прекращаются со дня, следующего за днем исполнения ТИК ДЭГ решения вышестоящей избирательной комиссии либо вступившего в законную силу судебного решения.</w:t>
      </w:r>
    </w:p>
    <w:p>
      <w:pPr>
        <w:pStyle w:val="0"/>
        <w:jc w:val="both"/>
      </w:pPr>
      <w:r>
        <w:rPr>
          <w:sz w:val="20"/>
        </w:rPr>
      </w:r>
    </w:p>
    <w:p>
      <w:pPr>
        <w:pStyle w:val="2"/>
        <w:outlineLvl w:val="2"/>
        <w:jc w:val="center"/>
      </w:pPr>
      <w:r>
        <w:rPr>
          <w:sz w:val="20"/>
        </w:rPr>
        <w:t xml:space="preserve">2.3. Порядок составления списков участников дистанционного</w:t>
      </w:r>
    </w:p>
    <w:p>
      <w:pPr>
        <w:pStyle w:val="2"/>
        <w:jc w:val="center"/>
      </w:pPr>
      <w:r>
        <w:rPr>
          <w:sz w:val="20"/>
        </w:rPr>
        <w:t xml:space="preserve">электронного голосования</w:t>
      </w:r>
    </w:p>
    <w:p>
      <w:pPr>
        <w:pStyle w:val="0"/>
        <w:jc w:val="both"/>
      </w:pPr>
      <w:r>
        <w:rPr>
          <w:sz w:val="20"/>
        </w:rPr>
      </w:r>
    </w:p>
    <w:p>
      <w:pPr>
        <w:pStyle w:val="0"/>
        <w:ind w:firstLine="540"/>
        <w:jc w:val="both"/>
      </w:pPr>
      <w:r>
        <w:rPr>
          <w:sz w:val="20"/>
        </w:rPr>
        <w:t xml:space="preserve">2.3.1. После обработки поступивших заявлений ДЭГ посредством ГАС "Выборы" на КСА ЦИК России не позднее 18.00 по московскому времени 16 сентября 2026 года формируются и выгружаются данные для составления списков участников ДЭГ.</w:t>
      </w:r>
    </w:p>
    <w:p>
      <w:pPr>
        <w:pStyle w:val="0"/>
        <w:spacing w:before="200" w:lineRule="auto"/>
        <w:ind w:firstLine="540"/>
        <w:jc w:val="both"/>
      </w:pPr>
      <w:r>
        <w:rPr>
          <w:sz w:val="20"/>
        </w:rPr>
        <w:t xml:space="preserve">Указанные данные, а также исходные данные для формирования электронных бюллетеней по каждому избирательному округу, соответствующей территории с учетом деления списков кандидатов на региональные (территориальные) группы (далее - исходные данные) подписываются электронной подписью ФЦИ при ЦИК России и записываются на однократно записываемый носитель информации, который передается в ТИК ДЭГ для их ввода в ПТК ДЭГ.</w:t>
      </w:r>
    </w:p>
    <w:p>
      <w:pPr>
        <w:pStyle w:val="0"/>
        <w:spacing w:before="200" w:lineRule="auto"/>
        <w:ind w:firstLine="540"/>
        <w:jc w:val="both"/>
      </w:pPr>
      <w:r>
        <w:rPr>
          <w:sz w:val="20"/>
        </w:rPr>
        <w:t xml:space="preserve">2.3.2. Председателем ТИК ДЭГ либо по его поручению - иным членом ТИК ДЭГ или системным администратором (оператором) ПТК ДЭГ не позднее 20.00 по московскому времени 17 сентября 2026 года данные загружаются в распределенную базу данных ПТК ДЭГ для составления списков участников ДЭГ в электронном виде по форме, установленной в </w:t>
      </w:r>
      <w:hyperlink w:history="0" w:anchor="P404" w:tooltip="СПИСОК">
        <w:r>
          <w:rPr>
            <w:sz w:val="20"/>
            <w:color w:val="0000ff"/>
          </w:rPr>
          <w:t xml:space="preserve">приложении N 1</w:t>
        </w:r>
      </w:hyperlink>
      <w:r>
        <w:rPr>
          <w:sz w:val="20"/>
        </w:rPr>
        <w:t xml:space="preserve"> к Порядку.</w:t>
      </w:r>
    </w:p>
    <w:p>
      <w:pPr>
        <w:pStyle w:val="0"/>
        <w:spacing w:before="200" w:lineRule="auto"/>
        <w:ind w:firstLine="540"/>
        <w:jc w:val="both"/>
      </w:pPr>
      <w:r>
        <w:rPr>
          <w:sz w:val="20"/>
        </w:rPr>
        <w:t xml:space="preserve">Списки участников ДЭГ составляются отдельно по каждому избирательному округу (соответствующей территории с учетом деления единых списков кандидатов на региональные (территориальные) группы).</w:t>
      </w:r>
    </w:p>
    <w:p>
      <w:pPr>
        <w:pStyle w:val="0"/>
        <w:spacing w:before="200" w:lineRule="auto"/>
        <w:ind w:firstLine="540"/>
        <w:jc w:val="both"/>
      </w:pPr>
      <w:r>
        <w:rPr>
          <w:sz w:val="20"/>
        </w:rPr>
        <w:t xml:space="preserve">2.3.3. После составления списков участников ДЭГ дополнительное включение в них избирателей не осуществляется.</w:t>
      </w:r>
    </w:p>
    <w:p>
      <w:pPr>
        <w:pStyle w:val="0"/>
        <w:spacing w:before="200" w:lineRule="auto"/>
        <w:ind w:firstLine="540"/>
        <w:jc w:val="both"/>
      </w:pPr>
      <w:r>
        <w:rPr>
          <w:sz w:val="20"/>
        </w:rPr>
        <w:t xml:space="preserve">С составленными списками участников ДЭГ вправе ознакомиться члены ТИК ДЭГ, ЦИК России и наблюдатели за дистанционным электронным голосованием, назначенные в ТИК ДЭГ в соответствии с </w:t>
      </w:r>
      <w:hyperlink w:history="0" w:anchor="P209" w:tooltip="2.10.4. На выборах, на которых проводится дистанционное электронное голосование, вправе назначить не более трех наблюдателей за дистанционным электронным голосованием, которые осуществляют наблюдение в помещении ТИК ДЭГ (далее - наблюдатели в ТИК ДЭГ):">
        <w:r>
          <w:rPr>
            <w:sz w:val="20"/>
            <w:color w:val="0000ff"/>
          </w:rPr>
          <w:t xml:space="preserve">пунктом 2.10.4</w:t>
        </w:r>
      </w:hyperlink>
      <w:r>
        <w:rPr>
          <w:sz w:val="20"/>
        </w:rPr>
        <w:t xml:space="preserve"> Порядка.</w:t>
      </w:r>
    </w:p>
    <w:p>
      <w:pPr>
        <w:pStyle w:val="0"/>
        <w:spacing w:before="200" w:lineRule="auto"/>
        <w:ind w:firstLine="540"/>
        <w:jc w:val="both"/>
      </w:pPr>
      <w:r>
        <w:rPr>
          <w:sz w:val="20"/>
        </w:rPr>
        <w:t xml:space="preserve">2.3.4. Списки участников ДЭГ уточняются с момента завершения их составления и до окончания времени дистанционного электронного голосования на основании информации, поступившей в ТИК ДЭГ из избирательных комиссий, организующих выборы (на выборах депутатов Государственной Думы - из избирательных комиссий субъектов Российской Федерации), при наличии официальных документов уполномоченных органов об утрате избирателем активного избирательного права на соответствующих выборах либо о невыполнении условий </w:t>
      </w:r>
      <w:hyperlink w:history="0" w:anchor="P71" w:tooltip="2.1.1. Принять участие в дистанционном электронном голосовании имеет право гражданин Российской Федерации, обладающий активным избирательным правом на выборах депутатов Государственной Думы, выборах в органы государственной власти субъекта Российской Федерации, органы публичной власти федеральной территории, органы местного самоуправления, являющийся пользователем ЕПГУ с действующей подтвержденной учетной записью пользователя этой системы, данные которой сопоставлены с данными Регистра избирателей, участ...">
        <w:r>
          <w:rPr>
            <w:sz w:val="20"/>
            <w:color w:val="0000ff"/>
          </w:rPr>
          <w:t xml:space="preserve">пункта 2.1.1</w:t>
        </w:r>
      </w:hyperlink>
      <w:r>
        <w:rPr>
          <w:sz w:val="20"/>
        </w:rPr>
        <w:t xml:space="preserve"> Порядка.</w:t>
      </w:r>
    </w:p>
    <w:p>
      <w:pPr>
        <w:pStyle w:val="0"/>
        <w:spacing w:before="200" w:lineRule="auto"/>
        <w:ind w:firstLine="540"/>
        <w:jc w:val="both"/>
      </w:pPr>
      <w:r>
        <w:rPr>
          <w:sz w:val="20"/>
        </w:rPr>
        <w:t xml:space="preserve">Пример отображения сведений об участнике ДЭГ, исключенном из списка участников ДЭГ, приведен в </w:t>
      </w:r>
      <w:hyperlink w:history="0" w:anchor="P583" w:tooltip="Пример">
        <w:r>
          <w:rPr>
            <w:sz w:val="20"/>
            <w:color w:val="0000ff"/>
          </w:rPr>
          <w:t xml:space="preserve">приложении N 2</w:t>
        </w:r>
      </w:hyperlink>
      <w:r>
        <w:rPr>
          <w:sz w:val="20"/>
        </w:rPr>
        <w:t xml:space="preserve"> к Порядку.</w:t>
      </w:r>
    </w:p>
    <w:p>
      <w:pPr>
        <w:pStyle w:val="0"/>
        <w:spacing w:before="200" w:lineRule="auto"/>
        <w:ind w:firstLine="540"/>
        <w:jc w:val="both"/>
      </w:pPr>
      <w:r>
        <w:rPr>
          <w:sz w:val="20"/>
        </w:rPr>
        <w:t xml:space="preserve">2.3.5. При отображении списка участников ДЭГ средствами отображения информации ПТК ДЭГ указываются фамилия, имя, отчество, дата рождения, адрес места жительства, номер мобильного телефона участника ДЭГ.</w:t>
      </w:r>
    </w:p>
    <w:p>
      <w:pPr>
        <w:pStyle w:val="0"/>
        <w:spacing w:before="200" w:lineRule="auto"/>
        <w:ind w:firstLine="540"/>
        <w:jc w:val="both"/>
      </w:pPr>
      <w:r>
        <w:rPr>
          <w:sz w:val="20"/>
        </w:rPr>
        <w:t xml:space="preserve">Сведения об участниках ДЭГ в списке участников ДЭГ располагаются в алфавитном порядке.</w:t>
      </w:r>
    </w:p>
    <w:p>
      <w:pPr>
        <w:pStyle w:val="0"/>
        <w:spacing w:before="200" w:lineRule="auto"/>
        <w:ind w:firstLine="540"/>
        <w:jc w:val="both"/>
      </w:pPr>
      <w:r>
        <w:rPr>
          <w:sz w:val="20"/>
        </w:rPr>
        <w:t xml:space="preserve">2.3.6. На выборах депутатов Государственной Думы избиратели, включенные в список участников ДЭГ, исключаются из списка избирателей по месту жительства на избирательном участке в порядке, установленном ЦИК России, определяющем порядок составления, уточнения и использования списков избирателей на выборах депутатов Государственной Думы, а на иных выборах - в порядке, установленном соответствующей избирательной комиссией.</w:t>
      </w:r>
    </w:p>
    <w:p>
      <w:pPr>
        <w:pStyle w:val="0"/>
        <w:spacing w:before="200" w:lineRule="auto"/>
        <w:ind w:firstLine="540"/>
        <w:jc w:val="both"/>
      </w:pPr>
      <w:r>
        <w:rPr>
          <w:sz w:val="20"/>
        </w:rPr>
        <w:t xml:space="preserve">С этой целью не позднее чем в 10.00 по местному времени 17 сентября 2026 года на КСА территориальной избирательной комиссии (далее - ТИК) на основании информации, содержащейся в базе обработки заявлений, для каждой нижестоящей участковой избирательной комиссии (далее - УИК), за исключением УИК, сформированных на избирательных участках, образованных за пределами территории Российской Федерации, формируется Реестр избирателей, подлежащих исключению из списка избирателей по месту жительства на избирательном участке в связи с включением в список участников дистанционного электронного голосования (</w:t>
      </w:r>
      <w:hyperlink w:history="0" w:anchor="P621" w:tooltip="РЕЕСТР">
        <w:r>
          <w:rPr>
            <w:sz w:val="20"/>
            <w:color w:val="0000ff"/>
          </w:rPr>
          <w:t xml:space="preserve">приложение N 3</w:t>
        </w:r>
      </w:hyperlink>
      <w:r>
        <w:rPr>
          <w:sz w:val="20"/>
        </w:rPr>
        <w:t xml:space="preserve"> к Порядку). Указанный Реестр брошюруется в отдельную книгу, заверяется подписями председателя и секретаря ТИК, а также печатью ТИК и в тот же день передается в соответствующую УИК.</w:t>
      </w:r>
    </w:p>
    <w:bookmarkStart w:id="107" w:name="P107"/>
    <w:bookmarkEnd w:id="107"/>
    <w:p>
      <w:pPr>
        <w:pStyle w:val="0"/>
        <w:spacing w:before="200" w:lineRule="auto"/>
        <w:ind w:firstLine="540"/>
        <w:jc w:val="both"/>
      </w:pPr>
      <w:r>
        <w:rPr>
          <w:sz w:val="20"/>
        </w:rPr>
        <w:t xml:space="preserve">2.3.7. Избиратель, исключенный из списка избирателей по месту жительства на избирательном участке в связи с подачей заявления ДЭГ и не отозвавший его в срок, установленный </w:t>
      </w:r>
      <w:hyperlink w:history="0" w:anchor="P78" w:tooltip="2.1.6. Избиратель вправе отозвать заявление ДЭГ с использованием ЕПГУ не позднее 24.00 по московскому времени 14 сентября 2026 года. Избиратель, отозвавший заявление ДЭГ, вправе подать новое заявление ДЭГ при условии, что не истек срок подачи заявлений ДЭГ.">
        <w:r>
          <w:rPr>
            <w:sz w:val="20"/>
            <w:color w:val="0000ff"/>
          </w:rPr>
          <w:t xml:space="preserve">пунктом 2.1.6</w:t>
        </w:r>
      </w:hyperlink>
      <w:r>
        <w:rPr>
          <w:sz w:val="20"/>
        </w:rPr>
        <w:t xml:space="preserve"> Порядка, вправе обратиться с заявлением о включении его в список избирателей (</w:t>
      </w:r>
      <w:hyperlink w:history="0" w:anchor="P724" w:tooltip="ЗАЯВЛЕНИЕ">
        <w:r>
          <w:rPr>
            <w:sz w:val="20"/>
            <w:color w:val="0000ff"/>
          </w:rPr>
          <w:t xml:space="preserve">приложение N 4</w:t>
        </w:r>
      </w:hyperlink>
      <w:r>
        <w:rPr>
          <w:sz w:val="20"/>
        </w:rPr>
        <w:t xml:space="preserve"> к Порядку) в УИК избирательного участка в пределах соответствующего избирательного округа в порядке, предусмотренном </w:t>
      </w:r>
      <w:hyperlink w:history="0" r:id="rId13"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16 статьи 17</w:t>
        </w:r>
      </w:hyperlink>
      <w:r>
        <w:rPr>
          <w:sz w:val="20"/>
        </w:rPr>
        <w:t xml:space="preserve"> Федерального закона N 67-ФЗ, </w:t>
      </w:r>
      <w:hyperlink w:history="0" r:id="rId14"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частью 2 статьи 18</w:t>
        </w:r>
      </w:hyperlink>
      <w:r>
        <w:rPr>
          <w:sz w:val="20"/>
        </w:rPr>
        <w:t xml:space="preserve"> Федерального закона N 20-ФЗ. УИК проводит проверку о том, что избиратель не получал доступ к электронным бюллетеням при проведении дистанционного электронного голосования и избирательные бюллетени на ином избирательном участке, и в этом случае выдает избирателю избирательные бюллетени по соответствующим выборам.</w:t>
      </w:r>
    </w:p>
    <w:p>
      <w:pPr>
        <w:pStyle w:val="0"/>
        <w:spacing w:before="200" w:lineRule="auto"/>
        <w:ind w:firstLine="540"/>
        <w:jc w:val="both"/>
      </w:pPr>
      <w:r>
        <w:rPr>
          <w:sz w:val="20"/>
        </w:rPr>
        <w:t xml:space="preserve">Избиратель, получивший избирательные бюллетени на избирательном участке, исключается из списков участников дистанционного электронного голосования.</w:t>
      </w:r>
    </w:p>
    <w:p>
      <w:pPr>
        <w:pStyle w:val="0"/>
        <w:spacing w:before="200" w:lineRule="auto"/>
        <w:ind w:firstLine="540"/>
        <w:jc w:val="both"/>
      </w:pPr>
      <w:r>
        <w:rPr>
          <w:sz w:val="20"/>
        </w:rPr>
        <w:t xml:space="preserve">2.3.8. В период проведения дистанционного электронного голосования после прохождения избирателем процедур идентификации и аутентификации факт получения избирателем доступа к электронным бюллетеням фиксируется в списке участников ДЭГ путем отображения серии и номера паспорта гражданина Российской Федерации.</w:t>
      </w:r>
    </w:p>
    <w:p>
      <w:pPr>
        <w:pStyle w:val="0"/>
        <w:spacing w:before="200" w:lineRule="auto"/>
        <w:ind w:firstLine="540"/>
        <w:jc w:val="both"/>
      </w:pPr>
      <w:r>
        <w:rPr>
          <w:sz w:val="20"/>
        </w:rPr>
        <w:t xml:space="preserve">2.3.9. При отображении списка участников ДЭГ средствами отображения информации ПТК ДЭГ в помещении ТИК ДЭГ дополнительно отображаются сведения о числе электронных бюллетеней, доступ к которым предоставлен участникам ДЭГ.</w:t>
      </w:r>
    </w:p>
    <w:p>
      <w:pPr>
        <w:pStyle w:val="0"/>
        <w:jc w:val="both"/>
      </w:pPr>
      <w:r>
        <w:rPr>
          <w:sz w:val="20"/>
        </w:rPr>
      </w:r>
    </w:p>
    <w:p>
      <w:pPr>
        <w:pStyle w:val="2"/>
        <w:outlineLvl w:val="2"/>
        <w:jc w:val="center"/>
      </w:pPr>
      <w:r>
        <w:rPr>
          <w:sz w:val="20"/>
        </w:rPr>
        <w:t xml:space="preserve">2.4. Электронный бюллетень</w:t>
      </w:r>
    </w:p>
    <w:p>
      <w:pPr>
        <w:pStyle w:val="0"/>
        <w:jc w:val="both"/>
      </w:pPr>
      <w:r>
        <w:rPr>
          <w:sz w:val="20"/>
        </w:rPr>
      </w:r>
    </w:p>
    <w:p>
      <w:pPr>
        <w:pStyle w:val="0"/>
        <w:ind w:firstLine="540"/>
        <w:jc w:val="both"/>
      </w:pPr>
      <w:r>
        <w:rPr>
          <w:sz w:val="20"/>
        </w:rPr>
        <w:t xml:space="preserve">2.4.1. Электронные бюллетени формируются ПТК ДЭГ на основании форм и текстов избирательных бюллетеней, утвержденных соответствующими избирательными комиссиями.</w:t>
      </w:r>
    </w:p>
    <w:p>
      <w:pPr>
        <w:pStyle w:val="0"/>
        <w:spacing w:before="200" w:lineRule="auto"/>
        <w:ind w:firstLine="540"/>
        <w:jc w:val="both"/>
      </w:pPr>
      <w:r>
        <w:rPr>
          <w:sz w:val="20"/>
        </w:rPr>
        <w:t xml:space="preserve">Если по решению избирательной комиссии избирательные бюллетени печатаются на русском языке и на государственном языке (государственных языках) соответствующей республики, входящей в состав Российской Федерации, или (и) на языках народов Российской Федерации на территориях их компактного проживания, электронные бюллетени должны быть сформированы для соответствующей территории на русском языке и на указанных языках.</w:t>
      </w:r>
    </w:p>
    <w:bookmarkStart w:id="116" w:name="P116"/>
    <w:bookmarkEnd w:id="116"/>
    <w:p>
      <w:pPr>
        <w:pStyle w:val="0"/>
        <w:spacing w:before="200" w:lineRule="auto"/>
        <w:ind w:firstLine="540"/>
        <w:jc w:val="both"/>
      </w:pPr>
      <w:r>
        <w:rPr>
          <w:sz w:val="20"/>
        </w:rPr>
        <w:t xml:space="preserve">2.4.2. Не позднее 16.00 по московскому времени 16 сентября 2026 года в ГАС "Выборы" формируются соответствующими избирательными комиссиями и передаются на КСА ЦИК России исходные данные.</w:t>
      </w:r>
    </w:p>
    <w:p>
      <w:pPr>
        <w:pStyle w:val="0"/>
        <w:spacing w:before="200" w:lineRule="auto"/>
        <w:ind w:firstLine="540"/>
        <w:jc w:val="both"/>
      </w:pPr>
      <w:r>
        <w:rPr>
          <w:sz w:val="20"/>
        </w:rPr>
        <w:t xml:space="preserve">На КСА ЦИК России не позднее 18.00 по московскому времени 16 сентября 2026 года формируются и выгружаются исходные данные, которые передаются в ТИК ДЭГ для ввода в ПТК ДЭГ.</w:t>
      </w:r>
    </w:p>
    <w:p>
      <w:pPr>
        <w:pStyle w:val="0"/>
        <w:spacing w:before="200" w:lineRule="auto"/>
        <w:ind w:firstLine="540"/>
        <w:jc w:val="both"/>
      </w:pPr>
      <w:r>
        <w:rPr>
          <w:sz w:val="20"/>
        </w:rPr>
        <w:t xml:space="preserve">Не позднее 20.00 по московскому времени 17 сентября 2026 года исходные данные загружаются в ПТК ДЭГ.</w:t>
      </w:r>
    </w:p>
    <w:p>
      <w:pPr>
        <w:pStyle w:val="0"/>
        <w:spacing w:before="200" w:lineRule="auto"/>
        <w:ind w:firstLine="540"/>
        <w:jc w:val="both"/>
      </w:pPr>
      <w:r>
        <w:rPr>
          <w:sz w:val="20"/>
        </w:rPr>
        <w:t xml:space="preserve">2.4.3. В случае выбытия из списка кандидатов зарегистрированного кандидата, фамилия, имя и отчество которого указаны в избирательном бюллетене, утраты статуса кандидата, отмены или аннулирования регистрации кандидата, списка кандидатов, отмены решения избирательной комиссии о регистрации кандидата, списка кандидатов и принятия соответствующей избирательной комиссией решения о внесении в избирательный бюллетень данных об указанном кандидате (списке кандидатов), уточненные исходные данные передаются в соответствии с </w:t>
      </w:r>
      <w:hyperlink w:history="0" w:anchor="P116" w:tooltip="2.4.2. Не позднее 16.00 по московскому времени 16 сентября 2026 года в ГАС &quot;Выборы&quot; формируются соответствующими избирательными комиссиями и передаются на КСА ЦИК России исходные данные.">
        <w:r>
          <w:rPr>
            <w:sz w:val="20"/>
            <w:color w:val="0000ff"/>
          </w:rPr>
          <w:t xml:space="preserve">пунктом 2.4.2</w:t>
        </w:r>
      </w:hyperlink>
      <w:r>
        <w:rPr>
          <w:sz w:val="20"/>
        </w:rPr>
        <w:t xml:space="preserve"> Порядка до начала дистанционного электронного голосования.</w:t>
      </w:r>
    </w:p>
    <w:p>
      <w:pPr>
        <w:pStyle w:val="0"/>
        <w:spacing w:before="200" w:lineRule="auto"/>
        <w:ind w:firstLine="540"/>
        <w:jc w:val="both"/>
      </w:pPr>
      <w:r>
        <w:rPr>
          <w:sz w:val="20"/>
        </w:rPr>
        <w:t xml:space="preserve">После начала дистанционного электронного голосования изменения в электронный бюллетень не вносятся.</w:t>
      </w:r>
    </w:p>
    <w:p>
      <w:pPr>
        <w:pStyle w:val="0"/>
        <w:spacing w:before="200" w:lineRule="auto"/>
        <w:ind w:firstLine="540"/>
        <w:jc w:val="both"/>
      </w:pPr>
      <w:r>
        <w:rPr>
          <w:sz w:val="20"/>
        </w:rPr>
        <w:t xml:space="preserve">2.4.4. Отображение электронного бюллетеня производится средствами ПТК ДЭГ с учетом технических характеристик устройства участника ДЭГ.</w:t>
      </w:r>
    </w:p>
    <w:p>
      <w:pPr>
        <w:pStyle w:val="0"/>
        <w:jc w:val="both"/>
      </w:pPr>
      <w:r>
        <w:rPr>
          <w:sz w:val="20"/>
        </w:rPr>
      </w:r>
    </w:p>
    <w:p>
      <w:pPr>
        <w:pStyle w:val="0"/>
        <w:ind w:firstLine="540"/>
        <w:jc w:val="both"/>
      </w:pPr>
      <w:r>
        <w:rPr>
          <w:sz w:val="20"/>
        </w:rPr>
        <w:t xml:space="preserve">2.4.5. Электронные бюллетени становятся доступны участникам ДЭГ в период проведения дистанционного электронного голосования в порядке, установленном </w:t>
      </w:r>
      <w:hyperlink w:history="0" w:anchor="P134" w:tooltip="2.6. Осуществление дистанционного электронного голосования">
        <w:r>
          <w:rPr>
            <w:sz w:val="20"/>
            <w:color w:val="0000ff"/>
          </w:rPr>
          <w:t xml:space="preserve">разделом 2.6</w:t>
        </w:r>
      </w:hyperlink>
      <w:r>
        <w:rPr>
          <w:sz w:val="20"/>
        </w:rPr>
        <w:t xml:space="preserve"> Порядка.</w:t>
      </w:r>
    </w:p>
    <w:p>
      <w:pPr>
        <w:pStyle w:val="0"/>
        <w:jc w:val="both"/>
      </w:pPr>
      <w:r>
        <w:rPr>
          <w:sz w:val="20"/>
        </w:rPr>
      </w:r>
    </w:p>
    <w:p>
      <w:pPr>
        <w:pStyle w:val="2"/>
        <w:outlineLvl w:val="2"/>
        <w:jc w:val="center"/>
      </w:pPr>
      <w:r>
        <w:rPr>
          <w:sz w:val="20"/>
        </w:rPr>
        <w:t xml:space="preserve">2.5. Контроль за подсчетом голосов участников дистанционного</w:t>
      </w:r>
    </w:p>
    <w:p>
      <w:pPr>
        <w:pStyle w:val="2"/>
        <w:jc w:val="center"/>
      </w:pPr>
      <w:r>
        <w:rPr>
          <w:sz w:val="20"/>
        </w:rPr>
        <w:t xml:space="preserve">электронного голосования</w:t>
      </w:r>
    </w:p>
    <w:p>
      <w:pPr>
        <w:pStyle w:val="0"/>
        <w:jc w:val="both"/>
      </w:pPr>
      <w:r>
        <w:rPr>
          <w:sz w:val="20"/>
        </w:rPr>
      </w:r>
    </w:p>
    <w:p>
      <w:pPr>
        <w:pStyle w:val="0"/>
        <w:ind w:firstLine="540"/>
        <w:jc w:val="both"/>
      </w:pPr>
      <w:r>
        <w:rPr>
          <w:sz w:val="20"/>
        </w:rPr>
        <w:t xml:space="preserve">2.5.1. При проведении дистанционного электронного голосования анонимизированные результаты волеизъявления участников ДЭГ по мере их формирования незамедлительно зашифровываются и сохраняются в зашифрованном виде в цепочке блоков информации в распределенной базе данных ПТК ДЭГ. Зашифрование результатов волеизъявления участников ДЭГ производится с использованием ключа зашифрования, загруженного в ПТК ДЭГ. Расшифрование результатов волеизъявления участников ДЭГ с использованием ключа зашифрования невозможно. После завершения голосования расшифрование результатов волеизъявления участников ДЭГ производится средствами ПТК ДЭГ с использованием ключа расшифрования.</w:t>
      </w:r>
    </w:p>
    <w:p>
      <w:pPr>
        <w:pStyle w:val="0"/>
        <w:spacing w:before="200" w:lineRule="auto"/>
        <w:ind w:firstLine="540"/>
        <w:jc w:val="both"/>
      </w:pPr>
      <w:r>
        <w:rPr>
          <w:sz w:val="20"/>
        </w:rPr>
        <w:t xml:space="preserve">2.5.2. Не позднее 18.00 по московскому времени 17 сентября 2026 года в ТИК ДЭГ производится формирование ключа зашифрования и ключа расшифрования, разделение ключа расшифрования на отдельные части. Указанные действия выполняются системным администратором (оператором) ПТК ДЭГ с использованием СПО ключей шифрования.</w:t>
      </w:r>
    </w:p>
    <w:p>
      <w:pPr>
        <w:pStyle w:val="0"/>
        <w:spacing w:before="200" w:lineRule="auto"/>
        <w:ind w:firstLine="540"/>
        <w:jc w:val="both"/>
      </w:pPr>
      <w:r>
        <w:rPr>
          <w:sz w:val="20"/>
        </w:rPr>
        <w:t xml:space="preserve">2.5.3. Ключ расшифрования разделяется на несколько частей, количество которых определяется решением ТИК ДЭГ.</w:t>
      </w:r>
    </w:p>
    <w:p>
      <w:pPr>
        <w:pStyle w:val="0"/>
        <w:spacing w:before="200" w:lineRule="auto"/>
        <w:ind w:firstLine="540"/>
        <w:jc w:val="both"/>
      </w:pPr>
      <w:r>
        <w:rPr>
          <w:sz w:val="20"/>
        </w:rPr>
        <w:t xml:space="preserve">2.5.4. При формировании ключа зашифрования и ключа расшифрования, разделении ключа расшифрования на отдельные части вправе присутствовать члены ТИК ДЭГ, ЦИК России и представители средств массовой информации, указанные в </w:t>
      </w:r>
      <w:hyperlink w:history="0" r:id="rId15"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1.2 статьи 30</w:t>
        </w:r>
      </w:hyperlink>
      <w:r>
        <w:rPr>
          <w:sz w:val="20"/>
        </w:rPr>
        <w:t xml:space="preserve"> Федерального закона N 67-ФЗ, </w:t>
      </w:r>
      <w:hyperlink w:history="0" r:id="rId16"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части 1.2 статьи 32</w:t>
        </w:r>
      </w:hyperlink>
      <w:r>
        <w:rPr>
          <w:sz w:val="20"/>
        </w:rPr>
        <w:t xml:space="preserve"> Федерального закона N 20-ФЗ. Запись ключа зашифрования и частей ключа расшифрования осуществляется на внешние носители информации.</w:t>
      </w:r>
    </w:p>
    <w:p>
      <w:pPr>
        <w:pStyle w:val="0"/>
        <w:spacing w:before="200" w:lineRule="auto"/>
        <w:ind w:firstLine="540"/>
        <w:jc w:val="both"/>
      </w:pPr>
      <w:r>
        <w:rPr>
          <w:sz w:val="20"/>
        </w:rPr>
        <w:t xml:space="preserve">2.5.5. Части ключа расшифрования передаются на ответственное хранение лицам, определенным решением ТИК ДЭГ. Доступ иных лиц к частям ключа исключен.</w:t>
      </w:r>
    </w:p>
    <w:p>
      <w:pPr>
        <w:pStyle w:val="0"/>
        <w:jc w:val="both"/>
      </w:pPr>
      <w:r>
        <w:rPr>
          <w:sz w:val="20"/>
        </w:rPr>
      </w:r>
    </w:p>
    <w:bookmarkStart w:id="134" w:name="P134"/>
    <w:bookmarkEnd w:id="134"/>
    <w:p>
      <w:pPr>
        <w:pStyle w:val="2"/>
        <w:outlineLvl w:val="2"/>
        <w:jc w:val="center"/>
      </w:pPr>
      <w:r>
        <w:rPr>
          <w:sz w:val="20"/>
        </w:rPr>
        <w:t xml:space="preserve">2.6. Осуществление дистанционного электронного голосования</w:t>
      </w:r>
    </w:p>
    <w:p>
      <w:pPr>
        <w:pStyle w:val="0"/>
        <w:jc w:val="both"/>
      </w:pPr>
      <w:r>
        <w:rPr>
          <w:sz w:val="20"/>
        </w:rPr>
      </w:r>
    </w:p>
    <w:bookmarkStart w:id="136" w:name="P136"/>
    <w:bookmarkEnd w:id="136"/>
    <w:p>
      <w:pPr>
        <w:pStyle w:val="0"/>
        <w:ind w:firstLine="540"/>
        <w:jc w:val="both"/>
      </w:pPr>
      <w:r>
        <w:rPr>
          <w:sz w:val="20"/>
        </w:rPr>
        <w:t xml:space="preserve">2.6.1. Дистанционное электронное голосование проводится с 8.00 по местному времени субъекта Российской Федерации, в котором проводится дистанционное электронное голосование, 18 сентября 2026 года до 20.00 по местному времени субъекта Российской Федерации, в котором проводится дистанционное электронное голосование, 20 сентября 2026 года.</w:t>
      </w:r>
    </w:p>
    <w:p>
      <w:pPr>
        <w:pStyle w:val="0"/>
        <w:spacing w:before="200" w:lineRule="auto"/>
        <w:ind w:firstLine="540"/>
        <w:jc w:val="both"/>
      </w:pPr>
      <w:r>
        <w:rPr>
          <w:sz w:val="20"/>
        </w:rPr>
        <w:t xml:space="preserve">2.6.2. В сроки, указанные в </w:t>
      </w:r>
      <w:hyperlink w:history="0" w:anchor="P136" w:tooltip="2.6.1. Дистанционное электронное голосование проводится с 8.00 по местному времени субъекта Российской Федерации, в котором проводится дистанционное электронное голосование, 18 сентября 2026 года до 20.00 по местному времени субъекта Российской Федерации, в котором проводится дистанционное электронное голосование, 20 сентября 2026 года.">
        <w:r>
          <w:rPr>
            <w:sz w:val="20"/>
            <w:color w:val="0000ff"/>
          </w:rPr>
          <w:t xml:space="preserve">пункте 2.6.1</w:t>
        </w:r>
      </w:hyperlink>
      <w:r>
        <w:rPr>
          <w:sz w:val="20"/>
        </w:rPr>
        <w:t xml:space="preserve"> Порядка, для участника ДЭГ посредством ПТК ДЭГ обеспечивается возможность получить доступ к электронным бюллетеням и проголосовать на выборах, на которых он обладает активным избирательным правом.</w:t>
      </w:r>
    </w:p>
    <w:p>
      <w:pPr>
        <w:pStyle w:val="0"/>
        <w:spacing w:before="200" w:lineRule="auto"/>
        <w:ind w:firstLine="540"/>
        <w:jc w:val="both"/>
      </w:pPr>
      <w:r>
        <w:rPr>
          <w:sz w:val="20"/>
        </w:rPr>
        <w:t xml:space="preserve">2.6.3. Для участия в дистанционном электронном голосовании участник ДЭГ обращается на специальный портал в сети Интернет (vybory.gov.ru) и проходит процедуры идентификации и аутентификации, а также подтверждения личности, после чего получает доступ к дистанционному электронному голосованию.</w:t>
      </w:r>
    </w:p>
    <w:p>
      <w:pPr>
        <w:pStyle w:val="0"/>
        <w:spacing w:before="200" w:lineRule="auto"/>
        <w:ind w:firstLine="540"/>
        <w:jc w:val="both"/>
      </w:pPr>
      <w:r>
        <w:rPr>
          <w:sz w:val="20"/>
        </w:rPr>
        <w:t xml:space="preserve">В целях обеспечения обработки обращений участников ДЭГ на специальном портале в сети Интернет (vybory.gov.ru) и равномерного распределения нагрузки на ПТК ДЭГ обработка указанных обращений может осуществляться в режиме очередности.</w:t>
      </w:r>
    </w:p>
    <w:p>
      <w:pPr>
        <w:pStyle w:val="0"/>
        <w:spacing w:before="200" w:lineRule="auto"/>
        <w:ind w:firstLine="540"/>
        <w:jc w:val="both"/>
      </w:pPr>
      <w:r>
        <w:rPr>
          <w:sz w:val="20"/>
        </w:rPr>
        <w:t xml:space="preserve">2.6.4. Идентификация и аутентификация осуществляются посредством ЕСИА.</w:t>
      </w:r>
    </w:p>
    <w:p>
      <w:pPr>
        <w:pStyle w:val="0"/>
        <w:spacing w:before="200" w:lineRule="auto"/>
        <w:ind w:firstLine="540"/>
        <w:jc w:val="both"/>
      </w:pPr>
      <w:r>
        <w:rPr>
          <w:sz w:val="20"/>
        </w:rPr>
        <w:t xml:space="preserve">2.6.5. В случае если избиратель не включен в список участников ДЭГ, доступ к дистанционному электронному голосованию ему не предоставляется.</w:t>
      </w:r>
    </w:p>
    <w:p>
      <w:pPr>
        <w:pStyle w:val="0"/>
        <w:spacing w:before="200" w:lineRule="auto"/>
        <w:ind w:firstLine="540"/>
        <w:jc w:val="both"/>
      </w:pPr>
      <w:r>
        <w:rPr>
          <w:sz w:val="20"/>
        </w:rPr>
        <w:t xml:space="preserve">2.6.6. При получении доступа к дистанционному электронному голосованию участнику ДЭГ предоставляется возможность ознакомиться с необходимой информацией и техническими условиями дистанционного электронного голосования. Без подтверждения факта ознакомления с техническими условиями дистанционного электронного голосования переход к процедуре голосования не осуществляется.</w:t>
      </w:r>
    </w:p>
    <w:p>
      <w:pPr>
        <w:pStyle w:val="0"/>
        <w:spacing w:before="200" w:lineRule="auto"/>
        <w:ind w:firstLine="540"/>
        <w:jc w:val="both"/>
      </w:pPr>
      <w:r>
        <w:rPr>
          <w:sz w:val="20"/>
        </w:rPr>
        <w:t xml:space="preserve">2.6.7. После перехода на экранную форму для участия в дистанционном электронном голосовании участнику ДЭГ необходимо подтвердить свою личность с использованием кода подтверждения. Код подтверждения формируется по запросу участника ДЭГ средствами ПТК ДЭГ и направляется посредством смс-сообщения на указанный в действующей подтвержденной учетной записи пользователя ЕПГУ номер мобильного телефона. Код должен состоять не менее чем из пяти цифр. Полученный код подтверждения участнику ДЭГ следует ввести в соответствующее поле экранной формы.</w:t>
      </w:r>
    </w:p>
    <w:p>
      <w:pPr>
        <w:pStyle w:val="0"/>
        <w:spacing w:before="200" w:lineRule="auto"/>
        <w:ind w:firstLine="540"/>
        <w:jc w:val="both"/>
      </w:pPr>
      <w:r>
        <w:rPr>
          <w:sz w:val="20"/>
        </w:rPr>
        <w:t xml:space="preserve">2.6.8. В случае ввода участником ДЭГ некорректного кода подтверждения или истечения времени, установленного для ввода кода, ПТК ДЭГ предоставляет ему код подтверждения повторно (не чаще одного раза в минуту). Количество попыток ввода кода подтверждения ограничивается временем завершения дистанционного электронного голосования - 20.00 по местному времени 20 сентября 2026 года.</w:t>
      </w:r>
    </w:p>
    <w:p>
      <w:pPr>
        <w:pStyle w:val="0"/>
        <w:spacing w:before="200" w:lineRule="auto"/>
        <w:ind w:firstLine="540"/>
        <w:jc w:val="both"/>
      </w:pPr>
      <w:r>
        <w:rPr>
          <w:sz w:val="20"/>
        </w:rPr>
        <w:t xml:space="preserve">2.6.9. После корректного ввода кода подтверждения запускается процедура анонимизации, по завершении которой осуществляется переход к электронному бюллетеню (электронным бюллетеням), по которому (которым) участнику ДЭГ отображается порядок заполнения электронного бюллетеня (электронных бюллетеней) и предоставляется возможность после ознакомления со всеми кандидатами (списками кандидатов) осуществить волеизъявление путем проставления в электронном виде отметки (отметок) в квадрате (квадратах), относящемся (относящихся) к позиции (позициям), в пользу которой (которых) сделан выбор.</w:t>
      </w:r>
    </w:p>
    <w:p>
      <w:pPr>
        <w:pStyle w:val="0"/>
        <w:spacing w:before="200" w:lineRule="auto"/>
        <w:ind w:firstLine="540"/>
        <w:jc w:val="both"/>
      </w:pPr>
      <w:r>
        <w:rPr>
          <w:sz w:val="20"/>
        </w:rPr>
        <w:t xml:space="preserve">2.6.10. После осуществления волеизъявления участников ДЭГ изменение волеизъявления (повторное волеизъявление) не допускается.</w:t>
      </w:r>
    </w:p>
    <w:p>
      <w:pPr>
        <w:pStyle w:val="0"/>
        <w:jc w:val="both"/>
      </w:pPr>
      <w:r>
        <w:rPr>
          <w:sz w:val="20"/>
        </w:rPr>
      </w:r>
    </w:p>
    <w:p>
      <w:pPr>
        <w:pStyle w:val="2"/>
        <w:outlineLvl w:val="2"/>
        <w:jc w:val="center"/>
      </w:pPr>
      <w:r>
        <w:rPr>
          <w:sz w:val="20"/>
        </w:rPr>
        <w:t xml:space="preserve">2.7. Порядок составления территориальной избирательной</w:t>
      </w:r>
    </w:p>
    <w:p>
      <w:pPr>
        <w:pStyle w:val="2"/>
        <w:jc w:val="center"/>
      </w:pPr>
      <w:r>
        <w:rPr>
          <w:sz w:val="20"/>
        </w:rPr>
        <w:t xml:space="preserve">комиссией дистанционного электронного голосования протокола</w:t>
      </w:r>
    </w:p>
    <w:p>
      <w:pPr>
        <w:pStyle w:val="2"/>
        <w:jc w:val="center"/>
      </w:pPr>
      <w:r>
        <w:rPr>
          <w:sz w:val="20"/>
        </w:rPr>
        <w:t xml:space="preserve">об итогах дистанционного электронного голосования</w:t>
      </w:r>
    </w:p>
    <w:p>
      <w:pPr>
        <w:pStyle w:val="0"/>
        <w:jc w:val="both"/>
      </w:pPr>
      <w:r>
        <w:rPr>
          <w:sz w:val="20"/>
        </w:rPr>
      </w:r>
    </w:p>
    <w:p>
      <w:pPr>
        <w:pStyle w:val="0"/>
        <w:ind w:firstLine="540"/>
        <w:jc w:val="both"/>
      </w:pPr>
      <w:r>
        <w:rPr>
          <w:sz w:val="20"/>
        </w:rPr>
        <w:t xml:space="preserve">2.7.1. 20 сентября 2026 года по истечении времени голосования на выборах, на которых проводилось дистанционное электронное голосование, ТИК ДЭГ в присутствии наблюдателей, иных лиц, имеющих право присутствовать в помещении ТИК ДЭГ, осуществляются действия по работе со списками участников ДЭГ, расшифрованию результатов волеизъявления участников ДЭГ, формированию и подписанию протокола (протоколов) ТИК ДЭГ об итогах дистанционного электронного голосования.</w:t>
      </w:r>
    </w:p>
    <w:p>
      <w:pPr>
        <w:pStyle w:val="0"/>
        <w:spacing w:before="200" w:lineRule="auto"/>
        <w:ind w:firstLine="540"/>
        <w:jc w:val="both"/>
      </w:pPr>
      <w:r>
        <w:rPr>
          <w:sz w:val="20"/>
        </w:rPr>
        <w:t xml:space="preserve">Указанные действия по установлению итогов дистанционного электронного голосования могут осуществляться по часовым поясам (группам часовых поясов), которые определяются ТИК ДЭГ.</w:t>
      </w:r>
    </w:p>
    <w:p>
      <w:pPr>
        <w:pStyle w:val="0"/>
        <w:spacing w:before="200" w:lineRule="auto"/>
        <w:ind w:firstLine="540"/>
        <w:jc w:val="both"/>
      </w:pPr>
      <w:r>
        <w:rPr>
          <w:sz w:val="20"/>
        </w:rPr>
        <w:t xml:space="preserve">На выборах депутатов Государственной Думы по решению ТИК ДЭГ действия по установлению итогов дистанционного электронного голосования могут осуществляться 20 сентября 2026 года в отношении результатов голосования избирателей, проживающих на территории субъектов Российской Федерации, где голосование уже завершилось до истечения времени голосования на всей территории Российской Федерации.</w:t>
      </w:r>
    </w:p>
    <w:p>
      <w:pPr>
        <w:pStyle w:val="0"/>
        <w:spacing w:before="200" w:lineRule="auto"/>
        <w:ind w:firstLine="540"/>
        <w:jc w:val="both"/>
      </w:pPr>
      <w:r>
        <w:rPr>
          <w:sz w:val="20"/>
        </w:rPr>
        <w:t xml:space="preserve">2.7.2. Председателем ТИК ДЭГ со своего автоматизированного рабочего места дается команда о формировании в электронном виде списков участников ДЭГ на ПТК ДЭГ по состоянию на момент завершения дистанционного электронного голосования.</w:t>
      </w:r>
    </w:p>
    <w:p>
      <w:pPr>
        <w:pStyle w:val="0"/>
        <w:spacing w:before="200" w:lineRule="auto"/>
        <w:ind w:firstLine="540"/>
        <w:jc w:val="both"/>
      </w:pPr>
      <w:r>
        <w:rPr>
          <w:sz w:val="20"/>
        </w:rPr>
        <w:t xml:space="preserve">2.7.3. При формировании списка участников ДЭГ средствами ПТК ДЭГ по каждому избирательному округу (соответствующей территории) проставляется число участников ДЭГ, включенных в список участников ДЭГ на момент окончания голосования, и число электронных бюллетеней, доступ к которым был предоставлен участникам ДЭГ для осуществления дистанционного электронного голосования.</w:t>
      </w:r>
    </w:p>
    <w:p>
      <w:pPr>
        <w:pStyle w:val="0"/>
        <w:spacing w:before="200" w:lineRule="auto"/>
        <w:ind w:firstLine="540"/>
        <w:jc w:val="both"/>
      </w:pPr>
      <w:r>
        <w:rPr>
          <w:sz w:val="20"/>
        </w:rPr>
        <w:t xml:space="preserve">Каждый список участников ДЭГ подписывается электронной подписью председателя и секретаря ТИК ДЭГ.</w:t>
      </w:r>
    </w:p>
    <w:p>
      <w:pPr>
        <w:pStyle w:val="0"/>
        <w:spacing w:before="200" w:lineRule="auto"/>
        <w:ind w:firstLine="540"/>
        <w:jc w:val="both"/>
      </w:pPr>
      <w:r>
        <w:rPr>
          <w:sz w:val="20"/>
        </w:rPr>
        <w:t xml:space="preserve">2.7.4. Электронные копии списков участников ДЭГ формируются средствами ПТК ДЭГ и записываются на внешний носитель информации. После записи копий на внешний носитель информации внесение изменений в списки участников ДЭГ не допускается.</w:t>
      </w:r>
    </w:p>
    <w:p>
      <w:pPr>
        <w:pStyle w:val="0"/>
        <w:spacing w:before="200" w:lineRule="auto"/>
        <w:ind w:firstLine="540"/>
        <w:jc w:val="both"/>
      </w:pPr>
      <w:r>
        <w:rPr>
          <w:sz w:val="20"/>
        </w:rPr>
        <w:t xml:space="preserve">2.7.5. Внешний носитель информации, содержащий электронные копии списков участников ДЭГ, убирается в сейф либо иное специально приспособленное для хранения документов место. Хранение внешнего носителя информации, исключающее доступ к нему лиц, находящихся в помещении ТИК ДЭГ, обеспечивается председателем или по распоряжению председателя секретарем ТИК ДЭГ.</w:t>
      </w:r>
    </w:p>
    <w:p>
      <w:pPr>
        <w:pStyle w:val="0"/>
        <w:spacing w:before="200" w:lineRule="auto"/>
        <w:ind w:firstLine="540"/>
        <w:jc w:val="both"/>
      </w:pPr>
      <w:r>
        <w:rPr>
          <w:sz w:val="20"/>
        </w:rPr>
        <w:t xml:space="preserve">2.7.6. Производится сборка ключа расшифрования из отдельных частей. Сборка ключа расшифрования из предоставленных частей производится средствами СПО ключей шифрования по графику, установленному ТИК ДЭГ.</w:t>
      </w:r>
    </w:p>
    <w:p>
      <w:pPr>
        <w:pStyle w:val="0"/>
        <w:spacing w:before="200" w:lineRule="auto"/>
        <w:ind w:firstLine="540"/>
        <w:jc w:val="both"/>
      </w:pPr>
      <w:r>
        <w:rPr>
          <w:sz w:val="20"/>
        </w:rPr>
        <w:t xml:space="preserve">2.7.7. После сборки ключа расшифрования запускается процедура расшифрования результатов волеизъявления участников ДЭГ.</w:t>
      </w:r>
    </w:p>
    <w:p>
      <w:pPr>
        <w:pStyle w:val="0"/>
        <w:spacing w:before="200" w:lineRule="auto"/>
        <w:ind w:firstLine="540"/>
        <w:jc w:val="both"/>
      </w:pPr>
      <w:r>
        <w:rPr>
          <w:sz w:val="20"/>
        </w:rPr>
        <w:t xml:space="preserve">2.7.8. Расшифрование результатов волеизъявления участников ДЭГ производится средствами ПТК ДЭГ с использованием ключа расшифрования.</w:t>
      </w:r>
    </w:p>
    <w:p>
      <w:pPr>
        <w:pStyle w:val="0"/>
        <w:spacing w:before="200" w:lineRule="auto"/>
        <w:ind w:firstLine="540"/>
        <w:jc w:val="both"/>
      </w:pPr>
      <w:r>
        <w:rPr>
          <w:sz w:val="20"/>
        </w:rPr>
        <w:t xml:space="preserve">2.7.9. После расшифрования результатов волеизъявления участников ДЭГ председатель ТИК ДЭГ при помощи ПТК ДЭГ формирует в электронном виде протокол ТИК ДЭГ об итогах дистанционного электронного голосования (форма протокола приведена в </w:t>
      </w:r>
      <w:hyperlink w:history="0" w:anchor="P765" w:tooltip="ПРОТОКОЛ">
        <w:r>
          <w:rPr>
            <w:sz w:val="20"/>
            <w:color w:val="0000ff"/>
          </w:rPr>
          <w:t xml:space="preserve">приложении N 5</w:t>
        </w:r>
      </w:hyperlink>
      <w:r>
        <w:rPr>
          <w:sz w:val="20"/>
        </w:rPr>
        <w:t xml:space="preserve"> к Порядку).</w:t>
      </w:r>
    </w:p>
    <w:p>
      <w:pPr>
        <w:pStyle w:val="0"/>
        <w:spacing w:before="200" w:lineRule="auto"/>
        <w:ind w:firstLine="540"/>
        <w:jc w:val="both"/>
      </w:pPr>
      <w:r>
        <w:rPr>
          <w:sz w:val="20"/>
        </w:rPr>
        <w:t xml:space="preserve">Протокол ТИК ДЭГ об итогах дистанционного электронного голосования содержит следующие данные по каждому избирательному округу (каждой территории с учетом деления единых списков кандидатов на региональные (территориальные) группы):</w:t>
      </w:r>
    </w:p>
    <w:p>
      <w:pPr>
        <w:pStyle w:val="0"/>
        <w:spacing w:before="200" w:lineRule="auto"/>
        <w:ind w:firstLine="540"/>
        <w:jc w:val="both"/>
      </w:pPr>
      <w:r>
        <w:rPr>
          <w:sz w:val="20"/>
        </w:rPr>
        <w:t xml:space="preserve">число участников ДЭГ, включенных в список участников ДЭГ на момент окончания голосования;</w:t>
      </w:r>
    </w:p>
    <w:p>
      <w:pPr>
        <w:pStyle w:val="0"/>
        <w:spacing w:before="200" w:lineRule="auto"/>
        <w:ind w:firstLine="540"/>
        <w:jc w:val="both"/>
      </w:pPr>
      <w:r>
        <w:rPr>
          <w:sz w:val="20"/>
        </w:rPr>
        <w:t xml:space="preserve">число электронных бюллетеней, доступ к которым предоставлен участникам ДЭГ;</w:t>
      </w:r>
    </w:p>
    <w:p>
      <w:pPr>
        <w:pStyle w:val="0"/>
        <w:spacing w:before="200" w:lineRule="auto"/>
        <w:ind w:firstLine="540"/>
        <w:jc w:val="both"/>
      </w:pPr>
      <w:r>
        <w:rPr>
          <w:sz w:val="20"/>
        </w:rPr>
        <w:t xml:space="preserve">число электронных бюллетеней, по которым участники ДЭГ осуществили волеизъявление;</w:t>
      </w:r>
    </w:p>
    <w:p>
      <w:pPr>
        <w:pStyle w:val="0"/>
        <w:spacing w:before="200" w:lineRule="auto"/>
        <w:ind w:firstLine="540"/>
        <w:jc w:val="both"/>
      </w:pPr>
      <w:r>
        <w:rPr>
          <w:sz w:val="20"/>
        </w:rPr>
        <w:t xml:space="preserve">число недействительных электронных бюллетеней;</w:t>
      </w:r>
    </w:p>
    <w:p>
      <w:pPr>
        <w:pStyle w:val="0"/>
        <w:spacing w:before="200" w:lineRule="auto"/>
        <w:ind w:firstLine="540"/>
        <w:jc w:val="both"/>
      </w:pPr>
      <w:r>
        <w:rPr>
          <w:sz w:val="20"/>
        </w:rPr>
        <w:t xml:space="preserve">число голосов участников ДЭГ, поданных за каждого зарегистрированного кандидата (каждое избирательное объединение), за и против всех кандидатов (за и против всех списков кандидатов).</w:t>
      </w:r>
    </w:p>
    <w:p>
      <w:pPr>
        <w:pStyle w:val="0"/>
        <w:spacing w:before="200" w:lineRule="auto"/>
        <w:ind w:firstLine="540"/>
        <w:jc w:val="both"/>
      </w:pPr>
      <w:r>
        <w:rPr>
          <w:sz w:val="20"/>
        </w:rPr>
        <w:t xml:space="preserve">В случае отсутствия заявлений ДЭГ по конкретным выборам, конкретному избирательному округу, конкретной территории в протоколе ТИК ДЭГ об итогах дистанционного электронного голосования данные не отображаются и в сводную таблицу о результатах выборов (об итогах голосования) соответствующей комиссией не включаются.</w:t>
      </w:r>
    </w:p>
    <w:p>
      <w:pPr>
        <w:pStyle w:val="0"/>
        <w:spacing w:before="200" w:lineRule="auto"/>
        <w:ind w:firstLine="540"/>
        <w:jc w:val="both"/>
      </w:pPr>
      <w:r>
        <w:rPr>
          <w:sz w:val="20"/>
        </w:rPr>
        <w:t xml:space="preserve">Протокол ТИК ДЭГ об итогах дистанционного электронного голосования подписывается электронной подписью каждым присутствующим членом ТИК ДЭГ и размещается в сети Интернет на портале наблюдения ПТК ДЭГ и официальном сайте ЦИК России.</w:t>
      </w:r>
    </w:p>
    <w:p>
      <w:pPr>
        <w:pStyle w:val="0"/>
        <w:spacing w:before="200" w:lineRule="auto"/>
        <w:ind w:firstLine="540"/>
        <w:jc w:val="both"/>
      </w:pPr>
      <w:r>
        <w:rPr>
          <w:sz w:val="20"/>
        </w:rPr>
        <w:t xml:space="preserve">При этом размещение в сети Интернет на портале наблюдения ПТК ДЭГ и на официальном сайте ЦИК России протоколов ТИК ДЭГ об итогах дистанционного электронного голосования по выборам депутатов Государственной Думы осуществляется после окончания голосования на всей территории Российской Федерации.</w:t>
      </w:r>
    </w:p>
    <w:p>
      <w:pPr>
        <w:pStyle w:val="0"/>
        <w:spacing w:before="200" w:lineRule="auto"/>
        <w:ind w:firstLine="540"/>
        <w:jc w:val="both"/>
      </w:pPr>
      <w:r>
        <w:rPr>
          <w:sz w:val="20"/>
        </w:rPr>
        <w:t xml:space="preserve">2.7.10. Если при проведении дистанционного электронного голосования были допущены нарушения, не позволяющие с достоверностью определить результаты волеизъявления участников ДЭГ, итоги дистанционного электронного голосования по каждому избирательному округу (каждой территории с учетом деления единых списков кандидатов на региональные (территориальные) группы) признаются ТИК ДЭГ недействительными. В этом случае в протоколе ТИК ДЭГ об итогах дистанционного электронного голосования делается соответствующая отметка.</w:t>
      </w:r>
    </w:p>
    <w:p>
      <w:pPr>
        <w:pStyle w:val="0"/>
        <w:jc w:val="both"/>
      </w:pPr>
      <w:r>
        <w:rPr>
          <w:sz w:val="20"/>
        </w:rPr>
      </w:r>
    </w:p>
    <w:p>
      <w:pPr>
        <w:pStyle w:val="2"/>
        <w:outlineLvl w:val="2"/>
        <w:jc w:val="center"/>
      </w:pPr>
      <w:r>
        <w:rPr>
          <w:sz w:val="20"/>
        </w:rPr>
        <w:t xml:space="preserve">2.8. Учет данных об итогах дистанционного электронного</w:t>
      </w:r>
    </w:p>
    <w:p>
      <w:pPr>
        <w:pStyle w:val="2"/>
        <w:jc w:val="center"/>
      </w:pPr>
      <w:r>
        <w:rPr>
          <w:sz w:val="20"/>
        </w:rPr>
        <w:t xml:space="preserve">голосования при установлении итогов голосования, определении</w:t>
      </w:r>
    </w:p>
    <w:p>
      <w:pPr>
        <w:pStyle w:val="2"/>
        <w:jc w:val="center"/>
      </w:pPr>
      <w:r>
        <w:rPr>
          <w:sz w:val="20"/>
        </w:rPr>
        <w:t xml:space="preserve">результатов выборов</w:t>
      </w:r>
    </w:p>
    <w:p>
      <w:pPr>
        <w:pStyle w:val="0"/>
        <w:jc w:val="both"/>
      </w:pPr>
      <w:r>
        <w:rPr>
          <w:sz w:val="20"/>
        </w:rPr>
      </w:r>
    </w:p>
    <w:p>
      <w:pPr>
        <w:pStyle w:val="0"/>
        <w:ind w:firstLine="540"/>
        <w:jc w:val="both"/>
      </w:pPr>
      <w:r>
        <w:rPr>
          <w:sz w:val="20"/>
        </w:rPr>
        <w:t xml:space="preserve">2.8.1. После подписания протокола ТИК ДЭГ об итогах дистанционного электронного голосования данные об итогах дистанционного электронного голосования записываются на однократно записываемый внешний носитель информации. Внешний носитель информации помещается в запечатываемый конверт, позволяющий сохранить конфиденциальность и неприкосновенность вложения, и передается в ФЦИ при ЦИК России для направления с использованием информационно-телекоммуникационных каналов связи ГАС "Выборы" в избирательную комиссию, определяющую результаты соответствующих выборов (устанавливающую итоги голосования на соответствующей территории).</w:t>
      </w:r>
    </w:p>
    <w:p>
      <w:pPr>
        <w:pStyle w:val="0"/>
        <w:spacing w:before="200" w:lineRule="auto"/>
        <w:ind w:firstLine="540"/>
        <w:jc w:val="both"/>
      </w:pPr>
      <w:r>
        <w:rPr>
          <w:sz w:val="20"/>
        </w:rPr>
        <w:t xml:space="preserve">2.8.2. В избирательной комиссии, определяющей результаты соответствующих выборов (устанавливающей итоги голосования на соответствующей территории), данные об итогах дистанционного электронного голосования по каждому избирательному округу (каждой территории с учетом деления единых списков кандидатов на региональные (территориальные) группы) распечатываются (в соответствии с формой, приведенной в </w:t>
      </w:r>
      <w:hyperlink w:history="0" w:anchor="P914" w:tooltip="ДАННЫЕ ОБ ИТОГАХ ДИСТАНЦИОННОГО ЭЛЕКТРОННОГО ГОЛОСОВАНИЯ">
        <w:r>
          <w:rPr>
            <w:sz w:val="20"/>
            <w:color w:val="0000ff"/>
          </w:rPr>
          <w:t xml:space="preserve">приложении N 6</w:t>
        </w:r>
      </w:hyperlink>
      <w:r>
        <w:rPr>
          <w:sz w:val="20"/>
        </w:rPr>
        <w:t xml:space="preserve"> к Порядку) с учетом утвержденных форм протоколов об итогах голосования и с использованием таблицы соответствия данных об итогах дистанционного электронного голосования и строк протокола ТИК ДЭГ об итогах дистанционного электронного голосования (</w:t>
      </w:r>
      <w:hyperlink w:history="0" w:anchor="P1085" w:tooltip="ТАБЛИЦА">
        <w:r>
          <w:rPr>
            <w:sz w:val="20"/>
            <w:color w:val="0000ff"/>
          </w:rPr>
          <w:t xml:space="preserve">приложение N 7</w:t>
        </w:r>
      </w:hyperlink>
      <w:r>
        <w:rPr>
          <w:sz w:val="20"/>
        </w:rPr>
        <w:t xml:space="preserve"> к Порядку), подписываются председателем и секретарем избирательной комиссии и вводятся в ГАС "Выборы".</w:t>
      </w:r>
    </w:p>
    <w:p>
      <w:pPr>
        <w:pStyle w:val="0"/>
        <w:spacing w:before="200" w:lineRule="auto"/>
        <w:ind w:firstLine="540"/>
        <w:jc w:val="both"/>
      </w:pPr>
      <w:r>
        <w:rPr>
          <w:sz w:val="20"/>
        </w:rPr>
        <w:t xml:space="preserve">2.8.3. Данные об итогах дистанционного электронного голосования включаются в сводную таблицу о результатах выборов (об итогах голосования) отдельной графой с наименованием "Дистанционное электронное голосование" и учитываются в протоколе о результатах выборов (об итогах голосования) согласно утвержденным формам протокола и сводной таблицы.</w:t>
      </w:r>
    </w:p>
    <w:p>
      <w:pPr>
        <w:pStyle w:val="0"/>
        <w:spacing w:before="200" w:lineRule="auto"/>
        <w:ind w:firstLine="540"/>
        <w:jc w:val="both"/>
      </w:pPr>
      <w:r>
        <w:rPr>
          <w:sz w:val="20"/>
        </w:rPr>
        <w:t xml:space="preserve">2.8.4. В случае если итоги дистанционного электронного голосования были признаны недействительными, данные об итогах дистанционного электронного голосования не включаются в сводную таблицу о результатах выборов (об итогах голосования) и не учитываются в протоколе о результатах выборов (об итогах голосования).</w:t>
      </w:r>
    </w:p>
    <w:p>
      <w:pPr>
        <w:pStyle w:val="0"/>
        <w:jc w:val="both"/>
      </w:pPr>
      <w:r>
        <w:rPr>
          <w:sz w:val="20"/>
        </w:rPr>
      </w:r>
    </w:p>
    <w:p>
      <w:pPr>
        <w:pStyle w:val="2"/>
        <w:outlineLvl w:val="2"/>
        <w:jc w:val="center"/>
      </w:pPr>
      <w:r>
        <w:rPr>
          <w:sz w:val="20"/>
        </w:rPr>
        <w:t xml:space="preserve">2.9. Порядок хранения и уничтожения избирательной</w:t>
      </w:r>
    </w:p>
    <w:p>
      <w:pPr>
        <w:pStyle w:val="2"/>
        <w:jc w:val="center"/>
      </w:pPr>
      <w:r>
        <w:rPr>
          <w:sz w:val="20"/>
        </w:rPr>
        <w:t xml:space="preserve">документации и информации о дистанционном электронном</w:t>
      </w:r>
    </w:p>
    <w:p>
      <w:pPr>
        <w:pStyle w:val="2"/>
        <w:jc w:val="center"/>
      </w:pPr>
      <w:r>
        <w:rPr>
          <w:sz w:val="20"/>
        </w:rPr>
        <w:t xml:space="preserve">голосовании, предоставления доступа к указанной документации</w:t>
      </w:r>
    </w:p>
    <w:p>
      <w:pPr>
        <w:pStyle w:val="2"/>
        <w:jc w:val="center"/>
      </w:pPr>
      <w:r>
        <w:rPr>
          <w:sz w:val="20"/>
        </w:rPr>
        <w:t xml:space="preserve">и информации</w:t>
      </w:r>
    </w:p>
    <w:p>
      <w:pPr>
        <w:pStyle w:val="0"/>
        <w:jc w:val="both"/>
      </w:pPr>
      <w:r>
        <w:rPr>
          <w:sz w:val="20"/>
        </w:rPr>
      </w:r>
    </w:p>
    <w:bookmarkStart w:id="189" w:name="P189"/>
    <w:bookmarkEnd w:id="189"/>
    <w:p>
      <w:pPr>
        <w:pStyle w:val="0"/>
        <w:ind w:firstLine="540"/>
        <w:jc w:val="both"/>
      </w:pPr>
      <w:r>
        <w:rPr>
          <w:sz w:val="20"/>
        </w:rPr>
        <w:t xml:space="preserve">2.9.1. Протоколы заседаний, решения ТИК ДЭГ и документы, приложенные к ним, хранятся в ТИК ДЭГ до окончания срока ее полномочий, после чего передаются в ЦИК России, где подвергаются экспертизе ценности и отбору в Архивный фонд Российской Федерации или уничтожаются.</w:t>
      </w:r>
    </w:p>
    <w:bookmarkStart w:id="190" w:name="P190"/>
    <w:bookmarkEnd w:id="190"/>
    <w:p>
      <w:pPr>
        <w:pStyle w:val="0"/>
        <w:spacing w:before="200" w:lineRule="auto"/>
        <w:ind w:firstLine="540"/>
        <w:jc w:val="both"/>
      </w:pPr>
      <w:r>
        <w:rPr>
          <w:sz w:val="20"/>
        </w:rPr>
        <w:t xml:space="preserve">2.9.2. В ТИК ДЭГ хранятся до окончания срока ее полномочий, а затем передаются ЦИК России для хранения в течение одного года со дня официального опубликования результатов выборов, на которых проводилось дистанционное электронное голосование, после чего подлежат уничтожению по акту в установленном порядке следующие данные, сохраненные на внешних носителях информации и (или) в ПТК ДЭГ:</w:t>
      </w:r>
    </w:p>
    <w:p>
      <w:pPr>
        <w:pStyle w:val="0"/>
        <w:spacing w:before="200" w:lineRule="auto"/>
        <w:ind w:firstLine="540"/>
        <w:jc w:val="both"/>
      </w:pPr>
      <w:r>
        <w:rPr>
          <w:sz w:val="20"/>
        </w:rPr>
        <w:t xml:space="preserve">исходные данные для составления списков участников ДЭГ, сформированные средствами ГАС "Выборы" для ПТК ДЭГ;</w:t>
      </w:r>
    </w:p>
    <w:p>
      <w:pPr>
        <w:pStyle w:val="0"/>
        <w:spacing w:before="200" w:lineRule="auto"/>
        <w:ind w:firstLine="540"/>
        <w:jc w:val="both"/>
      </w:pPr>
      <w:r>
        <w:rPr>
          <w:sz w:val="20"/>
        </w:rPr>
        <w:t xml:space="preserve">исходные данные для формирования электронных бюллетеней;</w:t>
      </w:r>
    </w:p>
    <w:p>
      <w:pPr>
        <w:pStyle w:val="0"/>
        <w:spacing w:before="200" w:lineRule="auto"/>
        <w:ind w:firstLine="540"/>
        <w:jc w:val="both"/>
      </w:pPr>
      <w:r>
        <w:rPr>
          <w:sz w:val="20"/>
        </w:rPr>
        <w:t xml:space="preserve">ключ зашифрования и ключ расшифрования;</w:t>
      </w:r>
    </w:p>
    <w:p>
      <w:pPr>
        <w:pStyle w:val="0"/>
        <w:spacing w:before="200" w:lineRule="auto"/>
        <w:ind w:firstLine="540"/>
        <w:jc w:val="both"/>
      </w:pPr>
      <w:r>
        <w:rPr>
          <w:sz w:val="20"/>
        </w:rPr>
        <w:t xml:space="preserve">цепочка блоков информации из распределенной базы данных ПТК ДЭГ;</w:t>
      </w:r>
    </w:p>
    <w:p>
      <w:pPr>
        <w:pStyle w:val="0"/>
        <w:spacing w:before="200" w:lineRule="auto"/>
        <w:ind w:firstLine="540"/>
        <w:jc w:val="both"/>
      </w:pPr>
      <w:r>
        <w:rPr>
          <w:sz w:val="20"/>
        </w:rPr>
        <w:t xml:space="preserve">электронная копия списков участников ДЭГ, сформированная средствами ПТК ДЭГ.</w:t>
      </w:r>
    </w:p>
    <w:p>
      <w:pPr>
        <w:pStyle w:val="0"/>
        <w:spacing w:before="200" w:lineRule="auto"/>
        <w:ind w:firstLine="540"/>
        <w:jc w:val="both"/>
      </w:pPr>
      <w:r>
        <w:rPr>
          <w:sz w:val="20"/>
        </w:rPr>
        <w:t xml:space="preserve">До окончания срока полномочий ТИК ДЭГ доступ к указанной информации предоставляется этой избирательной комиссией, а затем до истечения сроков хранения - ЦИК России.</w:t>
      </w:r>
    </w:p>
    <w:p>
      <w:pPr>
        <w:pStyle w:val="0"/>
        <w:spacing w:before="200" w:lineRule="auto"/>
        <w:ind w:firstLine="540"/>
        <w:jc w:val="both"/>
      </w:pPr>
      <w:r>
        <w:rPr>
          <w:sz w:val="20"/>
        </w:rPr>
        <w:t xml:space="preserve">2.9.3. Уничтожение документов (данных), сохраненных на внешних носителях информации и (или) в ПТК ДЭГ, осуществляется по истечении срока их хранения, указанного в </w:t>
      </w:r>
      <w:hyperlink w:history="0" w:anchor="P189" w:tooltip="2.9.1. Протоколы заседаний, решения ТИК ДЭГ и документы, приложенные к ним, хранятся в ТИК ДЭГ до окончания срока ее полномочий, после чего передаются в ЦИК России, где подвергаются экспертизе ценности и отбору в Архивный фонд Российской Федерации или уничтожаются.">
        <w:r>
          <w:rPr>
            <w:sz w:val="20"/>
            <w:color w:val="0000ff"/>
          </w:rPr>
          <w:t xml:space="preserve">пунктах 2.9.1</w:t>
        </w:r>
      </w:hyperlink>
      <w:r>
        <w:rPr>
          <w:sz w:val="20"/>
        </w:rPr>
        <w:t xml:space="preserve"> и </w:t>
      </w:r>
      <w:hyperlink w:history="0" w:anchor="P190" w:tooltip="2.9.2. В ТИК ДЭГ хранятся до окончания срока ее полномочий, а затем передаются ЦИК России для хранения в течение одного года со дня официального опубликования результатов выборов, на которых проводилось дистанционное электронное голосование, после чего подлежат уничтожению по акту в установленном порядке следующие данные, сохраненные на внешних носителях информации и (или) в ПТК ДЭГ:">
        <w:r>
          <w:rPr>
            <w:sz w:val="20"/>
            <w:color w:val="0000ff"/>
          </w:rPr>
          <w:t xml:space="preserve">2.9.2</w:t>
        </w:r>
      </w:hyperlink>
      <w:r>
        <w:rPr>
          <w:sz w:val="20"/>
        </w:rPr>
        <w:t xml:space="preserve"> Порядка, и в соответствии с </w:t>
      </w:r>
      <w:hyperlink w:history="0" r:id="rId17" w:tooltip="Приказ Росархива от 31.07.2023 N 77 &quot;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quot; (Зарегистрировано в Минюсте России 06.09.2023 N 75119) {КонсультантПлюс}">
        <w:r>
          <w:rPr>
            <w:sz w:val="20"/>
            <w:color w:val="0000ff"/>
          </w:rPr>
          <w:t xml:space="preserve">пунктом 158</w:t>
        </w:r>
      </w:hyperlink>
      <w:r>
        <w:rPr>
          <w:sz w:val="20"/>
        </w:rPr>
        <w:t xml:space="preserve">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 утвержденных приказом Федерального архивного агентства от 31 июля 2023 года N 77.</w:t>
      </w:r>
    </w:p>
    <w:p>
      <w:pPr>
        <w:pStyle w:val="0"/>
        <w:spacing w:before="200" w:lineRule="auto"/>
        <w:ind w:firstLine="540"/>
        <w:jc w:val="both"/>
      </w:pPr>
      <w:r>
        <w:rPr>
          <w:sz w:val="20"/>
        </w:rPr>
        <w:t xml:space="preserve">2.9.4. Данные, содержащиеся на несъемных носителях автоматизированных рабочих мест членов ТИК ДЭГ, уничтожаются системным администратором (оператором) ПТК ДЭГ методом, обеспечивающим невозможность восстановления уничтоженных данных, в срок не позднее трех рабочих дней со дня окончания срока полномочий ТИК ДЭГ. До уничтожения данных доступ посторонних лиц к автоматизированным рабочим местам членов ТИК ДЭГ не допускается.</w:t>
      </w:r>
    </w:p>
    <w:p>
      <w:pPr>
        <w:pStyle w:val="0"/>
        <w:jc w:val="both"/>
      </w:pPr>
      <w:r>
        <w:rPr>
          <w:sz w:val="20"/>
        </w:rPr>
      </w:r>
    </w:p>
    <w:p>
      <w:pPr>
        <w:pStyle w:val="2"/>
        <w:outlineLvl w:val="2"/>
        <w:jc w:val="center"/>
      </w:pPr>
      <w:r>
        <w:rPr>
          <w:sz w:val="20"/>
        </w:rPr>
        <w:t xml:space="preserve">2.10. Наблюдение за дистанционным электронным голосованием</w:t>
      </w:r>
    </w:p>
    <w:p>
      <w:pPr>
        <w:pStyle w:val="0"/>
        <w:jc w:val="both"/>
      </w:pPr>
      <w:r>
        <w:rPr>
          <w:sz w:val="20"/>
        </w:rPr>
      </w:r>
    </w:p>
    <w:p>
      <w:pPr>
        <w:pStyle w:val="0"/>
        <w:ind w:firstLine="540"/>
        <w:jc w:val="both"/>
      </w:pPr>
      <w:r>
        <w:rPr>
          <w:sz w:val="20"/>
        </w:rPr>
        <w:t xml:space="preserve">2.10.1. Наблюдение за дистанционным электронным голосованием обеспечивается в соответствии с </w:t>
      </w:r>
      <w:hyperlink w:history="0" r:id="rId18"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положениями</w:t>
        </w:r>
      </w:hyperlink>
      <w:r>
        <w:rPr>
          <w:sz w:val="20"/>
        </w:rPr>
        <w:t xml:space="preserve"> Федерального закона N 67-ФЗ, Федерального </w:t>
      </w:r>
      <w:hyperlink w:history="0" r:id="rId19"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закона</w:t>
        </w:r>
      </w:hyperlink>
      <w:r>
        <w:rPr>
          <w:sz w:val="20"/>
        </w:rPr>
        <w:t xml:space="preserve"> N 20-ФЗ с учетом особенностей, установленных Порядком.</w:t>
      </w:r>
    </w:p>
    <w:p>
      <w:pPr>
        <w:pStyle w:val="0"/>
        <w:spacing w:before="200" w:lineRule="auto"/>
        <w:ind w:firstLine="540"/>
        <w:jc w:val="both"/>
      </w:pPr>
      <w:r>
        <w:rPr>
          <w:sz w:val="20"/>
        </w:rPr>
        <w:t xml:space="preserve">2.10.2. На специальном портале (vybory.gov.ru) размещаются следующие данные:</w:t>
      </w:r>
    </w:p>
    <w:p>
      <w:pPr>
        <w:pStyle w:val="0"/>
        <w:spacing w:before="200" w:lineRule="auto"/>
        <w:ind w:firstLine="540"/>
        <w:jc w:val="both"/>
      </w:pPr>
      <w:r>
        <w:rPr>
          <w:sz w:val="20"/>
        </w:rPr>
        <w:t xml:space="preserve">число участников ДЭГ, включенных в список (списки) участников ДЭГ, в том числе в разрезе избирательных участков;</w:t>
      </w:r>
    </w:p>
    <w:p>
      <w:pPr>
        <w:pStyle w:val="0"/>
        <w:spacing w:before="200" w:lineRule="auto"/>
        <w:ind w:firstLine="540"/>
        <w:jc w:val="both"/>
      </w:pPr>
      <w:r>
        <w:rPr>
          <w:sz w:val="20"/>
        </w:rPr>
        <w:t xml:space="preserve">число электронных бюллетеней, доступ к которым предоставлен участникам ДЭГ, в том числе в разрезе избирательных участков;</w:t>
      </w:r>
    </w:p>
    <w:p>
      <w:pPr>
        <w:pStyle w:val="0"/>
        <w:spacing w:before="200" w:lineRule="auto"/>
        <w:ind w:firstLine="540"/>
        <w:jc w:val="both"/>
      </w:pPr>
      <w:r>
        <w:rPr>
          <w:sz w:val="20"/>
        </w:rPr>
        <w:t xml:space="preserve">число электронных бюллетеней, по которым участники ДЭГ осуществили волеизъявление;</w:t>
      </w:r>
    </w:p>
    <w:p>
      <w:pPr>
        <w:pStyle w:val="0"/>
        <w:spacing w:before="200" w:lineRule="auto"/>
        <w:ind w:firstLine="540"/>
        <w:jc w:val="both"/>
      </w:pPr>
      <w:r>
        <w:rPr>
          <w:sz w:val="20"/>
        </w:rPr>
        <w:t xml:space="preserve">доля участников ДЭГ, принявших участие в дистанционном электронном голосовании (получивших доступ к электронным бюллетеням), от общего числа участников ДЭГ, включенных в список (списки) участников ДЭГ.</w:t>
      </w:r>
    </w:p>
    <w:p>
      <w:pPr>
        <w:pStyle w:val="0"/>
        <w:spacing w:before="200" w:lineRule="auto"/>
        <w:ind w:firstLine="540"/>
        <w:jc w:val="both"/>
      </w:pPr>
      <w:r>
        <w:rPr>
          <w:sz w:val="20"/>
        </w:rPr>
        <w:t xml:space="preserve">2.10.3. Наблюдение за дистанционным электронным голосованием осуществляется на портале наблюдения ПТК ДЭГ, в помещении ТИК ДЭГ, а также в порядке, определенном Общественной палатой Российской Федерации, - в Общественной палате Российской Федерации.</w:t>
      </w:r>
    </w:p>
    <w:bookmarkStart w:id="209" w:name="P209"/>
    <w:bookmarkEnd w:id="209"/>
    <w:p>
      <w:pPr>
        <w:pStyle w:val="0"/>
        <w:spacing w:before="200" w:lineRule="auto"/>
        <w:ind w:firstLine="540"/>
        <w:jc w:val="both"/>
      </w:pPr>
      <w:r>
        <w:rPr>
          <w:sz w:val="20"/>
        </w:rPr>
        <w:t xml:space="preserve">2.10.4. На выборах, на которых проводится дистанционное электронное голосование, вправе назначить не более трех наблюдателей за дистанционным электронным голосованием, которые осуществляют наблюдение в помещении ТИК ДЭГ (далее - наблюдатели в ТИК ДЭГ):</w:t>
      </w:r>
    </w:p>
    <w:p>
      <w:pPr>
        <w:pStyle w:val="0"/>
        <w:spacing w:before="200" w:lineRule="auto"/>
        <w:ind w:firstLine="540"/>
        <w:jc w:val="both"/>
      </w:pPr>
      <w:r>
        <w:rPr>
          <w:sz w:val="20"/>
        </w:rPr>
        <w:t xml:space="preserve">политическая партия, выдвинувшая зарегистрированного кандидата, зарегистрированный список кандидатов;</w:t>
      </w:r>
    </w:p>
    <w:p>
      <w:pPr>
        <w:pStyle w:val="0"/>
        <w:spacing w:before="200" w:lineRule="auto"/>
        <w:ind w:firstLine="540"/>
        <w:jc w:val="both"/>
      </w:pPr>
      <w:r>
        <w:rPr>
          <w:sz w:val="20"/>
        </w:rPr>
        <w:t xml:space="preserve">зарегистрированный кандидат, выдвинутый в порядке самовыдвижения;</w:t>
      </w:r>
    </w:p>
    <w:p>
      <w:pPr>
        <w:pStyle w:val="0"/>
        <w:spacing w:before="200" w:lineRule="auto"/>
        <w:ind w:firstLine="540"/>
        <w:jc w:val="both"/>
      </w:pPr>
      <w:r>
        <w:rPr>
          <w:sz w:val="20"/>
        </w:rPr>
        <w:t xml:space="preserve">Общественная палата Российской Федерации, общественные палаты соответствующих субъектов Российской Федерации (далее - субъекты общественного контроля).</w:t>
      </w:r>
    </w:p>
    <w:p>
      <w:pPr>
        <w:pStyle w:val="0"/>
        <w:spacing w:before="200" w:lineRule="auto"/>
        <w:ind w:firstLine="540"/>
        <w:jc w:val="both"/>
      </w:pPr>
      <w:r>
        <w:rPr>
          <w:sz w:val="20"/>
        </w:rPr>
        <w:t xml:space="preserve">Наблюдатели в ТИК ДЭГ, назначенные одним субъектом назначения, имеют право поочередно наблюдать в помещении ТИК ДЭГ.</w:t>
      </w:r>
    </w:p>
    <w:p>
      <w:pPr>
        <w:pStyle w:val="0"/>
        <w:spacing w:before="200" w:lineRule="auto"/>
        <w:ind w:firstLine="540"/>
        <w:jc w:val="both"/>
      </w:pPr>
      <w:r>
        <w:rPr>
          <w:sz w:val="20"/>
        </w:rPr>
        <w:t xml:space="preserve">2.10.5. Списки наблюдателей в ТИК ДЭГ с указанием фамилии, имени, отчества, даты рождения, адреса места жительства, серии, номера и даты выдачи паспорта гражданина Российской Федерации или документа, заменяющего паспорт гражданина, каждого наблюдателя направляются в ТИК ДЭГ не позднее 14 сентября 2026 года в электронном виде по форме, установленной </w:t>
      </w:r>
      <w:hyperlink w:history="0" w:anchor="P1162" w:tooltip="СПИСОК">
        <w:r>
          <w:rPr>
            <w:sz w:val="20"/>
            <w:color w:val="0000ff"/>
          </w:rPr>
          <w:t xml:space="preserve">приложением N 8</w:t>
        </w:r>
      </w:hyperlink>
      <w:r>
        <w:rPr>
          <w:sz w:val="20"/>
        </w:rPr>
        <w:t xml:space="preserve"> к Порядку.</w:t>
      </w:r>
    </w:p>
    <w:p>
      <w:pPr>
        <w:pStyle w:val="0"/>
        <w:spacing w:before="200" w:lineRule="auto"/>
        <w:ind w:firstLine="540"/>
        <w:jc w:val="both"/>
      </w:pPr>
      <w:r>
        <w:rPr>
          <w:sz w:val="20"/>
        </w:rPr>
        <w:t xml:space="preserve">2.10.6. Наблюдателям в ТИК ДЭГ предоставляется возможность:</w:t>
      </w:r>
    </w:p>
    <w:p>
      <w:pPr>
        <w:pStyle w:val="0"/>
        <w:spacing w:before="200" w:lineRule="auto"/>
        <w:ind w:firstLine="540"/>
        <w:jc w:val="both"/>
      </w:pPr>
      <w:r>
        <w:rPr>
          <w:sz w:val="20"/>
        </w:rPr>
        <w:t xml:space="preserve">ознакомления со списками участников ДЭГ (при этом наблюдателям в ТИК ДЭГ запрещается каким-либо образом копировать содержание списков участников ДЭГ и распространять персональные данные участников ДЭГ);</w:t>
      </w:r>
    </w:p>
    <w:p>
      <w:pPr>
        <w:pStyle w:val="0"/>
        <w:spacing w:before="200" w:lineRule="auto"/>
        <w:ind w:firstLine="540"/>
        <w:jc w:val="both"/>
      </w:pPr>
      <w:r>
        <w:rPr>
          <w:sz w:val="20"/>
        </w:rPr>
        <w:t xml:space="preserve">самостоятельной записи проверочных транзакций (не подлежат учету при установлении итогов дистанционного электронного голосования, сохраняются в течение всего периода дистанционного электронного голосования для дополнительного подтверждения неизменности цепочки блоков данных);</w:t>
      </w:r>
    </w:p>
    <w:p>
      <w:pPr>
        <w:pStyle w:val="0"/>
        <w:spacing w:before="200" w:lineRule="auto"/>
        <w:ind w:firstLine="540"/>
        <w:jc w:val="both"/>
      </w:pPr>
      <w:r>
        <w:rPr>
          <w:sz w:val="20"/>
        </w:rPr>
        <w:t xml:space="preserve">получения копий протоколов ТИК ДЭГ об итогах дистанционного электронного голосования, заверенных электронными подписями членов ТИК ДЭГ, в электронной форме на однократно записываемых внешних носителях информации.</w:t>
      </w:r>
    </w:p>
    <w:p>
      <w:pPr>
        <w:pStyle w:val="0"/>
        <w:spacing w:before="200" w:lineRule="auto"/>
        <w:ind w:firstLine="540"/>
        <w:jc w:val="both"/>
      </w:pPr>
      <w:r>
        <w:rPr>
          <w:sz w:val="20"/>
        </w:rPr>
        <w:t xml:space="preserve">2.10.7. Наблюдателям в ТИК ДЭГ предоставляется доступ к отдельному узлу (ноде) распределенной базы данных ПТК ДЭГ в помещении ТИК ДЭГ и в Общественной палате Российской Федерации.</w:t>
      </w:r>
    </w:p>
    <w:p>
      <w:pPr>
        <w:pStyle w:val="0"/>
        <w:spacing w:before="200" w:lineRule="auto"/>
        <w:ind w:firstLine="540"/>
        <w:jc w:val="both"/>
      </w:pPr>
      <w:r>
        <w:rPr>
          <w:sz w:val="20"/>
        </w:rPr>
        <w:t xml:space="preserve">2.10.8. Средствами отображения информации ПТК ДЭГ в помещении ТИК ДЭГ и в Общественной палате Российской Федерации обеспечивается постоянное непрерывное отображение следующей информации:</w:t>
      </w:r>
    </w:p>
    <w:p>
      <w:pPr>
        <w:pStyle w:val="0"/>
        <w:spacing w:before="200" w:lineRule="auto"/>
        <w:ind w:firstLine="540"/>
        <w:jc w:val="both"/>
      </w:pPr>
      <w:r>
        <w:rPr>
          <w:sz w:val="20"/>
        </w:rPr>
        <w:t xml:space="preserve">число участников ДЭГ, включенных в список (списки) участников ДЭГ, в том числе в разрезе избирательных участков;</w:t>
      </w:r>
    </w:p>
    <w:p>
      <w:pPr>
        <w:pStyle w:val="0"/>
        <w:spacing w:before="200" w:lineRule="auto"/>
        <w:ind w:firstLine="540"/>
        <w:jc w:val="both"/>
      </w:pPr>
      <w:r>
        <w:rPr>
          <w:sz w:val="20"/>
        </w:rPr>
        <w:t xml:space="preserve">число электронных бюллетеней, доступ к которым предоставлен участникам ДЭГ, в том числе в разрезе избирательных участков;</w:t>
      </w:r>
    </w:p>
    <w:p>
      <w:pPr>
        <w:pStyle w:val="0"/>
        <w:spacing w:before="200" w:lineRule="auto"/>
        <w:ind w:firstLine="540"/>
        <w:jc w:val="both"/>
      </w:pPr>
      <w:r>
        <w:rPr>
          <w:sz w:val="20"/>
        </w:rPr>
        <w:t xml:space="preserve">число электронных бюллетеней, по которым участники ДЭГ осуществили волеизъявление;</w:t>
      </w:r>
    </w:p>
    <w:p>
      <w:pPr>
        <w:pStyle w:val="0"/>
        <w:spacing w:before="200" w:lineRule="auto"/>
        <w:ind w:firstLine="540"/>
        <w:jc w:val="both"/>
      </w:pPr>
      <w:r>
        <w:rPr>
          <w:sz w:val="20"/>
        </w:rPr>
        <w:t xml:space="preserve">доля участников ДЭГ, принявших участие в дистанционном электронном голосовании (получивших доступ к электронным бюллетеням), от общего числа участников ДЭГ, включенных в список (списки) участников ДЭГ.</w:t>
      </w:r>
    </w:p>
    <w:p>
      <w:pPr>
        <w:pStyle w:val="0"/>
        <w:spacing w:before="200" w:lineRule="auto"/>
        <w:ind w:firstLine="540"/>
        <w:jc w:val="both"/>
      </w:pPr>
      <w:r>
        <w:rPr>
          <w:sz w:val="20"/>
        </w:rPr>
        <w:t xml:space="preserve">2.10.9. На выборах, на которых проводится дистанционное электронное голосование, политическая партия, выдвинувшая (структурное подразделение которой выдвинуло) зарегистрированного кандидата, зарегистрированный список кандидатов, зарегистрированный кандидат, субъект общественного контроля могут назначить не более трех наблюдателей на портале наблюдения ПТК ДЭГ.</w:t>
      </w:r>
    </w:p>
    <w:p>
      <w:pPr>
        <w:pStyle w:val="0"/>
        <w:spacing w:before="200" w:lineRule="auto"/>
        <w:ind w:firstLine="540"/>
        <w:jc w:val="both"/>
      </w:pPr>
      <w:r>
        <w:rPr>
          <w:sz w:val="20"/>
        </w:rPr>
        <w:t xml:space="preserve">Наблюдатель на портале наблюдения ПТК ДЭГ (далее - наблюдатель на портале наблюдения) должен иметь подтвержденную учетную запись в ЕСИА.</w:t>
      </w:r>
    </w:p>
    <w:p>
      <w:pPr>
        <w:pStyle w:val="0"/>
        <w:spacing w:before="200" w:lineRule="auto"/>
        <w:ind w:firstLine="540"/>
        <w:jc w:val="both"/>
      </w:pPr>
      <w:r>
        <w:rPr>
          <w:sz w:val="20"/>
        </w:rPr>
        <w:t xml:space="preserve">Наблюдатели на портале наблюдения могут быть назначены с использованием подтвержденной учетной записи ЕСИА не ранее 7 сентября 2026 года и не позднее 14 сентября 2026 года.</w:t>
      </w:r>
    </w:p>
    <w:p>
      <w:pPr>
        <w:pStyle w:val="0"/>
        <w:spacing w:before="200" w:lineRule="auto"/>
        <w:ind w:firstLine="540"/>
        <w:jc w:val="both"/>
      </w:pPr>
      <w:r>
        <w:rPr>
          <w:sz w:val="20"/>
        </w:rPr>
        <w:t xml:space="preserve">2.10.10. Наблюдателю на портале наблюдения, имеющему подтвержденную учетную запись в ЕСИА, избирательной комиссии субъекта Российской Федерации, на территории которого проводится дистанционное электронное голосование, с помощью специального программного обеспечения на портале наблюдения ПТК ДЭГ дополнительно обеспечивается возможность:</w:t>
      </w:r>
    </w:p>
    <w:p>
      <w:pPr>
        <w:pStyle w:val="0"/>
        <w:jc w:val="both"/>
      </w:pPr>
      <w:r>
        <w:rPr>
          <w:sz w:val="20"/>
        </w:rPr>
      </w:r>
    </w:p>
    <w:p>
      <w:pPr>
        <w:pStyle w:val="0"/>
        <w:ind w:firstLine="540"/>
        <w:jc w:val="both"/>
      </w:pPr>
      <w:r>
        <w:rPr>
          <w:sz w:val="20"/>
        </w:rPr>
        <w:t xml:space="preserve">получения блоков информации распределенной базы данных ПТК ДЭГ, содержащей зашифрованные результаты волеизъявления участников ДЭГ и данные об итогах дистанционного электронного голосования;</w:t>
      </w:r>
    </w:p>
    <w:p>
      <w:pPr>
        <w:pStyle w:val="0"/>
        <w:spacing w:before="200" w:lineRule="auto"/>
        <w:ind w:firstLine="540"/>
        <w:jc w:val="both"/>
      </w:pPr>
      <w:r>
        <w:rPr>
          <w:sz w:val="20"/>
        </w:rPr>
        <w:t xml:space="preserve">контроля неизменности и сохранности результатов волеизъявления участников ДЭГ;</w:t>
      </w:r>
    </w:p>
    <w:p>
      <w:pPr>
        <w:pStyle w:val="0"/>
        <w:spacing w:before="200" w:lineRule="auto"/>
        <w:ind w:firstLine="540"/>
        <w:jc w:val="both"/>
      </w:pPr>
      <w:r>
        <w:rPr>
          <w:sz w:val="20"/>
        </w:rPr>
        <w:t xml:space="preserve">контроля достоверности установления итогов дистанционного электронного голосования.</w:t>
      </w:r>
    </w:p>
    <w:p>
      <w:pPr>
        <w:pStyle w:val="0"/>
        <w:spacing w:before="200" w:lineRule="auto"/>
        <w:ind w:firstLine="540"/>
        <w:jc w:val="both"/>
      </w:pPr>
      <w:r>
        <w:rPr>
          <w:sz w:val="20"/>
        </w:rPr>
        <w:t xml:space="preserve">На портале наблюдения ПТК ДЭГ данные об итогах дистанционного электронного голосования по выборам депутатов Государственной Думы размещаются после окончания голосования на всей территории Российской Федерации.</w:t>
      </w:r>
    </w:p>
    <w:p>
      <w:pPr>
        <w:pStyle w:val="0"/>
        <w:jc w:val="both"/>
      </w:pPr>
      <w:r>
        <w:rPr>
          <w:sz w:val="20"/>
        </w:rPr>
      </w:r>
    </w:p>
    <w:p>
      <w:pPr>
        <w:pStyle w:val="2"/>
        <w:outlineLvl w:val="1"/>
        <w:jc w:val="center"/>
      </w:pPr>
      <w:r>
        <w:rPr>
          <w:sz w:val="20"/>
        </w:rPr>
        <w:t xml:space="preserve">3. Порядок проведения дистанционного электронного</w:t>
      </w:r>
    </w:p>
    <w:p>
      <w:pPr>
        <w:pStyle w:val="2"/>
        <w:jc w:val="center"/>
      </w:pPr>
      <w:r>
        <w:rPr>
          <w:sz w:val="20"/>
        </w:rPr>
        <w:t xml:space="preserve">голосования с использованием государственной информационной</w:t>
      </w:r>
    </w:p>
    <w:p>
      <w:pPr>
        <w:pStyle w:val="2"/>
        <w:jc w:val="center"/>
      </w:pPr>
      <w:r>
        <w:rPr>
          <w:sz w:val="20"/>
        </w:rPr>
        <w:t xml:space="preserve">системы "Система дистанционного электронного голосования"</w:t>
      </w:r>
    </w:p>
    <w:p>
      <w:pPr>
        <w:pStyle w:val="2"/>
        <w:jc w:val="center"/>
      </w:pPr>
      <w:r>
        <w:rPr>
          <w:sz w:val="20"/>
        </w:rPr>
        <w:t xml:space="preserve">на территории города Москвы</w:t>
      </w:r>
    </w:p>
    <w:p>
      <w:pPr>
        <w:pStyle w:val="0"/>
        <w:jc w:val="both"/>
      </w:pPr>
      <w:r>
        <w:rPr>
          <w:sz w:val="20"/>
        </w:rPr>
      </w:r>
    </w:p>
    <w:p>
      <w:pPr>
        <w:pStyle w:val="2"/>
        <w:outlineLvl w:val="2"/>
        <w:jc w:val="center"/>
      </w:pPr>
      <w:r>
        <w:rPr>
          <w:sz w:val="20"/>
        </w:rPr>
        <w:t xml:space="preserve">3.1. Общие положения</w:t>
      </w:r>
    </w:p>
    <w:p>
      <w:pPr>
        <w:pStyle w:val="0"/>
        <w:jc w:val="both"/>
      </w:pPr>
      <w:r>
        <w:rPr>
          <w:sz w:val="20"/>
        </w:rPr>
      </w:r>
    </w:p>
    <w:p>
      <w:pPr>
        <w:pStyle w:val="0"/>
        <w:ind w:firstLine="540"/>
        <w:jc w:val="both"/>
      </w:pPr>
      <w:r>
        <w:rPr>
          <w:sz w:val="20"/>
        </w:rPr>
        <w:t xml:space="preserve">3.1.1. Дистанционное электронное голосование на территории города Москвы проводится с использованием региональной информационной системы - государственной информационной системы "Система дистанционного электронного голосования" (далее - ГИС ДЭГ), являющейся государственной информационной системой города Москвы, обеспечивающей взаимодействие с государственной информационной системой "Портал государственных и муниципальных услуг (функций) города Москвы" (далее - Портал Москвы), интегрированной с автоматизированной информационной системой "Официальный портал Мэра и Правительства Москвы" и предназначенной для автоматизации технологических процессов организации и проведения дистанционного электронного голосования на выборах в органы государственной власти, органы местного самоуправления.</w:t>
      </w:r>
    </w:p>
    <w:bookmarkStart w:id="243" w:name="P243"/>
    <w:bookmarkEnd w:id="243"/>
    <w:p>
      <w:pPr>
        <w:pStyle w:val="0"/>
        <w:spacing w:before="200" w:lineRule="auto"/>
        <w:ind w:firstLine="540"/>
        <w:jc w:val="both"/>
      </w:pPr>
      <w:r>
        <w:rPr>
          <w:sz w:val="20"/>
        </w:rPr>
        <w:t xml:space="preserve">3.1.2. Принять участие в дистанционном электронном голосовании на территории города Москвы имеет право гражданин Российской Федерации, зарегистрированный по месту жительства на территории города Москвы, обладающий активным избирательным правом на соответствующих выборах, назначенных на 20 сентября 2026 года, и включенный в список избирателей избирательного участка на территории города Москвы, на котором список избирателей составляется и используется в электронном виде, на момент его составления, за исключением избирательных участков, образованных в местах временного пребывания избирателей (в исключительных случаях иное может быть установлено решением Московской городской избирательной комиссии (далее - Мосгоризбирком), имеющий полную учетную запись на Портале Москвы, данные которого не позднее чем на 8 сентября 2026 года сопоставлены Мосгоризбиркомом с данными регионального фрагмента базы данных Регистра избирателей, участников референдума ГАС "Выборы".</w:t>
      </w:r>
    </w:p>
    <w:p>
      <w:pPr>
        <w:pStyle w:val="0"/>
        <w:spacing w:before="200" w:lineRule="auto"/>
        <w:ind w:firstLine="540"/>
        <w:jc w:val="both"/>
      </w:pPr>
      <w:r>
        <w:rPr>
          <w:sz w:val="20"/>
        </w:rPr>
        <w:t xml:space="preserve">3.1.3. Сведения об избирателях, имеющих возможность принять участие в дистанционном электронном голосовании, составляются, уточняются и используются в соответствии с инструкцией по составлению, уточнению и использованию списков избирателей, утверждаемой ЦИК России с учетом особенностей применения списка избирателей в электронном виде с использованием информационных систем на территории города Москвы.</w:t>
      </w:r>
    </w:p>
    <w:p>
      <w:pPr>
        <w:pStyle w:val="0"/>
        <w:spacing w:before="200" w:lineRule="auto"/>
        <w:ind w:firstLine="540"/>
        <w:jc w:val="both"/>
      </w:pPr>
      <w:r>
        <w:rPr>
          <w:sz w:val="20"/>
        </w:rPr>
        <w:t xml:space="preserve">3.1.4. Избиратель, указанный в </w:t>
      </w:r>
      <w:hyperlink w:history="0" w:anchor="P243" w:tooltip="3.1.2. Принять участие в дистанционном электронном голосовании на территории города Москвы имеет право гражданин Российской Федерации, зарегистрированный по месту жительства на территории города Москвы, обладающий активным избирательным правом на соответствующих выборах, назначенных на 20 сентября 2026 года, и включенный в список избирателей избирательного участка на территории города Москвы, на котором список избирателей составляется и используется в электронном виде, на момент его составления, за исклю...">
        <w:r>
          <w:rPr>
            <w:sz w:val="20"/>
            <w:color w:val="0000ff"/>
          </w:rPr>
          <w:t xml:space="preserve">пункте 3.1.2</w:t>
        </w:r>
      </w:hyperlink>
      <w:r>
        <w:rPr>
          <w:sz w:val="20"/>
        </w:rPr>
        <w:t xml:space="preserve"> Порядка, вправе принять участие в дистанционном электронном голосовании на Портале Москвы.</w:t>
      </w:r>
    </w:p>
    <w:p>
      <w:pPr>
        <w:pStyle w:val="0"/>
        <w:spacing w:before="200" w:lineRule="auto"/>
        <w:ind w:firstLine="540"/>
        <w:jc w:val="both"/>
      </w:pPr>
      <w:r>
        <w:rPr>
          <w:sz w:val="20"/>
        </w:rPr>
        <w:t xml:space="preserve">3.1.5. При несоблюдении условий, указанных в </w:t>
      </w:r>
      <w:hyperlink w:history="0" w:anchor="P243" w:tooltip="3.1.2. Принять участие в дистанционном электронном голосовании на территории города Москвы имеет право гражданин Российской Федерации, зарегистрированный по месту жительства на территории города Москвы, обладающий активным избирательным правом на соответствующих выборах, назначенных на 20 сентября 2026 года, и включенный в список избирателей избирательного участка на территории города Москвы, на котором список избирателей составляется и используется в электронном виде, на момент его составления, за исклю...">
        <w:r>
          <w:rPr>
            <w:sz w:val="20"/>
            <w:color w:val="0000ff"/>
          </w:rPr>
          <w:t xml:space="preserve">пункте 3.1.2</w:t>
        </w:r>
      </w:hyperlink>
      <w:r>
        <w:rPr>
          <w:sz w:val="20"/>
        </w:rPr>
        <w:t xml:space="preserve"> Порядка, доступ избирателю к дистанционному электронному голосованию не предоставляется.</w:t>
      </w:r>
    </w:p>
    <w:p>
      <w:pPr>
        <w:pStyle w:val="0"/>
        <w:spacing w:before="200" w:lineRule="auto"/>
        <w:ind w:firstLine="540"/>
        <w:jc w:val="both"/>
      </w:pPr>
      <w:r>
        <w:rPr>
          <w:sz w:val="20"/>
        </w:rPr>
        <w:t xml:space="preserve">В случае если избиратель принял участие в голосовании в порядке, предусмотренном </w:t>
      </w:r>
      <w:hyperlink w:history="0" r:id="rId20"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статьями 64</w:t>
        </w:r>
      </w:hyperlink>
      <w:r>
        <w:rPr>
          <w:sz w:val="20"/>
        </w:rPr>
        <w:t xml:space="preserve"> и </w:t>
      </w:r>
      <w:hyperlink w:history="0" r:id="rId21"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66</w:t>
        </w:r>
      </w:hyperlink>
      <w:r>
        <w:rPr>
          <w:sz w:val="20"/>
        </w:rPr>
        <w:t xml:space="preserve"> Федерального закона N 67-ФЗ, </w:t>
      </w:r>
      <w:hyperlink w:history="0" r:id="rId22"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статьями 81</w:t>
        </w:r>
      </w:hyperlink>
      <w:r>
        <w:rPr>
          <w:sz w:val="20"/>
        </w:rPr>
        <w:t xml:space="preserve"> и </w:t>
      </w:r>
      <w:hyperlink w:history="0" r:id="rId23"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83</w:t>
        </w:r>
      </w:hyperlink>
      <w:r>
        <w:rPr>
          <w:sz w:val="20"/>
        </w:rPr>
        <w:t xml:space="preserve"> Федерального закона N 20-ФЗ, доступ к дистанционному электронному голосованию ему не предоставляется.</w:t>
      </w:r>
    </w:p>
    <w:p>
      <w:pPr>
        <w:pStyle w:val="0"/>
        <w:spacing w:before="200" w:lineRule="auto"/>
        <w:ind w:firstLine="540"/>
        <w:jc w:val="both"/>
      </w:pPr>
      <w:r>
        <w:rPr>
          <w:sz w:val="20"/>
        </w:rPr>
        <w:t xml:space="preserve">3.1.6. Избиратель, подавший заявление о включении его в список избирателей по месту нахождения на избирательном участке за пределами территории города Москвы и не аннулировавший его в соответствии с </w:t>
      </w:r>
      <w:hyperlink w:history="0" r:id="rId24" w:tooltip="Постановление ЦИК России от 22.06.2022 N 87/728-8 (ред. от 24.01.2024) &quot;О Порядке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quot; {КонсультантПлюс}">
        <w:r>
          <w:rPr>
            <w:sz w:val="20"/>
            <w:color w:val="0000ff"/>
          </w:rPr>
          <w:t xml:space="preserve">пунктом 2.13</w:t>
        </w:r>
      </w:hyperlink>
      <w:r>
        <w:rPr>
          <w:sz w:val="20"/>
        </w:rPr>
        <w:t xml:space="preserve"> Порядка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 утвержденного постановлением ЦИК России от 22 июня 2022 года N 87/728-8 (не отозвавший его в соответствии с </w:t>
      </w:r>
      <w:hyperlink w:history="0" r:id="rId25" w:tooltip="Постановление ЦИК России от 22.06.2022 N 87/728-8 (ред. от 24.01.2024) &quot;О Порядке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quot; {КонсультантПлюс}">
        <w:r>
          <w:rPr>
            <w:sz w:val="20"/>
            <w:color w:val="0000ff"/>
          </w:rPr>
          <w:t xml:space="preserve">пунктом 2.11</w:t>
        </w:r>
      </w:hyperlink>
      <w:r>
        <w:rPr>
          <w:sz w:val="20"/>
        </w:rPr>
        <w:t xml:space="preserve"> указанного Порядка), явившийся в день голосования на избирательный участок по месту жительства, включенный в список избирателей по месту жительства по решению УИК после установления факта, свидетельствующего о том, что он не проголосовал на избирательном участке по месту нахождения, не вправе принять участие в дистанционном электронном голосовании.</w:t>
      </w:r>
    </w:p>
    <w:p>
      <w:pPr>
        <w:pStyle w:val="0"/>
        <w:spacing w:before="200" w:lineRule="auto"/>
        <w:ind w:firstLine="540"/>
        <w:jc w:val="both"/>
      </w:pPr>
      <w:r>
        <w:rPr>
          <w:sz w:val="20"/>
        </w:rPr>
        <w:t xml:space="preserve">3.1.7. Проведение дистанционного электронного голосования на выборах, назначенных на 20 сентября 2026 года, на территории города Москвы обеспечивает Мосгоризбирком:</w:t>
      </w:r>
    </w:p>
    <w:p>
      <w:pPr>
        <w:pStyle w:val="0"/>
        <w:spacing w:before="200" w:lineRule="auto"/>
        <w:ind w:firstLine="540"/>
        <w:jc w:val="both"/>
      </w:pPr>
      <w:r>
        <w:rPr>
          <w:sz w:val="20"/>
        </w:rPr>
        <w:t xml:space="preserve">формирует сведения об избирателях, имеющих возможность принять участие в дистанционном электронном голосовании;</w:t>
      </w:r>
    </w:p>
    <w:p>
      <w:pPr>
        <w:pStyle w:val="0"/>
        <w:spacing w:before="200" w:lineRule="auto"/>
        <w:ind w:firstLine="540"/>
        <w:jc w:val="both"/>
      </w:pPr>
      <w:r>
        <w:rPr>
          <w:sz w:val="20"/>
        </w:rPr>
        <w:t xml:space="preserve">передает оператору ГИС ДЭГ исходные данные для формирования электронных бюллетеней;</w:t>
      </w:r>
    </w:p>
    <w:p>
      <w:pPr>
        <w:pStyle w:val="0"/>
        <w:spacing w:before="200" w:lineRule="auto"/>
        <w:ind w:firstLine="540"/>
        <w:jc w:val="both"/>
      </w:pPr>
      <w:r>
        <w:rPr>
          <w:sz w:val="20"/>
        </w:rPr>
        <w:t xml:space="preserve">организует с использованием специального программного обеспечения ключей шифрования формирование ключа зашифрования и ключа расшифрования, разделение ключа расшифрования на отдельные части и сборку ключа расшифрования из отдельных частей;</w:t>
      </w:r>
    </w:p>
    <w:p>
      <w:pPr>
        <w:pStyle w:val="0"/>
        <w:spacing w:before="200" w:lineRule="auto"/>
        <w:ind w:firstLine="540"/>
        <w:jc w:val="both"/>
      </w:pPr>
      <w:r>
        <w:rPr>
          <w:sz w:val="20"/>
        </w:rPr>
        <w:t xml:space="preserve">определяет количество частей, на которое разделяется ключ расшифрования;</w:t>
      </w:r>
    </w:p>
    <w:p>
      <w:pPr>
        <w:pStyle w:val="0"/>
        <w:spacing w:before="200" w:lineRule="auto"/>
        <w:ind w:firstLine="540"/>
        <w:jc w:val="both"/>
      </w:pPr>
      <w:r>
        <w:rPr>
          <w:sz w:val="20"/>
        </w:rPr>
        <w:t xml:space="preserve">формирует список принявших участие в дистанционном электронном голосовании на территории города Москвы;</w:t>
      </w:r>
    </w:p>
    <w:p>
      <w:pPr>
        <w:pStyle w:val="0"/>
        <w:spacing w:before="200" w:lineRule="auto"/>
        <w:ind w:firstLine="540"/>
        <w:jc w:val="both"/>
      </w:pPr>
      <w:r>
        <w:rPr>
          <w:sz w:val="20"/>
        </w:rPr>
        <w:t xml:space="preserve">записывает электронную копию списка принявших участие в дистанционном электронном голосовании на территории города Москвы на внешний носитель информации;</w:t>
      </w:r>
    </w:p>
    <w:p>
      <w:pPr>
        <w:pStyle w:val="0"/>
        <w:spacing w:before="200" w:lineRule="auto"/>
        <w:ind w:firstLine="540"/>
        <w:jc w:val="both"/>
      </w:pPr>
      <w:r>
        <w:rPr>
          <w:sz w:val="20"/>
        </w:rPr>
        <w:t xml:space="preserve">дает разрешение на запуск процедуры расшифрования результатов волеизъявления участников ДЭГ;</w:t>
      </w:r>
    </w:p>
    <w:p>
      <w:pPr>
        <w:pStyle w:val="0"/>
        <w:spacing w:before="200" w:lineRule="auto"/>
        <w:ind w:firstLine="540"/>
        <w:jc w:val="both"/>
      </w:pPr>
      <w:r>
        <w:rPr>
          <w:sz w:val="20"/>
        </w:rPr>
        <w:t xml:space="preserve">формирует данные об итогах дистанционного электронного голосования на территории города Москвы по каждому виду выборов и каждому избирательному округу (соответствующей территории).</w:t>
      </w:r>
    </w:p>
    <w:p>
      <w:pPr>
        <w:pStyle w:val="0"/>
        <w:spacing w:before="200" w:lineRule="auto"/>
        <w:ind w:firstLine="540"/>
        <w:jc w:val="both"/>
      </w:pPr>
      <w:r>
        <w:rPr>
          <w:sz w:val="20"/>
        </w:rPr>
        <w:t xml:space="preserve">3.1.8. Основные понятия, используемые в настоящем разделе:</w:t>
      </w:r>
    </w:p>
    <w:p>
      <w:pPr>
        <w:pStyle w:val="0"/>
        <w:spacing w:before="200" w:lineRule="auto"/>
        <w:ind w:firstLine="540"/>
        <w:jc w:val="both"/>
      </w:pPr>
      <w:r>
        <w:rPr>
          <w:sz w:val="20"/>
        </w:rPr>
        <w:t xml:space="preserve">1) анонимизация - процедура, обеспечивающая посредством программно-технических решений и организационных мер, применяемых в специальном программном обеспечении ГИС ДЭГ (далее - СПО ДЭГ Москвы), невозможность установления связи между персональными данными избирателя и сохраняемым результатом его волеизъявления, в том числе для самого избирателя, после того как он осуществит волеизъявление;</w:t>
      </w:r>
    </w:p>
    <w:p>
      <w:pPr>
        <w:pStyle w:val="0"/>
        <w:spacing w:before="200" w:lineRule="auto"/>
        <w:ind w:firstLine="540"/>
        <w:jc w:val="both"/>
      </w:pPr>
      <w:r>
        <w:rPr>
          <w:sz w:val="20"/>
        </w:rPr>
        <w:t xml:space="preserve">2) идентификация - процедура сопоставления идентификатора, вводимого избирателем, с идентификатором, содержащимся на Портале Москвы;</w:t>
      </w:r>
    </w:p>
    <w:p>
      <w:pPr>
        <w:pStyle w:val="0"/>
        <w:spacing w:before="200" w:lineRule="auto"/>
        <w:ind w:firstLine="540"/>
        <w:jc w:val="both"/>
      </w:pPr>
      <w:r>
        <w:rPr>
          <w:sz w:val="20"/>
        </w:rPr>
        <w:t xml:space="preserve">3) подсистема "Личный кабинет" Портала Москвы - персональный раздел Портала Москвы, предоставляющий пользователям Портала Москвы расширенные возможности доступа к размещенной на Портале Москвы информации, обращения за предоставлением государственных, муниципальных и иных услуг, использования сервисов Портала Москвы;</w:t>
      </w:r>
    </w:p>
    <w:p>
      <w:pPr>
        <w:pStyle w:val="0"/>
        <w:spacing w:before="200" w:lineRule="auto"/>
        <w:ind w:firstLine="540"/>
        <w:jc w:val="both"/>
      </w:pPr>
      <w:r>
        <w:rPr>
          <w:sz w:val="20"/>
        </w:rPr>
        <w:t xml:space="preserve">4) оператор Портала Москвы, оператор ГИС ДЭГ - Департамент информационных технологий города Москвы.</w:t>
      </w:r>
    </w:p>
    <w:p>
      <w:pPr>
        <w:pStyle w:val="0"/>
        <w:jc w:val="both"/>
      </w:pPr>
      <w:r>
        <w:rPr>
          <w:sz w:val="20"/>
        </w:rPr>
      </w:r>
    </w:p>
    <w:p>
      <w:pPr>
        <w:pStyle w:val="2"/>
        <w:outlineLvl w:val="2"/>
        <w:jc w:val="center"/>
      </w:pPr>
      <w:r>
        <w:rPr>
          <w:sz w:val="20"/>
        </w:rPr>
        <w:t xml:space="preserve">3.2. Условия участия в дистанционном электронном голосовании</w:t>
      </w:r>
    </w:p>
    <w:p>
      <w:pPr>
        <w:pStyle w:val="2"/>
        <w:jc w:val="center"/>
      </w:pPr>
      <w:r>
        <w:rPr>
          <w:sz w:val="20"/>
        </w:rPr>
        <w:t xml:space="preserve">на территории города Москвы</w:t>
      </w:r>
    </w:p>
    <w:p>
      <w:pPr>
        <w:pStyle w:val="0"/>
        <w:jc w:val="both"/>
      </w:pPr>
      <w:r>
        <w:rPr>
          <w:sz w:val="20"/>
        </w:rPr>
      </w:r>
    </w:p>
    <w:p>
      <w:pPr>
        <w:pStyle w:val="0"/>
        <w:ind w:firstLine="540"/>
        <w:jc w:val="both"/>
      </w:pPr>
      <w:r>
        <w:rPr>
          <w:sz w:val="20"/>
        </w:rPr>
        <w:t xml:space="preserve">3.2.1. Избиратели, указанные в </w:t>
      </w:r>
      <w:hyperlink w:history="0" w:anchor="P243" w:tooltip="3.1.2. Принять участие в дистанционном электронном голосовании на территории города Москвы имеет право гражданин Российской Федерации, зарегистрированный по месту жительства на территории города Москвы, обладающий активным избирательным правом на соответствующих выборах, назначенных на 20 сентября 2026 года, и включенный в список избирателей избирательного участка на территории города Москвы, на котором список избирателей составляется и используется в электронном виде, на момент его составления, за исклю...">
        <w:r>
          <w:rPr>
            <w:sz w:val="20"/>
            <w:color w:val="0000ff"/>
          </w:rPr>
          <w:t xml:space="preserve">пункте 3.1.2</w:t>
        </w:r>
      </w:hyperlink>
      <w:r>
        <w:rPr>
          <w:sz w:val="20"/>
        </w:rPr>
        <w:t xml:space="preserve"> Порядка, участвуют в дистанционном электронном голосовании без подачи заявления об участии в дистанционном электронном голосовании.</w:t>
      </w:r>
    </w:p>
    <w:p>
      <w:pPr>
        <w:pStyle w:val="0"/>
        <w:spacing w:before="200" w:lineRule="auto"/>
        <w:ind w:firstLine="540"/>
        <w:jc w:val="both"/>
      </w:pPr>
      <w:r>
        <w:rPr>
          <w:sz w:val="20"/>
        </w:rPr>
        <w:t xml:space="preserve">3.2.2. Оператор ГИС ДЭГ не ранее 8 августа 2026 года направляет в Мосгоризбирком информацию о гражданах Российской Федерации, зарегистрированных по месту жительства на территории города Москвы, являющихся пользователями Портала Москвы с полной учетной записью в этой системе, с целью подтверждения активного избирательного права на соответствующих выборах, назначенных на 20 сентября 2026 года, и сопоставления с данными регионального фрагмента базы данных Регистра избирателей, участников референдума ГАС "Выборы".</w:t>
      </w:r>
    </w:p>
    <w:p>
      <w:pPr>
        <w:pStyle w:val="0"/>
        <w:spacing w:before="200" w:lineRule="auto"/>
        <w:ind w:firstLine="540"/>
        <w:jc w:val="both"/>
      </w:pPr>
      <w:r>
        <w:rPr>
          <w:sz w:val="20"/>
        </w:rPr>
        <w:t xml:space="preserve">3.2.3. Не позднее 8 сентября 2026 года Мосгоризбиркомом формируются итоговые сведения об избирателях, имеющих возможность принять участие в дистанционном электронном голосовании, которые передаются оператору ГИС ДЭГ для загрузки в базу данных ГИС ДЭГ и информирования избирателей о возможности участия в дистанционном электронном голосовании.</w:t>
      </w:r>
    </w:p>
    <w:p>
      <w:pPr>
        <w:pStyle w:val="0"/>
        <w:spacing w:before="200" w:lineRule="auto"/>
        <w:ind w:firstLine="540"/>
        <w:jc w:val="both"/>
      </w:pPr>
      <w:r>
        <w:rPr>
          <w:sz w:val="20"/>
        </w:rPr>
        <w:t xml:space="preserve">3.2.4. Сведения об избирателях, имеющих возможность принять участие в дистанционном электронном голосовании, уточняются с момента завершения их формирования и до окончания времени дистанционного электронного голосования на основании информации, поступившей в Мосгоризбирком.</w:t>
      </w:r>
    </w:p>
    <w:p>
      <w:pPr>
        <w:pStyle w:val="0"/>
        <w:spacing w:before="200" w:lineRule="auto"/>
        <w:ind w:firstLine="540"/>
        <w:jc w:val="both"/>
      </w:pPr>
      <w:r>
        <w:rPr>
          <w:sz w:val="20"/>
        </w:rPr>
        <w:t xml:space="preserve">Сведения также уточняются на основании информации об участии избирателя в голосовании на избирательном участке, на котором он включен в список избирателей, в порядке, предусмотренном </w:t>
      </w:r>
      <w:hyperlink w:history="0" r:id="rId26"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статьями 64</w:t>
        </w:r>
      </w:hyperlink>
      <w:r>
        <w:rPr>
          <w:sz w:val="20"/>
        </w:rPr>
        <w:t xml:space="preserve"> и </w:t>
      </w:r>
      <w:hyperlink w:history="0" r:id="rId27"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66</w:t>
        </w:r>
      </w:hyperlink>
      <w:r>
        <w:rPr>
          <w:sz w:val="20"/>
        </w:rPr>
        <w:t xml:space="preserve"> Федерального закона N 67-ФЗ, </w:t>
      </w:r>
      <w:hyperlink w:history="0" r:id="rId28"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статьями 81</w:t>
        </w:r>
      </w:hyperlink>
      <w:r>
        <w:rPr>
          <w:sz w:val="20"/>
        </w:rPr>
        <w:t xml:space="preserve"> и </w:t>
      </w:r>
      <w:hyperlink w:history="0" r:id="rId29"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83</w:t>
        </w:r>
      </w:hyperlink>
      <w:r>
        <w:rPr>
          <w:sz w:val="20"/>
        </w:rPr>
        <w:t xml:space="preserve"> Федерального закона N 20-ФЗ.</w:t>
      </w:r>
    </w:p>
    <w:p>
      <w:pPr>
        <w:pStyle w:val="0"/>
        <w:spacing w:before="200" w:lineRule="auto"/>
        <w:ind w:firstLine="540"/>
        <w:jc w:val="both"/>
      </w:pPr>
      <w:r>
        <w:rPr>
          <w:sz w:val="20"/>
        </w:rPr>
        <w:t xml:space="preserve">3.2.5. При использовании на избирательных участках списков избирателей в электронном виде избиратель, к которому были направлены члены УИК для проведения голосования вне помещения для голосования, не может принять участие в дистанционном электронном голосовании до возвращения членов УИК, выезжавших по заявлению (устному обращению) данного избирателя, и установления факта, что указанный избиратель не проголосовал вне помещения для голосования.</w:t>
      </w:r>
    </w:p>
    <w:p>
      <w:pPr>
        <w:pStyle w:val="0"/>
        <w:jc w:val="both"/>
      </w:pPr>
      <w:r>
        <w:rPr>
          <w:sz w:val="20"/>
        </w:rPr>
      </w:r>
    </w:p>
    <w:p>
      <w:pPr>
        <w:pStyle w:val="2"/>
        <w:outlineLvl w:val="2"/>
        <w:jc w:val="center"/>
      </w:pPr>
      <w:r>
        <w:rPr>
          <w:sz w:val="20"/>
        </w:rPr>
        <w:t xml:space="preserve">3.3. Порядок формирования списка принявших участие</w:t>
      </w:r>
    </w:p>
    <w:p>
      <w:pPr>
        <w:pStyle w:val="2"/>
        <w:jc w:val="center"/>
      </w:pPr>
      <w:r>
        <w:rPr>
          <w:sz w:val="20"/>
        </w:rPr>
        <w:t xml:space="preserve">в дистанционном электронном голосовании на территории</w:t>
      </w:r>
    </w:p>
    <w:p>
      <w:pPr>
        <w:pStyle w:val="2"/>
        <w:jc w:val="center"/>
      </w:pPr>
      <w:r>
        <w:rPr>
          <w:sz w:val="20"/>
        </w:rPr>
        <w:t xml:space="preserve">города Москвы</w:t>
      </w:r>
    </w:p>
    <w:p>
      <w:pPr>
        <w:pStyle w:val="0"/>
        <w:jc w:val="both"/>
      </w:pPr>
      <w:r>
        <w:rPr>
          <w:sz w:val="20"/>
        </w:rPr>
      </w:r>
    </w:p>
    <w:p>
      <w:pPr>
        <w:pStyle w:val="0"/>
        <w:ind w:firstLine="540"/>
        <w:jc w:val="both"/>
      </w:pPr>
      <w:r>
        <w:rPr>
          <w:sz w:val="20"/>
        </w:rPr>
        <w:t xml:space="preserve">3.3.1. В период проведения дистанционного электронного голосования после прохождения избирателем процедур идентификации, аутентификации и получения избирателем доступа к электронным бюллетеням избиратель включается в список принявших участие в дистанционном электронном голосовании на территории города Москвы (далее - список принявших участие в ДЭГ).</w:t>
      </w:r>
    </w:p>
    <w:p>
      <w:pPr>
        <w:pStyle w:val="0"/>
        <w:spacing w:before="200" w:lineRule="auto"/>
        <w:ind w:firstLine="540"/>
        <w:jc w:val="both"/>
      </w:pPr>
      <w:r>
        <w:rPr>
          <w:sz w:val="20"/>
        </w:rPr>
        <w:t xml:space="preserve">На основании информации о фактическом предоставлении избирателям доступа к электронным бюллетеням в Мосгоризбиркоме в электронном виде формируется список принявших участие в ДЭГ по форме, установленной </w:t>
      </w:r>
      <w:hyperlink w:history="0" w:anchor="P1219" w:tooltip="СПИСОК">
        <w:r>
          <w:rPr>
            <w:sz w:val="20"/>
            <w:color w:val="0000ff"/>
          </w:rPr>
          <w:t xml:space="preserve">приложением N 9</w:t>
        </w:r>
      </w:hyperlink>
      <w:r>
        <w:rPr>
          <w:sz w:val="20"/>
        </w:rPr>
        <w:t xml:space="preserve"> к Порядку, в разрезе соответствующих избирательных округов.</w:t>
      </w:r>
    </w:p>
    <w:p>
      <w:pPr>
        <w:pStyle w:val="0"/>
        <w:spacing w:before="200" w:lineRule="auto"/>
        <w:ind w:firstLine="540"/>
        <w:jc w:val="both"/>
      </w:pPr>
      <w:r>
        <w:rPr>
          <w:sz w:val="20"/>
        </w:rPr>
        <w:t xml:space="preserve">3.3.2. При отображении списка принявших участие в ДЭГ средствами отображения информации СПО ДЭГ Москвы указываются фамилия, имя, отчество, дата рождения, адрес места жительства, номер мобильного телефона участника ДЭГ, а в поле для отметки о доступе к электронным бюллетеням проставляются серия и номер паспорта гражданина Российской Федерации - участника ДЭГ. Сведения об участниках ДЭГ располагаются в алфавитном порядке.</w:t>
      </w:r>
    </w:p>
    <w:p>
      <w:pPr>
        <w:pStyle w:val="0"/>
        <w:spacing w:before="200" w:lineRule="auto"/>
        <w:ind w:firstLine="540"/>
        <w:jc w:val="both"/>
      </w:pPr>
      <w:r>
        <w:rPr>
          <w:sz w:val="20"/>
        </w:rPr>
        <w:t xml:space="preserve">3.3.3. Со списком принявших участие в ДЭГ вправе ознакомиться члены Мосгоризбиркома.</w:t>
      </w:r>
    </w:p>
    <w:p>
      <w:pPr>
        <w:pStyle w:val="0"/>
        <w:spacing w:before="200" w:lineRule="auto"/>
        <w:ind w:firstLine="540"/>
        <w:jc w:val="both"/>
      </w:pPr>
      <w:r>
        <w:rPr>
          <w:sz w:val="20"/>
        </w:rPr>
        <w:t xml:space="preserve">3.3.4. Избиратель, получивший в соответствии с </w:t>
      </w:r>
      <w:hyperlink w:history="0" w:anchor="P303" w:tooltip="3.6. Осуществление дистанционного электронного голосования">
        <w:r>
          <w:rPr>
            <w:sz w:val="20"/>
            <w:color w:val="0000ff"/>
          </w:rPr>
          <w:t xml:space="preserve">подразделом 3.6</w:t>
        </w:r>
      </w:hyperlink>
      <w:r>
        <w:rPr>
          <w:sz w:val="20"/>
        </w:rPr>
        <w:t xml:space="preserve"> Порядка доступ к электронным бюллетеням, исключается из списка избирателей на соответствующем избирательном участке в соответствии с инструкцией по составлению, уточнению и использованию списков избирателей на соответствующих выборах с учетом особенностей применения списка избирателей в электронном виде с использованием информационных систем на территории города Москвы.</w:t>
      </w:r>
    </w:p>
    <w:p>
      <w:pPr>
        <w:pStyle w:val="0"/>
        <w:jc w:val="both"/>
      </w:pPr>
      <w:r>
        <w:rPr>
          <w:sz w:val="20"/>
        </w:rPr>
      </w:r>
    </w:p>
    <w:p>
      <w:pPr>
        <w:pStyle w:val="2"/>
        <w:outlineLvl w:val="2"/>
        <w:jc w:val="center"/>
      </w:pPr>
      <w:r>
        <w:rPr>
          <w:sz w:val="20"/>
        </w:rPr>
        <w:t xml:space="preserve">3.4. Электронный бюллетень</w:t>
      </w:r>
    </w:p>
    <w:p>
      <w:pPr>
        <w:pStyle w:val="0"/>
        <w:jc w:val="both"/>
      </w:pPr>
      <w:r>
        <w:rPr>
          <w:sz w:val="20"/>
        </w:rPr>
      </w:r>
    </w:p>
    <w:p>
      <w:pPr>
        <w:pStyle w:val="0"/>
        <w:ind w:firstLine="540"/>
        <w:jc w:val="both"/>
      </w:pPr>
      <w:r>
        <w:rPr>
          <w:sz w:val="20"/>
        </w:rPr>
        <w:t xml:space="preserve">3.4.1. Электронные бюллетени формируются СПО ДЭГ Москвы на основании формы и текста избирательных бюллетеней, утверждаемых на выборах депутатов Государственной Думы ЦИК России, соответствующими окружными избирательными комиссиями, территориальной избирательной комиссией, организующей выборы депутатов представительного органа местного самоуправления.</w:t>
      </w:r>
    </w:p>
    <w:bookmarkStart w:id="287" w:name="P287"/>
    <w:bookmarkEnd w:id="287"/>
    <w:p>
      <w:pPr>
        <w:pStyle w:val="0"/>
        <w:spacing w:before="200" w:lineRule="auto"/>
        <w:ind w:firstLine="540"/>
        <w:jc w:val="both"/>
      </w:pPr>
      <w:r>
        <w:rPr>
          <w:sz w:val="20"/>
        </w:rPr>
        <w:t xml:space="preserve">3.4.2. Не позднее 18.00 по московскому времени 17 сентября 2026 года исходные данные для формирования электронных бюллетеней на выборах депутатов Государственной Думы по каждому избирательному округу (соответствующей территории с учетом деления списков кандидатов на региональные (территориальные) группы), полученные от ЦИК России, а также исходные данные для формирования электронных бюллетеней на выборах депутатов представительного органа местного самоуправления при совмещении выборов на КСА ГАС "Выборы" Мосгоризбиркома выгружаются и передаются Мосгоризбиркомом на внешнем носителе информации оператору ГИС ДЭГ для загрузки в СПО ДЭГ Москвы.</w:t>
      </w:r>
    </w:p>
    <w:p>
      <w:pPr>
        <w:pStyle w:val="0"/>
        <w:spacing w:before="200" w:lineRule="auto"/>
        <w:ind w:firstLine="540"/>
        <w:jc w:val="both"/>
      </w:pPr>
      <w:r>
        <w:rPr>
          <w:sz w:val="20"/>
        </w:rPr>
        <w:t xml:space="preserve">Не позднее 20.00 по московскому времени 17 сентября 2026 года исходные данные загружаются в СПО ДЭГ Москвы.</w:t>
      </w:r>
    </w:p>
    <w:p>
      <w:pPr>
        <w:pStyle w:val="0"/>
        <w:spacing w:before="200" w:lineRule="auto"/>
        <w:ind w:firstLine="540"/>
        <w:jc w:val="both"/>
      </w:pPr>
      <w:r>
        <w:rPr>
          <w:sz w:val="20"/>
        </w:rPr>
        <w:t xml:space="preserve">3.4.3. В случае выбытия зарегистрированного кандидата, фамилия, имя и отчество которого указаны в избирательном бюллетене, утраты статуса кандидата, отмены или аннулирования регистрации федерального списка кандидатов, кандидата, отмены решения избирательной комиссии о регистрации федерального списка кандидатов, кандидата и принятия соответствующей избирательной комиссией решения о внесении в избирательный бюллетень данных об указанном федеральном списке кандидатов, кандидате, уточненные исходные данные передаются в соответствии с </w:t>
      </w:r>
      <w:hyperlink w:history="0" w:anchor="P287" w:tooltip="3.4.2. Не позднее 18.00 по московскому времени 17 сентября 2026 года исходные данные для формирования электронных бюллетеней на выборах депутатов Государственной Думы по каждому избирательному округу (соответствующей территории с учетом деления списков кандидатов на региональные (территориальные) группы), полученные от ЦИК России, а также исходные данные для формирования электронных бюллетеней на выборах депутатов представительного органа местного самоуправления при совмещении выборов на КСА ГАС &quot;Выборы&quot;...">
        <w:r>
          <w:rPr>
            <w:sz w:val="20"/>
            <w:color w:val="0000ff"/>
          </w:rPr>
          <w:t xml:space="preserve">пунктом 3.4.2</w:t>
        </w:r>
      </w:hyperlink>
      <w:r>
        <w:rPr>
          <w:sz w:val="20"/>
        </w:rPr>
        <w:t xml:space="preserve"> Порядка до начала дистанционного электронного голосования.</w:t>
      </w:r>
    </w:p>
    <w:p>
      <w:pPr>
        <w:pStyle w:val="0"/>
        <w:spacing w:before="200" w:lineRule="auto"/>
        <w:ind w:firstLine="540"/>
        <w:jc w:val="both"/>
      </w:pPr>
      <w:r>
        <w:rPr>
          <w:sz w:val="20"/>
        </w:rPr>
        <w:t xml:space="preserve">После начала дистанционного электронного голосования изменения в электронные бюллетени не вносятся.</w:t>
      </w:r>
    </w:p>
    <w:p>
      <w:pPr>
        <w:pStyle w:val="0"/>
        <w:spacing w:before="200" w:lineRule="auto"/>
        <w:ind w:firstLine="540"/>
        <w:jc w:val="both"/>
      </w:pPr>
      <w:r>
        <w:rPr>
          <w:sz w:val="20"/>
        </w:rPr>
        <w:t xml:space="preserve">3.4.4. Отображение электронных бюллетеней производится средствами СПО ДЭГ Москвы с учетом особенностей отображения электронных бюллетеней в ГИС ДЭГ и технических характеристик экрана устройства, используемого участником ДЭГ, в том числе обеспечивается функционал для голосования с использованием электронного бюллетеня для слабовидящих.</w:t>
      </w:r>
    </w:p>
    <w:p>
      <w:pPr>
        <w:pStyle w:val="0"/>
        <w:spacing w:before="200" w:lineRule="auto"/>
        <w:ind w:firstLine="540"/>
        <w:jc w:val="both"/>
      </w:pPr>
      <w:r>
        <w:rPr>
          <w:sz w:val="20"/>
        </w:rPr>
        <w:t xml:space="preserve">3.4.5. Электронные бюллетени становятся доступны участникам ДЭГ в период проведения дистанционного электронного голосования в порядке, установленном </w:t>
      </w:r>
      <w:hyperlink w:history="0" w:anchor="P303" w:tooltip="3.6. Осуществление дистанционного электронного голосования">
        <w:r>
          <w:rPr>
            <w:sz w:val="20"/>
            <w:color w:val="0000ff"/>
          </w:rPr>
          <w:t xml:space="preserve">подразделом 3.6</w:t>
        </w:r>
      </w:hyperlink>
      <w:r>
        <w:rPr>
          <w:sz w:val="20"/>
        </w:rPr>
        <w:t xml:space="preserve"> Порядка.</w:t>
      </w:r>
    </w:p>
    <w:p>
      <w:pPr>
        <w:pStyle w:val="0"/>
        <w:jc w:val="both"/>
      </w:pPr>
      <w:r>
        <w:rPr>
          <w:sz w:val="20"/>
        </w:rPr>
      </w:r>
    </w:p>
    <w:p>
      <w:pPr>
        <w:pStyle w:val="2"/>
        <w:outlineLvl w:val="2"/>
        <w:jc w:val="center"/>
      </w:pPr>
      <w:r>
        <w:rPr>
          <w:sz w:val="20"/>
        </w:rPr>
        <w:t xml:space="preserve">3.5. Контроль за подсчетом голосов участников дистанционного</w:t>
      </w:r>
    </w:p>
    <w:p>
      <w:pPr>
        <w:pStyle w:val="2"/>
        <w:jc w:val="center"/>
      </w:pPr>
      <w:r>
        <w:rPr>
          <w:sz w:val="20"/>
        </w:rPr>
        <w:t xml:space="preserve">электронного голосования на территории города Москвы</w:t>
      </w:r>
    </w:p>
    <w:p>
      <w:pPr>
        <w:pStyle w:val="0"/>
        <w:jc w:val="both"/>
      </w:pPr>
      <w:r>
        <w:rPr>
          <w:sz w:val="20"/>
        </w:rPr>
      </w:r>
    </w:p>
    <w:p>
      <w:pPr>
        <w:pStyle w:val="0"/>
        <w:ind w:firstLine="540"/>
        <w:jc w:val="both"/>
      </w:pPr>
      <w:r>
        <w:rPr>
          <w:sz w:val="20"/>
        </w:rPr>
        <w:t xml:space="preserve">3.5.1. При проведении дистанционного электронного голосования анонимизированные результаты волеизъявления участников ДЭГ по мере их формирования незамедлительно зашифровываются и сохраняются в зашифрованном виде в цепочке блоков информации в единой распределенной базе данных СПО ДЭГ Москвы. Зашифрование результатов волеизъявления участников ДЭГ производится с использованием ключа зашифрования, загруженного в СПО ДЭГ Москвы. После завершения голосования расшифрование результатов волеизъявления участников ДЭГ производится СПО ДЭГ Москвы с использованием ключа расшифрования.</w:t>
      </w:r>
    </w:p>
    <w:p>
      <w:pPr>
        <w:pStyle w:val="0"/>
        <w:spacing w:before="200" w:lineRule="auto"/>
        <w:ind w:firstLine="540"/>
        <w:jc w:val="both"/>
      </w:pPr>
      <w:r>
        <w:rPr>
          <w:sz w:val="20"/>
        </w:rPr>
        <w:t xml:space="preserve">3.5.2. Не позднее 18.00 по московскому времени 17 сентября 2026 года производится формирование ключа зашифрования и ключа расшифрования, разделение ключа расшифрования на отдельные части. Указанные действия выполняются с использованием СПО ключей шифрования.</w:t>
      </w:r>
    </w:p>
    <w:p>
      <w:pPr>
        <w:pStyle w:val="0"/>
        <w:spacing w:before="200" w:lineRule="auto"/>
        <w:ind w:firstLine="540"/>
        <w:jc w:val="both"/>
      </w:pPr>
      <w:r>
        <w:rPr>
          <w:sz w:val="20"/>
        </w:rPr>
        <w:t xml:space="preserve">3.5.3. Ключ расшифрования разделяется на несколько частей, количество которых определяется решением Мосгоризбиркома.</w:t>
      </w:r>
    </w:p>
    <w:p>
      <w:pPr>
        <w:pStyle w:val="0"/>
        <w:spacing w:before="200" w:lineRule="auto"/>
        <w:ind w:firstLine="540"/>
        <w:jc w:val="both"/>
      </w:pPr>
      <w:r>
        <w:rPr>
          <w:sz w:val="20"/>
        </w:rPr>
        <w:t xml:space="preserve">3.5.4. При формировании ключа зашифрования и ключа расшифрования, разделении ключа расшифрования на отдельные части вправе присутствовать члены Мосгоризбиркома, представители политических партий, выдвинувших зарегистрированные федеральные списки кандидатов, и представители средств массовой информации, указанные в </w:t>
      </w:r>
      <w:hyperlink w:history="0" r:id="rId30"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1.2 статьи 30</w:t>
        </w:r>
      </w:hyperlink>
      <w:r>
        <w:rPr>
          <w:sz w:val="20"/>
        </w:rPr>
        <w:t xml:space="preserve"> Федерального закона N 67-ФЗ, </w:t>
      </w:r>
      <w:hyperlink w:history="0" r:id="rId31"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части 1.2 статьи 32</w:t>
        </w:r>
      </w:hyperlink>
      <w:r>
        <w:rPr>
          <w:sz w:val="20"/>
        </w:rPr>
        <w:t xml:space="preserve"> Федерального закона N 20-ФЗ. Запись ключа зашифрования и ключа расшифрования осуществляется на внешние носители информации.</w:t>
      </w:r>
    </w:p>
    <w:p>
      <w:pPr>
        <w:pStyle w:val="0"/>
        <w:spacing w:before="200" w:lineRule="auto"/>
        <w:ind w:firstLine="540"/>
        <w:jc w:val="both"/>
      </w:pPr>
      <w:r>
        <w:rPr>
          <w:sz w:val="20"/>
        </w:rPr>
        <w:t xml:space="preserve">3.5.5. Части ключа расшифрования передаются на ответственное хранение лицам, определенным решением Мосгоризбиркома. Доступ иных лиц к частям ключа исключен.</w:t>
      </w:r>
    </w:p>
    <w:p>
      <w:pPr>
        <w:pStyle w:val="0"/>
        <w:jc w:val="both"/>
      </w:pPr>
      <w:r>
        <w:rPr>
          <w:sz w:val="20"/>
        </w:rPr>
      </w:r>
    </w:p>
    <w:bookmarkStart w:id="303" w:name="P303"/>
    <w:bookmarkEnd w:id="303"/>
    <w:p>
      <w:pPr>
        <w:pStyle w:val="2"/>
        <w:outlineLvl w:val="2"/>
        <w:jc w:val="center"/>
      </w:pPr>
      <w:r>
        <w:rPr>
          <w:sz w:val="20"/>
        </w:rPr>
        <w:t xml:space="preserve">3.6. Осуществление дистанционного электронного голосования</w:t>
      </w:r>
    </w:p>
    <w:p>
      <w:pPr>
        <w:pStyle w:val="2"/>
        <w:jc w:val="center"/>
      </w:pPr>
      <w:r>
        <w:rPr>
          <w:sz w:val="20"/>
        </w:rPr>
        <w:t xml:space="preserve">на территории города Москвы</w:t>
      </w:r>
    </w:p>
    <w:p>
      <w:pPr>
        <w:pStyle w:val="0"/>
        <w:jc w:val="center"/>
      </w:pPr>
      <w:r>
        <w:rPr>
          <w:sz w:val="20"/>
        </w:rPr>
      </w:r>
    </w:p>
    <w:p>
      <w:pPr>
        <w:pStyle w:val="0"/>
        <w:ind w:firstLine="540"/>
        <w:jc w:val="both"/>
      </w:pPr>
      <w:r>
        <w:rPr>
          <w:sz w:val="20"/>
        </w:rPr>
        <w:t xml:space="preserve">3.6.1. Дистанционное электронное голосование проводится 18, 19, 20 сентября 2026 года.</w:t>
      </w:r>
    </w:p>
    <w:p>
      <w:pPr>
        <w:pStyle w:val="0"/>
        <w:spacing w:before="200" w:lineRule="auto"/>
        <w:ind w:firstLine="540"/>
        <w:jc w:val="both"/>
      </w:pPr>
      <w:r>
        <w:rPr>
          <w:sz w:val="20"/>
        </w:rPr>
        <w:t xml:space="preserve">3.6.2. Возможность получить доступ к электронному бюллетеню и проголосовать на выборах посредством СПО ДЭГ Москвы для избирателей, указанных в </w:t>
      </w:r>
      <w:hyperlink w:history="0" w:anchor="P243" w:tooltip="3.1.2. Принять участие в дистанционном электронном голосовании на территории города Москвы имеет право гражданин Российской Федерации, зарегистрированный по месту жительства на территории города Москвы, обладающий активным избирательным правом на соответствующих выборах, назначенных на 20 сентября 2026 года, и включенный в список избирателей избирательного участка на территории города Москвы, на котором список избирателей составляется и используется в электронном виде, на момент его составления, за исклю...">
        <w:r>
          <w:rPr>
            <w:sz w:val="20"/>
            <w:color w:val="0000ff"/>
          </w:rPr>
          <w:t xml:space="preserve">пункте 3.1.2</w:t>
        </w:r>
      </w:hyperlink>
      <w:r>
        <w:rPr>
          <w:sz w:val="20"/>
        </w:rPr>
        <w:t xml:space="preserve"> Порядка, обеспечивается с использованием учетной записи Портала Москвы.</w:t>
      </w:r>
    </w:p>
    <w:p>
      <w:pPr>
        <w:pStyle w:val="0"/>
        <w:spacing w:before="200" w:lineRule="auto"/>
        <w:ind w:firstLine="540"/>
        <w:jc w:val="both"/>
      </w:pPr>
      <w:r>
        <w:rPr>
          <w:sz w:val="20"/>
        </w:rPr>
        <w:t xml:space="preserve">3.6.3. Дистанционное электронное голосование на Портале Москвы осуществляется с 8.00 по московскому времени 18 сентября 2026 года до 20.00 по московскому времени 20 сентября 2026 года.</w:t>
      </w:r>
    </w:p>
    <w:p>
      <w:pPr>
        <w:pStyle w:val="0"/>
        <w:spacing w:before="200" w:lineRule="auto"/>
        <w:ind w:firstLine="540"/>
        <w:jc w:val="both"/>
      </w:pPr>
      <w:r>
        <w:rPr>
          <w:sz w:val="20"/>
        </w:rPr>
        <w:t xml:space="preserve">3.6.4. Для всех избирателей обеспечивается возможность ознакомиться с порядком проведения дистанционного электронного голосования на Портале Москвы. Получая доступ к дистанционному электронному голосованию, участник ДЭГ соглашается с порядком проведения дистанционного электронного голосования и Соглашением о пользовании информационными системами и ресурсами города Москвы.</w:t>
      </w:r>
    </w:p>
    <w:p>
      <w:pPr>
        <w:pStyle w:val="0"/>
        <w:spacing w:before="200" w:lineRule="auto"/>
        <w:ind w:firstLine="540"/>
        <w:jc w:val="both"/>
      </w:pPr>
      <w:r>
        <w:rPr>
          <w:sz w:val="20"/>
        </w:rPr>
        <w:t xml:space="preserve">3.6.5. Для участия в дистанционном электронном голосовании участник ДЭГ обращается на Портал Москвы и проходит процедуры идентификации и аутентификации, а также подтверждения личности, после чего получает доступ к дистанционному электронному голосованию.</w:t>
      </w:r>
    </w:p>
    <w:p>
      <w:pPr>
        <w:pStyle w:val="0"/>
        <w:spacing w:before="200" w:lineRule="auto"/>
        <w:ind w:firstLine="540"/>
        <w:jc w:val="both"/>
      </w:pPr>
      <w:r>
        <w:rPr>
          <w:sz w:val="20"/>
        </w:rPr>
        <w:t xml:space="preserve">В целях обеспечения обработки обращений участников ДЭГ на Портале Москвы и равномерного распределения нагрузки на СПО ДЭГ Москвы обработка указанных обращений может осуществляться в режиме очередности.</w:t>
      </w:r>
    </w:p>
    <w:p>
      <w:pPr>
        <w:pStyle w:val="0"/>
        <w:spacing w:before="200" w:lineRule="auto"/>
        <w:ind w:firstLine="540"/>
        <w:jc w:val="both"/>
      </w:pPr>
      <w:r>
        <w:rPr>
          <w:sz w:val="20"/>
        </w:rPr>
        <w:t xml:space="preserve">3.6.6. При получении доступа к дистанционному электронному голосованию участнику ДЭГ на Портале Москвы предоставляется возможность ознакомиться с необходимой информацией и техническими условиями дистанционного электронного голосования. Без подтверждения факта ознакомления с техническими условиями дистанционного электронного голосования переход к процедуре голосования не осуществляется.</w:t>
      </w:r>
    </w:p>
    <w:p>
      <w:pPr>
        <w:pStyle w:val="0"/>
        <w:spacing w:before="200" w:lineRule="auto"/>
        <w:ind w:firstLine="540"/>
        <w:jc w:val="both"/>
      </w:pPr>
      <w:r>
        <w:rPr>
          <w:sz w:val="20"/>
        </w:rPr>
        <w:t xml:space="preserve">3.6.7. Участнику ДЭГ на Портале Москвы после перехода на экранную форму для участия в дистанционном электронном голосовании необходимо подтвердить свою личность с использованием кода подтверждения.</w:t>
      </w:r>
    </w:p>
    <w:p>
      <w:pPr>
        <w:pStyle w:val="0"/>
        <w:spacing w:before="200" w:lineRule="auto"/>
        <w:ind w:firstLine="540"/>
        <w:jc w:val="both"/>
      </w:pPr>
      <w:r>
        <w:rPr>
          <w:sz w:val="20"/>
        </w:rPr>
        <w:t xml:space="preserve">3.6.8. Код подтверждения формируется по запросу участника ДЭГ на Портале Москвы средствами СПО ДЭГ Москвы и направляется посредством смс-сообщения на указанный в подсистеме "Личный кабинет" Портала Москвы номер мобильного телефона. Полученный код подтверждения участнику ДЭГ следует ввести в соответствующее поле экранной формы.</w:t>
      </w:r>
    </w:p>
    <w:p>
      <w:pPr>
        <w:pStyle w:val="0"/>
        <w:spacing w:before="200" w:lineRule="auto"/>
        <w:ind w:firstLine="540"/>
        <w:jc w:val="both"/>
      </w:pPr>
      <w:r>
        <w:rPr>
          <w:sz w:val="20"/>
        </w:rPr>
        <w:t xml:space="preserve">3.6.9. В случае ввода участником ДЭГ на Портале Москвы некорректного кода подтверждения или по истечении времени, установленного для ввода кода, СПО ДЭГ Москвы предоставляет ему код подтверждения повторно (не чаще одного раза в минуту). Количество попыток ввода кода подтверждения ограничивается временем завершения дистанционного электронного голосования - 20.00 по московскому времени 20 сентября 2026 года.</w:t>
      </w:r>
    </w:p>
    <w:p>
      <w:pPr>
        <w:pStyle w:val="0"/>
        <w:spacing w:before="200" w:lineRule="auto"/>
        <w:ind w:firstLine="540"/>
        <w:jc w:val="both"/>
      </w:pPr>
      <w:r>
        <w:rPr>
          <w:sz w:val="20"/>
        </w:rPr>
        <w:t xml:space="preserve">3.6.10. После корректного ввода участником ДЭГ на Портале Москвы кода подтверждения запускается процедура анонимизации, по завершении которой осуществляется переход к электронным бюллетеням по каждому избирательному округу (соответствующей территории) и каждым выборам, на которых этот избиратель обладает активным избирательным правом, по которым участнику ДЭГ отображается порядок заполнения электронного бюллетеня и предоставляется возможность осуществить волеизъявление путем проставления в электронном виде отметки (отметок) в квадрате (квадратах), относящемся (относящимся) к позиции (позициям), в пользу которого (которых) сделан выбор.</w:t>
      </w:r>
    </w:p>
    <w:p>
      <w:pPr>
        <w:pStyle w:val="0"/>
        <w:spacing w:before="200" w:lineRule="auto"/>
        <w:ind w:firstLine="540"/>
        <w:jc w:val="both"/>
      </w:pPr>
      <w:r>
        <w:rPr>
          <w:sz w:val="20"/>
        </w:rPr>
        <w:t xml:space="preserve">3.6.11. Доступ к электронным бюллетеням для волеизъявления предоставляется участнику ДЭГ на Портале Москвы в ходе его текущей интернет-сессии на срок не более одного часа. По истечении одного часа (но не позднее 20.15 по московскому времени 20 сентября 2026 года) кнопка "Проголосовать" становится неактивной, сессия заканчивается, а участник ДЭГ информируется о завершении процедуры голосования.</w:t>
      </w:r>
    </w:p>
    <w:p>
      <w:pPr>
        <w:pStyle w:val="0"/>
        <w:spacing w:before="200" w:lineRule="auto"/>
        <w:ind w:firstLine="540"/>
        <w:jc w:val="both"/>
      </w:pPr>
      <w:r>
        <w:rPr>
          <w:sz w:val="20"/>
        </w:rPr>
        <w:t xml:space="preserve">3.6.12. Волеизъявление осуществляется участником ДЭГ на Портале Москвы только на том устройстве и той веб-странице, в том же браузере, на которых он получил доступ к электронному бюллетеню.</w:t>
      </w:r>
    </w:p>
    <w:p>
      <w:pPr>
        <w:pStyle w:val="0"/>
        <w:spacing w:before="200" w:lineRule="auto"/>
        <w:ind w:firstLine="540"/>
        <w:jc w:val="both"/>
      </w:pPr>
      <w:r>
        <w:rPr>
          <w:sz w:val="20"/>
        </w:rPr>
        <w:t xml:space="preserve">3.6.13. После осуществления волеизъявления участником ДЭГ изменение волеизъявления (повторное волеизъявление, возврат к электронным бюллетеням) не допускается.</w:t>
      </w:r>
    </w:p>
    <w:p>
      <w:pPr>
        <w:pStyle w:val="0"/>
        <w:spacing w:before="200" w:lineRule="auto"/>
        <w:ind w:firstLine="540"/>
        <w:jc w:val="both"/>
      </w:pPr>
      <w:r>
        <w:rPr>
          <w:sz w:val="20"/>
        </w:rPr>
        <w:t xml:space="preserve">3.6.14. Средствами СПО ДЭГ Москвы в течение всего времени голосования обеспечивается отображение в электронном виде информации о ходе дистанционного электронного голосования на специальном портале в сети Интернет.</w:t>
      </w:r>
    </w:p>
    <w:p>
      <w:pPr>
        <w:pStyle w:val="0"/>
        <w:spacing w:before="200" w:lineRule="auto"/>
        <w:ind w:firstLine="540"/>
        <w:jc w:val="both"/>
      </w:pPr>
      <w:r>
        <w:rPr>
          <w:sz w:val="20"/>
        </w:rPr>
        <w:t xml:space="preserve">3.6.15. Избиратель, получивший при дистанционном электронном голосовании доступ к электронным бюллетеням, исключается из списка избирателей на том избирательном участке, где он включен в список избирателей, и не вправе получить избирательные бюллетени для голосования на выборах, назначенных на 20 сентября 2026 года.</w:t>
      </w:r>
    </w:p>
    <w:p>
      <w:pPr>
        <w:pStyle w:val="0"/>
        <w:jc w:val="both"/>
      </w:pPr>
      <w:r>
        <w:rPr>
          <w:sz w:val="20"/>
        </w:rPr>
      </w:r>
    </w:p>
    <w:p>
      <w:pPr>
        <w:pStyle w:val="2"/>
        <w:outlineLvl w:val="2"/>
        <w:jc w:val="center"/>
      </w:pPr>
      <w:r>
        <w:rPr>
          <w:sz w:val="20"/>
        </w:rPr>
        <w:t xml:space="preserve">3.7. Порядок формирования данных об итогах дистанционного</w:t>
      </w:r>
    </w:p>
    <w:p>
      <w:pPr>
        <w:pStyle w:val="2"/>
        <w:jc w:val="center"/>
      </w:pPr>
      <w:r>
        <w:rPr>
          <w:sz w:val="20"/>
        </w:rPr>
        <w:t xml:space="preserve">электронного голосования на территории города Москвы</w:t>
      </w:r>
    </w:p>
    <w:p>
      <w:pPr>
        <w:pStyle w:val="2"/>
        <w:jc w:val="center"/>
      </w:pPr>
      <w:r>
        <w:rPr>
          <w:sz w:val="20"/>
        </w:rPr>
        <w:t xml:space="preserve">и составления протоколов об итогах дистанционного</w:t>
      </w:r>
    </w:p>
    <w:p>
      <w:pPr>
        <w:pStyle w:val="2"/>
        <w:jc w:val="center"/>
      </w:pPr>
      <w:r>
        <w:rPr>
          <w:sz w:val="20"/>
        </w:rPr>
        <w:t xml:space="preserve">электронного голосования на территории города Москвы</w:t>
      </w:r>
    </w:p>
    <w:p>
      <w:pPr>
        <w:pStyle w:val="0"/>
        <w:jc w:val="both"/>
      </w:pPr>
      <w:r>
        <w:rPr>
          <w:sz w:val="20"/>
        </w:rPr>
      </w:r>
    </w:p>
    <w:p>
      <w:pPr>
        <w:pStyle w:val="0"/>
        <w:ind w:firstLine="540"/>
        <w:jc w:val="both"/>
      </w:pPr>
      <w:r>
        <w:rPr>
          <w:sz w:val="20"/>
        </w:rPr>
        <w:t xml:space="preserve">3.7.1. 20 сентября 2026 года по истечении времени голосования на территории города Москвы, но не ранее чем в 20.15 по московскому времени в присутствии лиц, имеющих право присутствовать в помещении Мосгоризбиркома, последовательно осуществляются действия по работе со списком принявших участие в ДЭГ на территории города Москвы и запуск процедуры расшифрования зашифрованных анонимизированных результатов волеизъявления участников ДЭГ.</w:t>
      </w:r>
    </w:p>
    <w:p>
      <w:pPr>
        <w:pStyle w:val="0"/>
        <w:spacing w:before="200" w:lineRule="auto"/>
        <w:ind w:firstLine="540"/>
        <w:jc w:val="both"/>
      </w:pPr>
      <w:r>
        <w:rPr>
          <w:sz w:val="20"/>
        </w:rPr>
        <w:t xml:space="preserve">3.7.2. С использованием автоматизированного рабочего места дистанционного электронного голосования (далее - АРМ ДЭГ) дается команда о формировании в электронном виде списка принявших участие в ДЭГ на территории города Москвы по состоянию на момент завершения дистанционного электронного голосования.</w:t>
      </w:r>
    </w:p>
    <w:p>
      <w:pPr>
        <w:pStyle w:val="0"/>
        <w:spacing w:before="200" w:lineRule="auto"/>
        <w:ind w:firstLine="540"/>
        <w:jc w:val="both"/>
      </w:pPr>
      <w:r>
        <w:rPr>
          <w:sz w:val="20"/>
        </w:rPr>
        <w:t xml:space="preserve">3.7.3. При формировании списка принявших участие в ДЭГ на территории города Москвы средствами СПО ДЭГ Москвы по каждому виду выборов и каждому избирательному округу проставляется число избирателей, включенных в список принявших участие в ДЭГ на момент окончания дистанционного электронного голосования, и число электронных бюллетеней, доступ к которым был предоставлен избирателям для осуществления дистанционного электронного голосования.</w:t>
      </w:r>
    </w:p>
    <w:p>
      <w:pPr>
        <w:pStyle w:val="0"/>
        <w:spacing w:before="200" w:lineRule="auto"/>
        <w:ind w:firstLine="540"/>
        <w:jc w:val="both"/>
      </w:pPr>
      <w:r>
        <w:rPr>
          <w:sz w:val="20"/>
        </w:rPr>
        <w:t xml:space="preserve">Список принявших участие в ДЭГ на территории города Москвы заверяется электронными подписями председателя и секретаря Мосгоризбиркома.</w:t>
      </w:r>
    </w:p>
    <w:p>
      <w:pPr>
        <w:pStyle w:val="0"/>
        <w:spacing w:before="200" w:lineRule="auto"/>
        <w:ind w:firstLine="540"/>
        <w:jc w:val="both"/>
      </w:pPr>
      <w:r>
        <w:rPr>
          <w:sz w:val="20"/>
        </w:rPr>
        <w:t xml:space="preserve">3.7.4. Электронная копия списка принявших участие в ДЭГ на территории города Москвы записывается на внешний носитель информации. После записи копии на внешний носитель информации внесение изменений в список принявших участие в ДЭГ не допускается.</w:t>
      </w:r>
    </w:p>
    <w:p>
      <w:pPr>
        <w:pStyle w:val="0"/>
        <w:spacing w:before="200" w:lineRule="auto"/>
        <w:ind w:firstLine="540"/>
        <w:jc w:val="both"/>
      </w:pPr>
      <w:r>
        <w:rPr>
          <w:sz w:val="20"/>
        </w:rPr>
        <w:t xml:space="preserve">3.7.5. Внешний носитель информации, содержащий электронную копию списка принявших участие в ДЭГ на территории города Москвы, убирается в сейф либо иное специально приспособленное для хранения документов место.</w:t>
      </w:r>
    </w:p>
    <w:p>
      <w:pPr>
        <w:pStyle w:val="0"/>
        <w:spacing w:before="200" w:lineRule="auto"/>
        <w:ind w:firstLine="540"/>
        <w:jc w:val="both"/>
      </w:pPr>
      <w:r>
        <w:rPr>
          <w:sz w:val="20"/>
        </w:rPr>
        <w:t xml:space="preserve">3.7.6. Сборка ключа расшифрования из предоставленных частей производится средствами СПО ключей шифрования в месте, определенном Мосгоризбиркомом.</w:t>
      </w:r>
    </w:p>
    <w:p>
      <w:pPr>
        <w:pStyle w:val="0"/>
        <w:spacing w:before="200" w:lineRule="auto"/>
        <w:ind w:firstLine="540"/>
        <w:jc w:val="both"/>
      </w:pPr>
      <w:r>
        <w:rPr>
          <w:sz w:val="20"/>
        </w:rPr>
        <w:t xml:space="preserve">3.7.7. После сборки ключа расшифрования запускается процедура расшифрования результатов волеизъявления участников ДЭГ.</w:t>
      </w:r>
    </w:p>
    <w:p>
      <w:pPr>
        <w:pStyle w:val="0"/>
        <w:spacing w:before="200" w:lineRule="auto"/>
        <w:ind w:firstLine="540"/>
        <w:jc w:val="both"/>
      </w:pPr>
      <w:r>
        <w:rPr>
          <w:sz w:val="20"/>
        </w:rPr>
        <w:t xml:space="preserve">3.7.8. Расшифрование результатов волеизъявления участников ДЭГ производится средствами СПО ДЭГ Москвы с использованием ключа расшифрования.</w:t>
      </w:r>
    </w:p>
    <w:p>
      <w:pPr>
        <w:pStyle w:val="0"/>
        <w:spacing w:before="200" w:lineRule="auto"/>
        <w:ind w:firstLine="540"/>
        <w:jc w:val="both"/>
      </w:pPr>
      <w:r>
        <w:rPr>
          <w:sz w:val="20"/>
        </w:rPr>
        <w:t xml:space="preserve">Ход расшифрования (общее количество зашифрованных электронных бюллетеней, количество расшифрованных электронных бюллетеней, а также процент расшифрованных электронных бюллетеней отдельно по каждым выборам и по каждому избирательному округу (соответствующей территории) демонстрируется средствами отображения СПО ДЭГ Москвы.</w:t>
      </w:r>
    </w:p>
    <w:bookmarkStart w:id="338" w:name="P338"/>
    <w:bookmarkEnd w:id="338"/>
    <w:p>
      <w:pPr>
        <w:pStyle w:val="0"/>
        <w:spacing w:before="200" w:lineRule="auto"/>
        <w:ind w:firstLine="540"/>
        <w:jc w:val="both"/>
      </w:pPr>
      <w:r>
        <w:rPr>
          <w:sz w:val="20"/>
        </w:rPr>
        <w:t xml:space="preserve">3.7.9. После расшифрования результатов волеизъявления участников ДЭГ с использованием АРМ ДЭГ формируются в электронном виде данные об итогах дистанционного электронного голосования отдельно по каждому избирательному округу (соответствующей территории) на выборах депутатов Государственной Думы, на выборах депутатов представительного органа местного самоуправления (далее - данные об итогах дистанционного электронного голосования) (форма приведена в </w:t>
      </w:r>
      <w:hyperlink w:history="0" w:anchor="P1408" w:tooltip="ДАННЫЕ">
        <w:r>
          <w:rPr>
            <w:sz w:val="20"/>
            <w:color w:val="0000ff"/>
          </w:rPr>
          <w:t xml:space="preserve">приложении N 10</w:t>
        </w:r>
      </w:hyperlink>
      <w:r>
        <w:rPr>
          <w:sz w:val="20"/>
        </w:rPr>
        <w:t xml:space="preserve"> к Порядку) на территории города Москвы в соответствии с итогами волеизъявления участников ДЭГ и выводятся на средствах отображения информации СПО ДЭГ Москвы.</w:t>
      </w:r>
    </w:p>
    <w:p>
      <w:pPr>
        <w:pStyle w:val="0"/>
        <w:spacing w:before="200" w:lineRule="auto"/>
        <w:ind w:firstLine="540"/>
        <w:jc w:val="both"/>
      </w:pPr>
      <w:r>
        <w:rPr>
          <w:sz w:val="20"/>
        </w:rPr>
        <w:t xml:space="preserve">3.7.10. Данные, указанные в </w:t>
      </w:r>
      <w:hyperlink w:history="0" w:anchor="P338" w:tooltip="3.7.9. После расшифрования результатов волеизъявления участников ДЭГ с использованием АРМ ДЭГ формируются в электронном виде данные об итогах дистанционного электронного голосования отдельно по каждому избирательному округу (соответствующей территории) на выборах депутатов Государственной Думы, на выборах депутатов представительного органа местного самоуправления (далее - данные об итогах дистанционного электронного голосования) (форма приведена в приложении N 10 к Порядку) на территории города Москвы в ...">
        <w:r>
          <w:rPr>
            <w:sz w:val="20"/>
            <w:color w:val="0000ff"/>
          </w:rPr>
          <w:t xml:space="preserve">пункте 3.7.9</w:t>
        </w:r>
      </w:hyperlink>
      <w:r>
        <w:rPr>
          <w:sz w:val="20"/>
        </w:rPr>
        <w:t xml:space="preserve"> Порядка, заверяются электронными подписями председателя и секретаря Мосгоризбиркома.</w:t>
      </w:r>
    </w:p>
    <w:p>
      <w:pPr>
        <w:pStyle w:val="0"/>
        <w:spacing w:before="200" w:lineRule="auto"/>
        <w:ind w:firstLine="540"/>
        <w:jc w:val="both"/>
      </w:pPr>
      <w:r>
        <w:rPr>
          <w:sz w:val="20"/>
        </w:rPr>
        <w:t xml:space="preserve">Мосгоризбирком направляет данные об итогах дистанционного электронного голосования в электронном виде в соответствующие окружные избирательные комиссии и территориальную избирательную комиссию, устанавливающие итоги голосования и определяющие результаты выборов.</w:t>
      </w:r>
    </w:p>
    <w:p>
      <w:pPr>
        <w:pStyle w:val="0"/>
        <w:spacing w:before="200" w:lineRule="auto"/>
        <w:ind w:firstLine="540"/>
        <w:jc w:val="both"/>
      </w:pPr>
      <w:r>
        <w:rPr>
          <w:sz w:val="20"/>
        </w:rPr>
        <w:t xml:space="preserve">3.7.11. На основании полученных из Мосгоризбиркома в электронном виде данных об итогах дистанционного электронного голосования на выборах депутатов Государственной Думы окружная избирательная комиссия, определяющая результаты выборов по соответствующему одномандатному избирательному округу и устанавливающая итоги голосования по федеральному избирательному округу на территории одномандатного избирательного округа, составляет протоколы об итогах дистанционного электронного голосования на выборах депутатов Государственной Думы по соответствующему избирательному округу (формы протоколов приведены в </w:t>
      </w:r>
      <w:hyperlink w:history="0" w:anchor="P1556" w:tooltip="ПРОТОКОЛ">
        <w:r>
          <w:rPr>
            <w:sz w:val="20"/>
            <w:color w:val="0000ff"/>
          </w:rPr>
          <w:t xml:space="preserve">приложениях N 11</w:t>
        </w:r>
      </w:hyperlink>
      <w:r>
        <w:rPr>
          <w:sz w:val="20"/>
        </w:rPr>
        <w:t xml:space="preserve"> и </w:t>
      </w:r>
      <w:hyperlink w:history="0" w:anchor="P1715" w:tooltip="ПРОТОКОЛ">
        <w:r>
          <w:rPr>
            <w:sz w:val="20"/>
            <w:color w:val="0000ff"/>
          </w:rPr>
          <w:t xml:space="preserve">N 12</w:t>
        </w:r>
      </w:hyperlink>
      <w:r>
        <w:rPr>
          <w:sz w:val="20"/>
        </w:rPr>
        <w:t xml:space="preserve"> к Порядку), данные которых в последующем учитываются при установлении итогов голосования, определении результатов выборов.</w:t>
      </w:r>
    </w:p>
    <w:p>
      <w:pPr>
        <w:pStyle w:val="0"/>
        <w:spacing w:before="200" w:lineRule="auto"/>
        <w:ind w:firstLine="540"/>
        <w:jc w:val="both"/>
      </w:pPr>
      <w:r>
        <w:rPr>
          <w:sz w:val="20"/>
        </w:rPr>
        <w:t xml:space="preserve">3.7.12. Протоколы окружной избирательной комиссии об итогах дистанционного электронного голосования на выборах депутатов Государственной Думы по соответствующему избирательному округу подписываются присутствующими членами окружной избирательной комиссии и вводятся в ГАС "Выборы".</w:t>
      </w:r>
    </w:p>
    <w:p>
      <w:pPr>
        <w:pStyle w:val="0"/>
        <w:spacing w:before="200" w:lineRule="auto"/>
        <w:ind w:firstLine="540"/>
        <w:jc w:val="both"/>
      </w:pPr>
      <w:r>
        <w:rPr>
          <w:sz w:val="20"/>
        </w:rPr>
        <w:t xml:space="preserve">3.7.13. На основании полученных из Мосгоризбиркома в электронном виде данных об итогах дистанционного электронного голосования на выборах в органы местного самоуправления в городе Москве по соответствующему избирательному округу ТИК, определяющая результаты выборов, составляет протокол об итогах дистанционного электронного голосования на выборах депутатов представительного органа местного самоуправления в городе Москве по соответствующему многомандатному избирательному округу (форма протокола приведена в </w:t>
      </w:r>
      <w:hyperlink w:history="0" w:anchor="P1863" w:tooltip="ПРОТОКОЛ">
        <w:r>
          <w:rPr>
            <w:sz w:val="20"/>
            <w:color w:val="0000ff"/>
          </w:rPr>
          <w:t xml:space="preserve">приложении N 13</w:t>
        </w:r>
      </w:hyperlink>
      <w:r>
        <w:rPr>
          <w:sz w:val="20"/>
        </w:rPr>
        <w:t xml:space="preserve"> к Порядку), данные которого в последующем учитываются при определении результатов выборов.</w:t>
      </w:r>
    </w:p>
    <w:p>
      <w:pPr>
        <w:pStyle w:val="0"/>
        <w:spacing w:before="200" w:lineRule="auto"/>
        <w:ind w:firstLine="540"/>
        <w:jc w:val="both"/>
      </w:pPr>
      <w:r>
        <w:rPr>
          <w:sz w:val="20"/>
        </w:rPr>
        <w:t xml:space="preserve">3.7.14. Протокол ТИК об итогах дистанционного электронного голосования на выборах депутатов представительного органа местного самоуправления в городе Москве по соответствующему многомандатному избирательному округу подписывается присутствующими членами ТИК и вводится в ГАС "Выборы".</w:t>
      </w:r>
    </w:p>
    <w:p>
      <w:pPr>
        <w:pStyle w:val="0"/>
        <w:spacing w:before="200" w:lineRule="auto"/>
        <w:ind w:firstLine="540"/>
        <w:jc w:val="both"/>
      </w:pPr>
      <w:r>
        <w:rPr>
          <w:sz w:val="20"/>
        </w:rPr>
        <w:t xml:space="preserve">3.7.15. Данные об итогах дистанционного электронного голосования учитываются в строках протокола об итогах дистанционного электронного голосования соответствующей избирательной комиссии в соответствии с </w:t>
      </w:r>
      <w:hyperlink w:history="0" w:anchor="P2010" w:tooltip="Таблица">
        <w:r>
          <w:rPr>
            <w:sz w:val="20"/>
            <w:color w:val="0000ff"/>
          </w:rPr>
          <w:t xml:space="preserve">приложениями N 14</w:t>
        </w:r>
      </w:hyperlink>
      <w:r>
        <w:rPr>
          <w:sz w:val="20"/>
        </w:rPr>
        <w:t xml:space="preserve"> и </w:t>
      </w:r>
      <w:hyperlink w:history="0" w:anchor="P2125" w:tooltip="Таблица">
        <w:r>
          <w:rPr>
            <w:sz w:val="20"/>
            <w:color w:val="0000ff"/>
          </w:rPr>
          <w:t xml:space="preserve">N 15</w:t>
        </w:r>
      </w:hyperlink>
      <w:r>
        <w:rPr>
          <w:sz w:val="20"/>
        </w:rPr>
        <w:t xml:space="preserve"> к Порядку.</w:t>
      </w:r>
    </w:p>
    <w:p>
      <w:pPr>
        <w:pStyle w:val="0"/>
        <w:jc w:val="both"/>
      </w:pPr>
      <w:r>
        <w:rPr>
          <w:sz w:val="20"/>
        </w:rPr>
      </w:r>
    </w:p>
    <w:p>
      <w:pPr>
        <w:pStyle w:val="2"/>
        <w:outlineLvl w:val="2"/>
        <w:jc w:val="center"/>
      </w:pPr>
      <w:r>
        <w:rPr>
          <w:sz w:val="20"/>
        </w:rPr>
        <w:t xml:space="preserve">3.8. Учет данных протокола об итогах дистанционного</w:t>
      </w:r>
    </w:p>
    <w:p>
      <w:pPr>
        <w:pStyle w:val="2"/>
        <w:jc w:val="center"/>
      </w:pPr>
      <w:r>
        <w:rPr>
          <w:sz w:val="20"/>
        </w:rPr>
        <w:t xml:space="preserve">электронного голосования при установлении итогов голосования</w:t>
      </w:r>
    </w:p>
    <w:p>
      <w:pPr>
        <w:pStyle w:val="2"/>
        <w:jc w:val="center"/>
      </w:pPr>
      <w:r>
        <w:rPr>
          <w:sz w:val="20"/>
        </w:rPr>
        <w:t xml:space="preserve">(результатах выборов)</w:t>
      </w:r>
    </w:p>
    <w:p>
      <w:pPr>
        <w:pStyle w:val="0"/>
        <w:jc w:val="both"/>
      </w:pPr>
      <w:r>
        <w:rPr>
          <w:sz w:val="20"/>
        </w:rPr>
      </w:r>
    </w:p>
    <w:p>
      <w:pPr>
        <w:pStyle w:val="0"/>
        <w:ind w:firstLine="540"/>
        <w:jc w:val="both"/>
      </w:pPr>
      <w:r>
        <w:rPr>
          <w:sz w:val="20"/>
        </w:rPr>
        <w:t xml:space="preserve">3.8.1. Подсчет голосов, установление итогов голосования, определение результатов выборов осуществляются в соответствии с требованиями, установленными </w:t>
      </w:r>
      <w:hyperlink w:history="0" r:id="rId32"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статьями 69</w:t>
        </w:r>
      </w:hyperlink>
      <w:r>
        <w:rPr>
          <w:sz w:val="20"/>
        </w:rPr>
        <w:t xml:space="preserve">, </w:t>
      </w:r>
      <w:hyperlink w:history="0" r:id="rId33"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70</w:t>
        </w:r>
      </w:hyperlink>
      <w:r>
        <w:rPr>
          <w:sz w:val="20"/>
        </w:rPr>
        <w:t xml:space="preserve"> Федерального закона N 67-ФЗ, Федеральным </w:t>
      </w:r>
      <w:hyperlink w:history="0" r:id="rId34"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законом</w:t>
        </w:r>
      </w:hyperlink>
      <w:r>
        <w:rPr>
          <w:sz w:val="20"/>
        </w:rPr>
        <w:t xml:space="preserve"> N 20-ФЗ, с учетом следующих особенностей.</w:t>
      </w:r>
    </w:p>
    <w:p>
      <w:pPr>
        <w:pStyle w:val="0"/>
        <w:spacing w:before="200" w:lineRule="auto"/>
        <w:ind w:firstLine="540"/>
        <w:jc w:val="both"/>
      </w:pPr>
      <w:r>
        <w:rPr>
          <w:sz w:val="20"/>
        </w:rPr>
        <w:t xml:space="preserve">3.8.2. Данные протоколов об итогах дистанционного электронного голосования включаются в сводную таблицу соответствующей избирательной комиссии об итогах голосования (результатах выборов) отдельной графой и учитываются в протоколе об итогах голосования (результатах выборов) согласно утвержденным формам протокола и сводной таблицы.</w:t>
      </w:r>
    </w:p>
    <w:p>
      <w:pPr>
        <w:pStyle w:val="0"/>
        <w:spacing w:before="200" w:lineRule="auto"/>
        <w:ind w:firstLine="540"/>
        <w:jc w:val="both"/>
      </w:pPr>
      <w:r>
        <w:rPr>
          <w:sz w:val="20"/>
        </w:rPr>
        <w:t xml:space="preserve">3.8.3. Если при проведении дистанционного электронного голосования были допущены нарушения, не позволяющие с достоверностью определить результаты волеизъявления избирателей, итоги дистанционного электронного голосования по соответствующему избирательному округу признаются недействительными. В этом случае сведения, содержащиеся в протоколе об итогах дистанционного электронного голосования, не включаются в сводную таблицу об итогах голосования (результатах выборов) и не учитываются в соответствующем протоколе об итогах голосования (результатах выборов).</w:t>
      </w:r>
    </w:p>
    <w:p>
      <w:pPr>
        <w:pStyle w:val="0"/>
        <w:jc w:val="both"/>
      </w:pPr>
      <w:r>
        <w:rPr>
          <w:sz w:val="20"/>
        </w:rPr>
      </w:r>
    </w:p>
    <w:p>
      <w:pPr>
        <w:pStyle w:val="2"/>
        <w:outlineLvl w:val="2"/>
        <w:jc w:val="center"/>
      </w:pPr>
      <w:r>
        <w:rPr>
          <w:sz w:val="20"/>
        </w:rPr>
        <w:t xml:space="preserve">3.9. Порядок хранения и уничтожения избирательной</w:t>
      </w:r>
    </w:p>
    <w:p>
      <w:pPr>
        <w:pStyle w:val="2"/>
        <w:jc w:val="center"/>
      </w:pPr>
      <w:r>
        <w:rPr>
          <w:sz w:val="20"/>
        </w:rPr>
        <w:t xml:space="preserve">документации и информации о дистанционном электронном</w:t>
      </w:r>
    </w:p>
    <w:p>
      <w:pPr>
        <w:pStyle w:val="2"/>
        <w:jc w:val="center"/>
      </w:pPr>
      <w:r>
        <w:rPr>
          <w:sz w:val="20"/>
        </w:rPr>
        <w:t xml:space="preserve">голосовании на территории города Москвы, предоставления</w:t>
      </w:r>
    </w:p>
    <w:p>
      <w:pPr>
        <w:pStyle w:val="2"/>
        <w:jc w:val="center"/>
      </w:pPr>
      <w:r>
        <w:rPr>
          <w:sz w:val="20"/>
        </w:rPr>
        <w:t xml:space="preserve">доступа к указанной документации и информации</w:t>
      </w:r>
    </w:p>
    <w:p>
      <w:pPr>
        <w:pStyle w:val="0"/>
        <w:jc w:val="both"/>
      </w:pPr>
      <w:r>
        <w:rPr>
          <w:sz w:val="20"/>
        </w:rPr>
      </w:r>
    </w:p>
    <w:p>
      <w:pPr>
        <w:pStyle w:val="0"/>
        <w:ind w:firstLine="540"/>
        <w:jc w:val="both"/>
      </w:pPr>
      <w:r>
        <w:rPr>
          <w:sz w:val="20"/>
        </w:rPr>
        <w:t xml:space="preserve">3.9.1. Протоколы заседаний, решения Мосгоризбиркома, связанные с проведением дистанционного электронного голосования, и документы, приложенные к ним, хранятся в Мосгоризбиркоме в течение сроков, установленных </w:t>
      </w:r>
      <w:hyperlink w:history="0" r:id="rId35"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ано в Минюсте России 06.02.2020 N 57449) {КонсультантПлюс}">
        <w:r>
          <w:rPr>
            <w:sz w:val="20"/>
            <w:color w:val="0000ff"/>
          </w:rPr>
          <w:t xml:space="preserve">Перечнем</w:t>
        </w:r>
      </w:hyperlink>
      <w:r>
        <w:rPr>
          <w:sz w:val="20"/>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Федерального архивного агентства от 20 декабря 2019 года N 236, после чего передаются на хранение в Государственное бюджетное учреждение "Центральный государственный архив города Москвы".</w:t>
      </w:r>
    </w:p>
    <w:p>
      <w:pPr>
        <w:pStyle w:val="0"/>
        <w:spacing w:before="200" w:lineRule="auto"/>
        <w:ind w:firstLine="540"/>
        <w:jc w:val="both"/>
      </w:pPr>
      <w:r>
        <w:rPr>
          <w:sz w:val="20"/>
        </w:rPr>
        <w:t xml:space="preserve">3.9.2. Хранятся в Мосгоризбиркоме в течение одного года со дня официального опубликования общих результатов выборов депутатов Государственной Думы следующие данные, содержащиеся на внешних носителях информации, после чего подлежат уничтожению по акту в установленном порядке:</w:t>
      </w:r>
    </w:p>
    <w:p>
      <w:pPr>
        <w:pStyle w:val="0"/>
        <w:spacing w:before="200" w:lineRule="auto"/>
        <w:ind w:firstLine="540"/>
        <w:jc w:val="both"/>
      </w:pPr>
      <w:r>
        <w:rPr>
          <w:sz w:val="20"/>
        </w:rPr>
        <w:t xml:space="preserve">исходные данные для формирования электронных бюллетеней;</w:t>
      </w:r>
    </w:p>
    <w:p>
      <w:pPr>
        <w:pStyle w:val="0"/>
        <w:spacing w:before="200" w:lineRule="auto"/>
        <w:ind w:firstLine="540"/>
        <w:jc w:val="both"/>
      </w:pPr>
      <w:r>
        <w:rPr>
          <w:sz w:val="20"/>
        </w:rPr>
        <w:t xml:space="preserve">ключ зашифрования и ключ расшифрования;</w:t>
      </w:r>
    </w:p>
    <w:p>
      <w:pPr>
        <w:pStyle w:val="0"/>
        <w:spacing w:before="200" w:lineRule="auto"/>
        <w:ind w:firstLine="540"/>
        <w:jc w:val="both"/>
      </w:pPr>
      <w:r>
        <w:rPr>
          <w:sz w:val="20"/>
        </w:rPr>
        <w:t xml:space="preserve">цепочка блоков информации из единой распределенной базы данных СПО ДЭГ Москвы;</w:t>
      </w:r>
    </w:p>
    <w:p>
      <w:pPr>
        <w:pStyle w:val="0"/>
        <w:spacing w:before="200" w:lineRule="auto"/>
        <w:ind w:firstLine="540"/>
        <w:jc w:val="both"/>
      </w:pPr>
      <w:r>
        <w:rPr>
          <w:sz w:val="20"/>
        </w:rPr>
        <w:t xml:space="preserve">электронная копия списка принявших участие в ДЭГ на территории города Москвы, сформированная средствами ГИС ДЭГ;</w:t>
      </w:r>
    </w:p>
    <w:p>
      <w:pPr>
        <w:pStyle w:val="0"/>
        <w:spacing w:before="200" w:lineRule="auto"/>
        <w:ind w:firstLine="540"/>
        <w:jc w:val="both"/>
      </w:pPr>
      <w:r>
        <w:rPr>
          <w:sz w:val="20"/>
        </w:rPr>
        <w:t xml:space="preserve">данные об итогах дистанционного электронного голосования.</w:t>
      </w:r>
    </w:p>
    <w:p>
      <w:pPr>
        <w:pStyle w:val="0"/>
        <w:spacing w:before="200" w:lineRule="auto"/>
        <w:ind w:firstLine="540"/>
        <w:jc w:val="both"/>
      </w:pPr>
      <w:r>
        <w:rPr>
          <w:sz w:val="20"/>
        </w:rPr>
        <w:t xml:space="preserve">Доступ к указанной информации предоставляется Мосгоризбиркомом.</w:t>
      </w:r>
    </w:p>
    <w:p>
      <w:pPr>
        <w:pStyle w:val="0"/>
        <w:spacing w:before="200" w:lineRule="auto"/>
        <w:ind w:firstLine="540"/>
        <w:jc w:val="both"/>
      </w:pPr>
      <w:r>
        <w:rPr>
          <w:sz w:val="20"/>
        </w:rPr>
        <w:t xml:space="preserve">3.9.3. Информация о дистанционном электронном голосовании, размещенная на Портале Москвы и в СПО ДЭГ Москвы, включающая персональные данные участников ДЭГ, сведения о получении доступа к электронным бюллетеням, об анонимизированных результатах волеизъявления, подлежит хранению во взаимодействующих информационных системах в течение одного года после дня официального опубликования общих результатов выборов депутатов Государственной Думы. Доступ к указанной информации предоставляется по решению Мосгоризбиркома.</w:t>
      </w:r>
    </w:p>
    <w:p>
      <w:pPr>
        <w:pStyle w:val="0"/>
        <w:jc w:val="both"/>
      </w:pPr>
      <w:r>
        <w:rPr>
          <w:sz w:val="20"/>
        </w:rPr>
      </w:r>
    </w:p>
    <w:p>
      <w:pPr>
        <w:pStyle w:val="2"/>
        <w:outlineLvl w:val="2"/>
        <w:jc w:val="center"/>
      </w:pPr>
      <w:r>
        <w:rPr>
          <w:sz w:val="20"/>
        </w:rPr>
        <w:t xml:space="preserve">3.10. Наблюдение за дистанционным электронным голосованием</w:t>
      </w:r>
    </w:p>
    <w:p>
      <w:pPr>
        <w:pStyle w:val="2"/>
        <w:jc w:val="center"/>
      </w:pPr>
      <w:r>
        <w:rPr>
          <w:sz w:val="20"/>
        </w:rPr>
        <w:t xml:space="preserve">на территории города Москвы</w:t>
      </w:r>
    </w:p>
    <w:p>
      <w:pPr>
        <w:pStyle w:val="0"/>
        <w:jc w:val="both"/>
      </w:pPr>
      <w:r>
        <w:rPr>
          <w:sz w:val="20"/>
        </w:rPr>
      </w:r>
    </w:p>
    <w:p>
      <w:pPr>
        <w:pStyle w:val="0"/>
        <w:ind w:firstLine="540"/>
        <w:jc w:val="both"/>
      </w:pPr>
      <w:r>
        <w:rPr>
          <w:sz w:val="20"/>
        </w:rPr>
        <w:t xml:space="preserve">3.10.1. Наблюдение за дистанционным электронным голосованием обеспечивается в соответствии с </w:t>
      </w:r>
      <w:hyperlink w:history="0" r:id="rId36"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положениями</w:t>
        </w:r>
      </w:hyperlink>
      <w:r>
        <w:rPr>
          <w:sz w:val="20"/>
        </w:rPr>
        <w:t xml:space="preserve"> Федерального закона N 67-ФЗ, Федерального </w:t>
      </w:r>
      <w:hyperlink w:history="0" r:id="rId37"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закона</w:t>
        </w:r>
      </w:hyperlink>
      <w:r>
        <w:rPr>
          <w:sz w:val="20"/>
        </w:rPr>
        <w:t xml:space="preserve"> N 20-ФЗ с учетом особенностей, установленных настоящим подразделом.</w:t>
      </w:r>
    </w:p>
    <w:p>
      <w:pPr>
        <w:pStyle w:val="0"/>
        <w:spacing w:before="200" w:lineRule="auto"/>
        <w:ind w:firstLine="540"/>
        <w:jc w:val="both"/>
      </w:pPr>
      <w:r>
        <w:rPr>
          <w:sz w:val="20"/>
        </w:rPr>
        <w:t xml:space="preserve">3.10.2. Граждане Российской Федерации могут осуществлять наблюдение за ходом дистанционного электронного голосования с использованием специального сервиса в сети Интернет, отображающего в режиме реального времени в табличной, графической и текстовой формах:</w:t>
      </w:r>
    </w:p>
    <w:p>
      <w:pPr>
        <w:pStyle w:val="0"/>
        <w:spacing w:before="200" w:lineRule="auto"/>
        <w:ind w:firstLine="540"/>
        <w:jc w:val="both"/>
      </w:pPr>
      <w:r>
        <w:rPr>
          <w:sz w:val="20"/>
        </w:rPr>
        <w:t xml:space="preserve">число электронных бюллетеней, доступ к которым предоставлен участникам ДЭГ;</w:t>
      </w:r>
    </w:p>
    <w:p>
      <w:pPr>
        <w:pStyle w:val="0"/>
        <w:spacing w:before="200" w:lineRule="auto"/>
        <w:ind w:firstLine="540"/>
        <w:jc w:val="both"/>
      </w:pPr>
      <w:r>
        <w:rPr>
          <w:sz w:val="20"/>
        </w:rPr>
        <w:t xml:space="preserve">число электронных бюллетеней, по которым участники ДЭГ приняли участие в голосовании;</w:t>
      </w:r>
    </w:p>
    <w:p>
      <w:pPr>
        <w:pStyle w:val="0"/>
        <w:spacing w:before="200" w:lineRule="auto"/>
        <w:ind w:firstLine="540"/>
        <w:jc w:val="both"/>
      </w:pPr>
      <w:r>
        <w:rPr>
          <w:sz w:val="20"/>
        </w:rPr>
        <w:t xml:space="preserve">цепочки блоков информации в единой распределенной базе данных СПО ДЭГ Москвы, в том числе содержащие анонимизированные зашифрованные результаты волеизъявления участников ДЭГ.</w:t>
      </w:r>
    </w:p>
    <w:p>
      <w:pPr>
        <w:pStyle w:val="0"/>
        <w:spacing w:before="200" w:lineRule="auto"/>
        <w:ind w:firstLine="540"/>
        <w:jc w:val="both"/>
      </w:pPr>
      <w:r>
        <w:rPr>
          <w:sz w:val="20"/>
        </w:rPr>
        <w:t xml:space="preserve">3.10.3. В Общественном штабе по наблюдению за выборами в городе Москве зарегистрированному кандидату, политической партии, выдвинувшей зарегистрированного кандидата, зарегистрированный федеральный список кандидатов, а также назначенным ими трем наблюдателям предоставляется доступ к отдельному узлу (ноде) единой распределенной базы данных СПО ДЭГ Москвы, в том числе:</w:t>
      </w:r>
    </w:p>
    <w:p>
      <w:pPr>
        <w:pStyle w:val="0"/>
        <w:spacing w:before="200" w:lineRule="auto"/>
        <w:ind w:firstLine="540"/>
        <w:jc w:val="both"/>
      </w:pPr>
      <w:r>
        <w:rPr>
          <w:sz w:val="20"/>
        </w:rPr>
        <w:t xml:space="preserve">для самостоятельного формирования команд о выводе информации ГИС ДЭГ, которые могут быть реализованы с помощью ноды наблюдателя (синтаксис команд предоставляется на рабочем месте ноды наблюдателя);</w:t>
      </w:r>
    </w:p>
    <w:p>
      <w:pPr>
        <w:pStyle w:val="0"/>
        <w:spacing w:before="200" w:lineRule="auto"/>
        <w:ind w:firstLine="540"/>
        <w:jc w:val="both"/>
      </w:pPr>
      <w:r>
        <w:rPr>
          <w:sz w:val="20"/>
        </w:rPr>
        <w:t xml:space="preserve">для самостоятельной записи проверочных транзакций (не подлежат учету при установлении итогов дистанционного электронного голосования, сохраняются в течение всего периода дистанционного электронного голосования для дополнительного подтверждения неизменности цепочки блоков данных).</w:t>
      </w:r>
    </w:p>
    <w:p>
      <w:pPr>
        <w:pStyle w:val="0"/>
        <w:spacing w:before="200" w:lineRule="auto"/>
        <w:ind w:firstLine="540"/>
        <w:jc w:val="both"/>
      </w:pPr>
      <w:r>
        <w:rPr>
          <w:sz w:val="20"/>
        </w:rPr>
        <w:t xml:space="preserve">Доступ к ноде наблюдателя предоставляется не более чем одному наблюдателю, указанному в настоящем пункте, в порядке свободной очереди, не более чем на один час для каждого. Регулирование очереди осуществляет Общественный штаб по наблюдению за выборами в городе Москве.</w:t>
      </w:r>
    </w:p>
    <w:p>
      <w:pPr>
        <w:pStyle w:val="0"/>
        <w:spacing w:before="200" w:lineRule="auto"/>
        <w:ind w:firstLine="540"/>
        <w:jc w:val="both"/>
      </w:pPr>
      <w:r>
        <w:rPr>
          <w:sz w:val="20"/>
        </w:rPr>
        <w:t xml:space="preserve">3.10.4. По предложению Общественного штаба по наблюдению за выборами в городе Москве оператором ГИС ДЭГ предоставляется технический интерфейс прямого доступа к единой распределенной базе данных СПО ДЭГ Москвы для зарегистрированных кандидатов (либо их представителей) и политических партий, выдвинувших зарегистрированных кандидатов, зарегистрированный федеральный список кандидатов, при неукоснительном соблюдении требований по информационной безопасности подключения и использования указанного интерфейса.</w:t>
      </w:r>
    </w:p>
    <w:p>
      <w:pPr>
        <w:pStyle w:val="0"/>
        <w:spacing w:before="200" w:lineRule="auto"/>
        <w:ind w:firstLine="540"/>
        <w:jc w:val="both"/>
      </w:pPr>
      <w:r>
        <w:rPr>
          <w:sz w:val="20"/>
        </w:rPr>
        <w:t xml:space="preserve">3.10.5. На официальном сайте Мосгоризбиркома и в электронном периодическом издании "Вестник Московской городской избирательной комиссии" в период проведения дистанционного электронного голосования публикуется адрес страницы (ссылка) в сети Интернет, на которой размещен специальный сервис для наблюдения за дистанционным электронным голосованием.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blPrEx>
          <w:tblBorders>
            <w:insideH w:val="single" w:sz="4"/>
          </w:tblBorders>
        </w:tblPrEx>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выборов)</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и (или) номер одномандатного (многомандатного) избирательного округа) </w:t>
            </w:r>
            <w:hyperlink w:history="0" w:anchor="P408" w:tooltip="&lt;1&gt; Указывается для выборов депутатов Государственной Думы Федерального Собрания Российской Федерации, законодательного органа субъекта Российской Федерации, представительного органа муниципального образования.">
              <w:r>
                <w:rPr>
                  <w:sz w:val="20"/>
                  <w:color w:val="0000ff"/>
                </w:rPr>
                <w:t xml:space="preserve">&lt;1&gt;</w:t>
              </w:r>
            </w:hyperlink>
          </w:p>
        </w:tc>
      </w:tr>
      <w:tr>
        <w:tc>
          <w:tcPr>
            <w:tcW w:w="9071" w:type="dxa"/>
            <w:tcBorders>
              <w:top w:val="nil"/>
              <w:left w:val="nil"/>
              <w:bottom w:val="nil"/>
              <w:right w:val="nil"/>
            </w:tcBorders>
          </w:tcPr>
          <w:p>
            <w:pPr>
              <w:pStyle w:val="0"/>
              <w:jc w:val="center"/>
            </w:pPr>
            <w:r>
              <w:rPr>
                <w:sz w:val="20"/>
              </w:rPr>
              <w:t xml:space="preserve">________________________________</w:t>
            </w:r>
          </w:p>
          <w:p>
            <w:pPr>
              <w:pStyle w:val="0"/>
              <w:jc w:val="center"/>
            </w:pPr>
            <w:r>
              <w:rPr>
                <w:sz w:val="20"/>
              </w:rPr>
              <w:t xml:space="preserve">(дата голосования)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404" w:name="P404"/>
          <w:bookmarkEnd w:id="404"/>
          <w:p>
            <w:pPr>
              <w:pStyle w:val="0"/>
              <w:jc w:val="center"/>
            </w:pPr>
            <w:r>
              <w:rPr>
                <w:sz w:val="20"/>
              </w:rPr>
              <w:t xml:space="preserve">СПИСОК</w:t>
            </w:r>
          </w:p>
          <w:p>
            <w:pPr>
              <w:pStyle w:val="0"/>
              <w:jc w:val="center"/>
            </w:pPr>
            <w:r>
              <w:rPr>
                <w:sz w:val="20"/>
              </w:rPr>
              <w:t xml:space="preserve">УЧАСТНИКОВ ДИСТАНЦИОННОГО ЭЛЕКТРОННОГО ГОЛОСОВАНИЯ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w:t>
            </w:r>
          </w:p>
          <w:bookmarkStart w:id="408" w:name="P408"/>
          <w:bookmarkEnd w:id="408"/>
          <w:p>
            <w:pPr>
              <w:pStyle w:val="0"/>
              <w:ind w:firstLine="283"/>
              <w:jc w:val="both"/>
            </w:pPr>
            <w:r>
              <w:rPr>
                <w:sz w:val="20"/>
              </w:rPr>
              <w:t xml:space="preserve">&lt;1&gt; Указывается для выборов депутатов Государственной Думы Федерального Собрания Российской Федерации, законодательного органа субъекта Российской Федерации, представительного органа муниципального образования.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В список участников дистанционного электронного голосования включено _____ участников дистанционного электронного голосования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2"/>
        <w:gridCol w:w="1531"/>
        <w:gridCol w:w="1020"/>
        <w:gridCol w:w="1247"/>
        <w:gridCol w:w="1134"/>
        <w:gridCol w:w="2211"/>
        <w:gridCol w:w="1361"/>
      </w:tblGrid>
      <w:tr>
        <w:tc>
          <w:tcPr>
            <w:tcW w:w="542" w:type="dxa"/>
          </w:tcPr>
          <w:p>
            <w:pPr>
              <w:pStyle w:val="0"/>
              <w:jc w:val="center"/>
            </w:pPr>
            <w:r>
              <w:rPr>
                <w:sz w:val="20"/>
              </w:rPr>
              <w:t xml:space="preserve">N п/п</w:t>
            </w:r>
          </w:p>
        </w:tc>
        <w:tc>
          <w:tcPr>
            <w:tcW w:w="1531" w:type="dxa"/>
          </w:tcPr>
          <w:p>
            <w:pPr>
              <w:pStyle w:val="0"/>
              <w:jc w:val="center"/>
            </w:pPr>
            <w:r>
              <w:rPr>
                <w:sz w:val="20"/>
              </w:rPr>
              <w:t xml:space="preserve">ФАМИЛИЯ, ИМЯ, ОТЧЕСТВО </w:t>
            </w:r>
            <w:hyperlink w:history="0" w:anchor="P533" w:tooltip="&lt;1&gt; Сведения об участниках дистанционного электронного голосования располагаются в алфавитном порядке.">
              <w:r>
                <w:rPr>
                  <w:sz w:val="20"/>
                  <w:color w:val="0000ff"/>
                </w:rPr>
                <w:t xml:space="preserve">&lt;1&gt;</w:t>
              </w:r>
            </w:hyperlink>
          </w:p>
        </w:tc>
        <w:tc>
          <w:tcPr>
            <w:tcW w:w="1020" w:type="dxa"/>
          </w:tcPr>
          <w:p>
            <w:pPr>
              <w:pStyle w:val="0"/>
              <w:jc w:val="center"/>
            </w:pPr>
            <w:r>
              <w:rPr>
                <w:sz w:val="20"/>
              </w:rPr>
              <w:t xml:space="preserve">ДАТА РОЖДЕНИЯ</w:t>
            </w:r>
          </w:p>
        </w:tc>
        <w:tc>
          <w:tcPr>
            <w:tcW w:w="1247" w:type="dxa"/>
          </w:tcPr>
          <w:p>
            <w:pPr>
              <w:pStyle w:val="0"/>
              <w:jc w:val="center"/>
            </w:pPr>
            <w:r>
              <w:rPr>
                <w:sz w:val="20"/>
              </w:rPr>
              <w:t xml:space="preserve">АДРЕС МЕСТА ЖИТЕЛЬСТВА</w:t>
            </w:r>
          </w:p>
        </w:tc>
        <w:tc>
          <w:tcPr>
            <w:tcW w:w="1134" w:type="dxa"/>
          </w:tcPr>
          <w:p>
            <w:pPr>
              <w:pStyle w:val="0"/>
              <w:jc w:val="center"/>
            </w:pPr>
            <w:r>
              <w:rPr>
                <w:sz w:val="20"/>
              </w:rPr>
              <w:t xml:space="preserve">НОМЕР МОБИЛЬНОГО ТЕЛЕФОНА</w:t>
            </w:r>
          </w:p>
        </w:tc>
        <w:tc>
          <w:tcPr>
            <w:tcW w:w="2211" w:type="dxa"/>
          </w:tcPr>
          <w:p>
            <w:pPr>
              <w:pStyle w:val="0"/>
              <w:jc w:val="center"/>
            </w:pPr>
            <w:r>
              <w:rPr>
                <w:sz w:val="20"/>
              </w:rPr>
              <w:t xml:space="preserve">ДОСТУП К ЭЛЕКТРОННОМУ БЮЛЛЕТЕНЮ (ЭЛЕКТРОННЫМ БЮЛЛЕТЕНЯМ) НА ВЫБОРАХ ПРЕДОСТАВЛЕН </w:t>
            </w:r>
            <w:hyperlink w:history="0" w:anchor="P534" w:tooltip="&lt;2&gt; В случае предоставления доступа к электронному бюллетеню отображаются серия и номер паспорта гражданина Российской Федерации.">
              <w:r>
                <w:rPr>
                  <w:sz w:val="20"/>
                  <w:color w:val="0000ff"/>
                </w:rPr>
                <w:t xml:space="preserve">&lt;2&gt;</w:t>
              </w:r>
            </w:hyperlink>
          </w:p>
        </w:tc>
        <w:tc>
          <w:tcPr>
            <w:tcW w:w="1361" w:type="dxa"/>
          </w:tcPr>
          <w:p>
            <w:pPr>
              <w:pStyle w:val="0"/>
              <w:jc w:val="center"/>
            </w:pPr>
            <w:r>
              <w:rPr>
                <w:sz w:val="20"/>
              </w:rPr>
              <w:t xml:space="preserve">ОСОБЫЕ ОТМЕТКИ</w:t>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542"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2211" w:type="dxa"/>
          </w:tcPr>
          <w:p>
            <w:pPr>
              <w:pStyle w:val="0"/>
            </w:pPr>
            <w:r>
              <w:rPr>
                <w:sz w:val="20"/>
              </w:rPr>
            </w:r>
          </w:p>
        </w:tc>
        <w:tc>
          <w:tcPr>
            <w:tcW w:w="136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w:t>
            </w:r>
          </w:p>
          <w:bookmarkStart w:id="533" w:name="P533"/>
          <w:bookmarkEnd w:id="533"/>
          <w:p>
            <w:pPr>
              <w:pStyle w:val="0"/>
              <w:ind w:firstLine="283"/>
              <w:jc w:val="both"/>
            </w:pPr>
            <w:r>
              <w:rPr>
                <w:sz w:val="20"/>
              </w:rPr>
              <w:t xml:space="preserve">&lt;1&gt; Сведения об участниках дистанционного электронного голосования располагаются в алфавитном порядке.</w:t>
            </w:r>
          </w:p>
          <w:bookmarkStart w:id="534" w:name="P534"/>
          <w:bookmarkEnd w:id="534"/>
          <w:p>
            <w:pPr>
              <w:pStyle w:val="0"/>
              <w:ind w:firstLine="283"/>
              <w:jc w:val="both"/>
            </w:pPr>
            <w:r>
              <w:rPr>
                <w:sz w:val="20"/>
              </w:rPr>
              <w:t xml:space="preserve">&lt;2&gt; В случае предоставления доступа к электронному бюллетеню отображаются серия и номер паспорта гражданина Российской Федерации.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blPrEx>
          <w:tblBorders>
            <w:insideH w:val="single" w:sz="4"/>
          </w:tblBorders>
        </w:tblPrEx>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выборов)</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и (или) номер одномандатного (многомандатного) избирательного округа) </w:t>
            </w:r>
            <w:hyperlink w:history="0" w:anchor="P571" w:tooltip="&lt;1&gt; Указывается для выборов депутатов Государственной Думы Федерального Собрания Российской Федерации, законодательного органа субъекта Российской Федерации, представительного органа муниципального образования.">
              <w:r>
                <w:rPr>
                  <w:sz w:val="20"/>
                  <w:color w:val="0000ff"/>
                </w:rPr>
                <w:t xml:space="preserve">&lt;1&gt;</w:t>
              </w:r>
            </w:hyperlink>
          </w:p>
        </w:tc>
      </w:tr>
      <w:tr>
        <w:tc>
          <w:tcPr>
            <w:tcW w:w="9071" w:type="dxa"/>
            <w:tcBorders>
              <w:top w:val="nil"/>
              <w:left w:val="nil"/>
              <w:bottom w:val="nil"/>
              <w:right w:val="nil"/>
            </w:tcBorders>
          </w:tcPr>
          <w:p>
            <w:pPr>
              <w:pStyle w:val="0"/>
              <w:jc w:val="center"/>
            </w:pPr>
            <w:r>
              <w:rPr>
                <w:sz w:val="20"/>
              </w:rPr>
              <w:t xml:space="preserve">________________________________</w:t>
            </w:r>
          </w:p>
          <w:p>
            <w:pPr>
              <w:pStyle w:val="0"/>
              <w:jc w:val="center"/>
            </w:pPr>
            <w:r>
              <w:rPr>
                <w:sz w:val="20"/>
              </w:rPr>
              <w:t xml:space="preserve">(дата голосования)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0"/>
              </w:rPr>
              <w:t xml:space="preserve">ИТОГО ПО СПИСКУ УЧАСТНИКОВ ДИСТАНЦИОННОГО ЭЛЕКТРОННОГО ГОЛОСОВАНИЯ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329"/>
        <w:gridCol w:w="1814"/>
        <w:gridCol w:w="1928"/>
      </w:tblGrid>
      <w:tr>
        <w:tc>
          <w:tcPr>
            <w:tcW w:w="5329" w:type="dxa"/>
            <w:vAlign w:val="bottom"/>
            <w:tcBorders>
              <w:top w:val="nil"/>
              <w:left w:val="nil"/>
              <w:bottom w:val="nil"/>
              <w:right w:val="nil"/>
            </w:tcBorders>
          </w:tcPr>
          <w:p>
            <w:pPr>
              <w:pStyle w:val="0"/>
            </w:pPr>
            <w:r>
              <w:rPr>
                <w:sz w:val="20"/>
              </w:rPr>
              <w:t xml:space="preserve">Число участников дистанционного электронного голосования, включенных в список участников дистанционного электронного голосования на момент окончания голосования</w:t>
            </w:r>
          </w:p>
        </w:tc>
        <w:tc>
          <w:tcPr>
            <w:tcW w:w="1814"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5329" w:type="dxa"/>
            <w:vAlign w:val="center"/>
            <w:tcBorders>
              <w:top w:val="nil"/>
              <w:left w:val="nil"/>
              <w:bottom w:val="nil"/>
              <w:right w:val="nil"/>
            </w:tcBorders>
          </w:tcPr>
          <w:p>
            <w:pPr>
              <w:pStyle w:val="0"/>
            </w:pPr>
            <w:r>
              <w:rPr>
                <w:sz w:val="20"/>
              </w:rPr>
              <w:t xml:space="preserve">Число электронных бюллетеней, доступ к которым предоставлен участникам дистанционного электронного голосования</w:t>
            </w:r>
          </w:p>
        </w:tc>
        <w:tc>
          <w:tcPr>
            <w:tcW w:w="1814" w:type="dxa"/>
            <w:tcBorders>
              <w:top w:val="nil"/>
              <w:left w:val="nil"/>
              <w:bottom w:val="nil"/>
              <w:right w:val="nil"/>
            </w:tcBorders>
          </w:tcPr>
          <w:p>
            <w:pPr>
              <w:pStyle w:val="0"/>
            </w:pPr>
            <w:r>
              <w:rPr>
                <w:sz w:val="20"/>
              </w:rPr>
            </w:r>
          </w:p>
        </w:tc>
        <w:tc>
          <w:tcPr>
            <w:tcW w:w="1928" w:type="dxa"/>
            <w:tcBorders>
              <w:top w:val="single" w:sz="4"/>
              <w:left w:val="nil"/>
              <w:bottom w:val="single" w:sz="4"/>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252"/>
        <w:gridCol w:w="2098"/>
        <w:gridCol w:w="2721"/>
      </w:tblGrid>
      <w:tr>
        <w:tc>
          <w:tcPr>
            <w:tcW w:w="4252" w:type="dxa"/>
            <w:vAlign w:val="center"/>
            <w:tcBorders>
              <w:top w:val="nil"/>
              <w:left w:val="nil"/>
              <w:bottom w:val="nil"/>
              <w:right w:val="nil"/>
            </w:tcBorders>
          </w:tcPr>
          <w:p>
            <w:pPr>
              <w:pStyle w:val="0"/>
            </w:pPr>
            <w:r>
              <w:rPr>
                <w:sz w:val="20"/>
              </w:rPr>
              <w:t xml:space="preserve">ПРЕДСЕДАТЕЛЬ</w:t>
            </w:r>
          </w:p>
          <w:p>
            <w:pPr>
              <w:pStyle w:val="0"/>
            </w:pPr>
            <w:r>
              <w:rPr>
                <w:sz w:val="20"/>
              </w:rPr>
              <w:t xml:space="preserve">ТЕРРИТОРИАЛЬНОЙ ИЗБИРАТЕЛЬНОЙ КОМИССИИ ДИСТАНЦИОННОГО ЭЛЕКТРОННОГО ГОЛОСОВАНИЯ</w:t>
            </w:r>
          </w:p>
        </w:tc>
        <w:tc>
          <w:tcPr>
            <w:tcW w:w="2098" w:type="dxa"/>
            <w:vAlign w:val="center"/>
            <w:tcBorders>
              <w:top w:val="nil"/>
              <w:left w:val="nil"/>
              <w:bottom w:val="nil"/>
              <w:right w:val="nil"/>
            </w:tcBorders>
          </w:tcPr>
          <w:p>
            <w:pPr>
              <w:pStyle w:val="0"/>
              <w:jc w:val="center"/>
            </w:pPr>
            <w:r>
              <w:rPr>
                <w:sz w:val="20"/>
              </w:rPr>
              <w:t xml:space="preserve">ЭЛЕКТРОННАЯ</w:t>
            </w:r>
          </w:p>
          <w:p>
            <w:pPr>
              <w:pStyle w:val="0"/>
              <w:jc w:val="center"/>
            </w:pPr>
            <w:r>
              <w:rPr>
                <w:sz w:val="20"/>
              </w:rPr>
              <w:t xml:space="preserve">ПОДПИСЬ</w:t>
            </w:r>
          </w:p>
        </w:tc>
        <w:tc>
          <w:tcPr>
            <w:tcW w:w="2721" w:type="dxa"/>
            <w:vAlign w:val="center"/>
            <w:tcBorders>
              <w:top w:val="nil"/>
              <w:left w:val="nil"/>
              <w:bottom w:val="nil"/>
              <w:right w:val="nil"/>
            </w:tcBorders>
          </w:tcPr>
          <w:p>
            <w:pPr>
              <w:pStyle w:val="0"/>
              <w:jc w:val="center"/>
            </w:pPr>
            <w:r>
              <w:rPr>
                <w:sz w:val="20"/>
              </w:rPr>
              <w:t xml:space="preserve">____________________</w:t>
            </w:r>
          </w:p>
          <w:p>
            <w:pPr>
              <w:pStyle w:val="0"/>
              <w:jc w:val="center"/>
            </w:pPr>
            <w:r>
              <w:rPr>
                <w:sz w:val="20"/>
              </w:rPr>
              <w:t xml:space="preserve">(фамилия, инициалы)</w:t>
            </w:r>
          </w:p>
        </w:tc>
      </w:tr>
      <w:tr>
        <w:tc>
          <w:tcPr>
            <w:tcW w:w="4252" w:type="dxa"/>
            <w:tcBorders>
              <w:top w:val="nil"/>
              <w:left w:val="nil"/>
              <w:bottom w:val="nil"/>
              <w:right w:val="nil"/>
            </w:tcBorders>
          </w:tcPr>
          <w:p>
            <w:pPr>
              <w:pStyle w:val="0"/>
            </w:pPr>
            <w:r>
              <w:rPr>
                <w:sz w:val="20"/>
              </w:rPr>
            </w:r>
          </w:p>
        </w:tc>
        <w:tc>
          <w:tcPr>
            <w:tcW w:w="2098" w:type="dxa"/>
            <w:tcBorders>
              <w:top w:val="nil"/>
              <w:left w:val="nil"/>
              <w:bottom w:val="nil"/>
              <w:right w:val="nil"/>
            </w:tcBorders>
          </w:tcPr>
          <w:p>
            <w:pPr>
              <w:pStyle w:val="0"/>
            </w:pPr>
            <w:r>
              <w:rPr>
                <w:sz w:val="20"/>
              </w:rPr>
            </w:r>
          </w:p>
        </w:tc>
        <w:tc>
          <w:tcPr>
            <w:tcW w:w="2721" w:type="dxa"/>
            <w:tcBorders>
              <w:top w:val="nil"/>
              <w:left w:val="nil"/>
              <w:bottom w:val="nil"/>
              <w:right w:val="nil"/>
            </w:tcBorders>
          </w:tcPr>
          <w:p>
            <w:pPr>
              <w:pStyle w:val="0"/>
            </w:pPr>
            <w:r>
              <w:rPr>
                <w:sz w:val="20"/>
              </w:rPr>
            </w:r>
          </w:p>
        </w:tc>
      </w:tr>
      <w:tr>
        <w:tc>
          <w:tcPr>
            <w:tcW w:w="4252" w:type="dxa"/>
            <w:vAlign w:val="center"/>
            <w:tcBorders>
              <w:top w:val="nil"/>
              <w:left w:val="nil"/>
              <w:bottom w:val="nil"/>
              <w:right w:val="nil"/>
            </w:tcBorders>
          </w:tcPr>
          <w:p>
            <w:pPr>
              <w:pStyle w:val="0"/>
            </w:pPr>
            <w:r>
              <w:rPr>
                <w:sz w:val="20"/>
              </w:rPr>
              <w:t xml:space="preserve">СЕКРЕТАРЬ</w:t>
            </w:r>
          </w:p>
          <w:p>
            <w:pPr>
              <w:pStyle w:val="0"/>
            </w:pPr>
            <w:r>
              <w:rPr>
                <w:sz w:val="20"/>
              </w:rPr>
              <w:t xml:space="preserve">ТЕРРИТОРИАЛЬНОЙ ИЗБИРАТЕЛЬНОЙ КОМИССИИ ДИСТАНЦИОННОГО ЭЛЕКТРОННОГО ГОЛОСОВАНИЯ</w:t>
            </w:r>
          </w:p>
        </w:tc>
        <w:tc>
          <w:tcPr>
            <w:tcW w:w="2098" w:type="dxa"/>
            <w:vAlign w:val="center"/>
            <w:tcBorders>
              <w:top w:val="nil"/>
              <w:left w:val="nil"/>
              <w:bottom w:val="nil"/>
              <w:right w:val="nil"/>
            </w:tcBorders>
          </w:tcPr>
          <w:p>
            <w:pPr>
              <w:pStyle w:val="0"/>
              <w:jc w:val="center"/>
            </w:pPr>
            <w:r>
              <w:rPr>
                <w:sz w:val="20"/>
              </w:rPr>
              <w:t xml:space="preserve">ЭЛЕКТРОННАЯ</w:t>
            </w:r>
          </w:p>
          <w:p>
            <w:pPr>
              <w:pStyle w:val="0"/>
              <w:jc w:val="center"/>
            </w:pPr>
            <w:r>
              <w:rPr>
                <w:sz w:val="20"/>
              </w:rPr>
              <w:t xml:space="preserve">ПОДПИСЬ</w:t>
            </w:r>
          </w:p>
        </w:tc>
        <w:tc>
          <w:tcPr>
            <w:tcW w:w="2721" w:type="dxa"/>
            <w:vAlign w:val="center"/>
            <w:tcBorders>
              <w:top w:val="nil"/>
              <w:left w:val="nil"/>
              <w:bottom w:val="nil"/>
              <w:right w:val="nil"/>
            </w:tcBorders>
          </w:tcPr>
          <w:p>
            <w:pPr>
              <w:pStyle w:val="0"/>
              <w:jc w:val="center"/>
            </w:pPr>
            <w:r>
              <w:rPr>
                <w:sz w:val="20"/>
              </w:rPr>
              <w:t xml:space="preserve">____________________</w:t>
            </w:r>
          </w:p>
          <w:p>
            <w:pPr>
              <w:pStyle w:val="0"/>
              <w:jc w:val="center"/>
            </w:pPr>
            <w:r>
              <w:rPr>
                <w:sz w:val="20"/>
              </w:rPr>
              <w:t xml:space="preserve">(фамилия, инициалы)</w:t>
            </w:r>
          </w:p>
        </w:tc>
      </w:tr>
    </w:tbl>
    <w:p>
      <w:pPr>
        <w:pStyle w:val="0"/>
        <w:jc w:val="both"/>
      </w:pPr>
      <w:r>
        <w:rPr>
          <w:sz w:val="20"/>
        </w:rPr>
      </w:r>
    </w:p>
    <w:p>
      <w:pPr>
        <w:pStyle w:val="0"/>
        <w:ind w:firstLine="540"/>
        <w:jc w:val="both"/>
      </w:pPr>
      <w:r>
        <w:rPr>
          <w:sz w:val="20"/>
        </w:rPr>
        <w:t xml:space="preserve">--------------------------------</w:t>
      </w:r>
    </w:p>
    <w:bookmarkStart w:id="571" w:name="P571"/>
    <w:bookmarkEnd w:id="571"/>
    <w:p>
      <w:pPr>
        <w:pStyle w:val="0"/>
        <w:spacing w:before="200" w:lineRule="auto"/>
        <w:ind w:firstLine="540"/>
        <w:jc w:val="both"/>
      </w:pPr>
      <w:r>
        <w:rPr>
          <w:sz w:val="20"/>
        </w:rPr>
        <w:t xml:space="preserve">&lt;1&gt; Указывается для выборов депутатов Государственной Думы Федерального Собрания Российской Федерации, законодательного органа субъекта Российской Федерации, представительного органа муниципального образования.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583" w:name="P583"/>
          <w:bookmarkEnd w:id="583"/>
          <w:p>
            <w:pPr>
              <w:pStyle w:val="0"/>
              <w:jc w:val="center"/>
            </w:pPr>
            <w:r>
              <w:rPr>
                <w:sz w:val="20"/>
              </w:rPr>
              <w:t xml:space="preserve">Пример</w:t>
            </w:r>
          </w:p>
          <w:p>
            <w:pPr>
              <w:pStyle w:val="0"/>
              <w:jc w:val="center"/>
            </w:pPr>
            <w:r>
              <w:rPr>
                <w:sz w:val="20"/>
              </w:rPr>
              <w:t xml:space="preserve">отображения сведений об участнике дистанционного электронного голосования, исключенном из списка участников дистанционного электронного голосования</w:t>
            </w:r>
          </w:p>
          <w:p>
            <w:pPr>
              <w:pStyle w:val="0"/>
              <w:jc w:val="center"/>
            </w:pPr>
            <w:r>
              <w:rPr>
                <w:sz w:val="20"/>
              </w:rPr>
              <w:t xml:space="preserve">__________________________________________________________________________</w:t>
            </w:r>
          </w:p>
          <w:p>
            <w:pPr>
              <w:pStyle w:val="0"/>
              <w:jc w:val="center"/>
            </w:pPr>
            <w:r>
              <w:rPr>
                <w:sz w:val="20"/>
              </w:rPr>
              <w:t xml:space="preserve">(наименование выборов, наименование и (или) номер одномандатного (многомандатного) избирательного округа)</w:t>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6"/>
        <w:gridCol w:w="3231"/>
        <w:gridCol w:w="2041"/>
        <w:gridCol w:w="3005"/>
        <w:gridCol w:w="2381"/>
        <w:gridCol w:w="2324"/>
        <w:gridCol w:w="2098"/>
      </w:tblGrid>
      <w:tr>
        <w:tc>
          <w:tcPr>
            <w:tcW w:w="526" w:type="dxa"/>
          </w:tcPr>
          <w:p>
            <w:pPr>
              <w:pStyle w:val="0"/>
              <w:jc w:val="center"/>
            </w:pPr>
            <w:r>
              <w:rPr>
                <w:sz w:val="20"/>
              </w:rPr>
              <w:t xml:space="preserve">N п/п</w:t>
            </w:r>
          </w:p>
        </w:tc>
        <w:tc>
          <w:tcPr>
            <w:tcW w:w="3231" w:type="dxa"/>
          </w:tcPr>
          <w:p>
            <w:pPr>
              <w:pStyle w:val="0"/>
              <w:jc w:val="center"/>
            </w:pPr>
            <w:r>
              <w:rPr>
                <w:sz w:val="20"/>
              </w:rPr>
              <w:t xml:space="preserve">ФАМИЛИЯ, ИМЯ, ОТЧЕСТВО </w:t>
            </w:r>
            <w:hyperlink w:history="0" w:anchor="P604" w:tooltip="&lt;1&gt; Сведения об участниках дистанционного электронного голосования располагаются в алфавитном порядке.">
              <w:r>
                <w:rPr>
                  <w:sz w:val="20"/>
                  <w:color w:val="0000ff"/>
                </w:rPr>
                <w:t xml:space="preserve">&lt;1&gt;</w:t>
              </w:r>
            </w:hyperlink>
          </w:p>
        </w:tc>
        <w:tc>
          <w:tcPr>
            <w:tcW w:w="2041" w:type="dxa"/>
          </w:tcPr>
          <w:p>
            <w:pPr>
              <w:pStyle w:val="0"/>
              <w:jc w:val="center"/>
            </w:pPr>
            <w:r>
              <w:rPr>
                <w:sz w:val="20"/>
              </w:rPr>
              <w:t xml:space="preserve">ДАТА РОЖДЕНИЯ</w:t>
            </w:r>
          </w:p>
        </w:tc>
        <w:tc>
          <w:tcPr>
            <w:tcW w:w="3005" w:type="dxa"/>
          </w:tcPr>
          <w:p>
            <w:pPr>
              <w:pStyle w:val="0"/>
              <w:jc w:val="center"/>
            </w:pPr>
            <w:r>
              <w:rPr>
                <w:sz w:val="20"/>
              </w:rPr>
              <w:t xml:space="preserve">АДРЕС МЕСТА ЖИТЕЛЬСТВА</w:t>
            </w:r>
          </w:p>
        </w:tc>
        <w:tc>
          <w:tcPr>
            <w:tcW w:w="2381" w:type="dxa"/>
          </w:tcPr>
          <w:p>
            <w:pPr>
              <w:pStyle w:val="0"/>
              <w:jc w:val="center"/>
            </w:pPr>
            <w:r>
              <w:rPr>
                <w:sz w:val="20"/>
              </w:rPr>
              <w:t xml:space="preserve">НОМЕР МОБИЛЬНОГО ТЕЛЕФОНА</w:t>
            </w:r>
          </w:p>
        </w:tc>
        <w:tc>
          <w:tcPr>
            <w:tcW w:w="2324" w:type="dxa"/>
          </w:tcPr>
          <w:p>
            <w:pPr>
              <w:pStyle w:val="0"/>
              <w:jc w:val="center"/>
            </w:pPr>
            <w:r>
              <w:rPr>
                <w:sz w:val="20"/>
              </w:rPr>
              <w:t xml:space="preserve">ДОСТУП К ЭЛЕКТРОННОМУ БЮЛЛЕТЕНЮ (ЭЛЕКТРОННЫМ БЮЛЛЕТЕНЯМ) НА ВЫБОРАХ</w:t>
            </w:r>
          </w:p>
        </w:tc>
        <w:tc>
          <w:tcPr>
            <w:tcW w:w="2098" w:type="dxa"/>
          </w:tcPr>
          <w:p>
            <w:pPr>
              <w:pStyle w:val="0"/>
              <w:jc w:val="center"/>
            </w:pPr>
            <w:r>
              <w:rPr>
                <w:sz w:val="20"/>
              </w:rPr>
              <w:t xml:space="preserve">ОСОБЫЕ ОТМЕТКИ</w:t>
            </w:r>
          </w:p>
        </w:tc>
      </w:tr>
      <w:tr>
        <w:tc>
          <w:tcPr>
            <w:tcW w:w="526" w:type="dxa"/>
            <w:vAlign w:val="center"/>
          </w:tcPr>
          <w:p>
            <w:pPr>
              <w:pStyle w:val="0"/>
              <w:jc w:val="center"/>
            </w:pPr>
            <w:r>
              <w:rPr>
                <w:sz w:val="20"/>
              </w:rPr>
              <w:t xml:space="preserve">N</w:t>
            </w:r>
          </w:p>
        </w:tc>
        <w:tc>
          <w:tcPr>
            <w:tcW w:w="3231" w:type="dxa"/>
            <w:vAlign w:val="center"/>
          </w:tcPr>
          <w:p>
            <w:pPr>
              <w:pStyle w:val="0"/>
              <w:jc w:val="center"/>
            </w:pPr>
            <w:r>
              <w:rPr>
                <w:position w:val="-7"/>
              </w:rPr>
              <w:drawing>
                <wp:inline distT="0" distB="0" distL="0" distR="0">
                  <wp:extent cx="1666875" cy="2190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666875" cy="219075"/>
                          </a:xfrm>
                          <a:prstGeom prst="rect">
                            <a:avLst/>
                          </a:prstGeom>
                          <a:noFill/>
                          <a:ln>
                            <a:noFill/>
                          </a:ln>
                        </pic:spPr>
                      </pic:pic>
                    </a:graphicData>
                  </a:graphic>
                </wp:inline>
              </w:drawing>
            </w:r>
          </w:p>
        </w:tc>
        <w:tc>
          <w:tcPr>
            <w:tcW w:w="2041" w:type="dxa"/>
            <w:vAlign w:val="center"/>
          </w:tcPr>
          <w:p>
            <w:pPr>
              <w:pStyle w:val="0"/>
              <w:jc w:val="center"/>
            </w:pPr>
            <w:r>
              <w:rPr>
                <w:position w:val="-7"/>
              </w:rPr>
              <w:drawing>
                <wp:inline distT="0" distB="0" distL="0" distR="0">
                  <wp:extent cx="1076325" cy="2190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1076325" cy="219075"/>
                          </a:xfrm>
                          <a:prstGeom prst="rect">
                            <a:avLst/>
                          </a:prstGeom>
                          <a:noFill/>
                          <a:ln>
                            <a:noFill/>
                          </a:ln>
                        </pic:spPr>
                      </pic:pic>
                    </a:graphicData>
                  </a:graphic>
                </wp:inline>
              </w:drawing>
            </w:r>
          </w:p>
        </w:tc>
        <w:tc>
          <w:tcPr>
            <w:tcW w:w="3005" w:type="dxa"/>
            <w:vAlign w:val="center"/>
          </w:tcPr>
          <w:p>
            <w:pPr>
              <w:pStyle w:val="0"/>
              <w:jc w:val="center"/>
            </w:pPr>
            <w:r>
              <w:rPr>
                <w:position w:val="-7"/>
              </w:rPr>
              <w:drawing>
                <wp:inline distT="0" distB="0" distL="0" distR="0">
                  <wp:extent cx="1676400" cy="2190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1676400" cy="219075"/>
                          </a:xfrm>
                          <a:prstGeom prst="rect">
                            <a:avLst/>
                          </a:prstGeom>
                          <a:noFill/>
                          <a:ln>
                            <a:noFill/>
                          </a:ln>
                        </pic:spPr>
                      </pic:pic>
                    </a:graphicData>
                  </a:graphic>
                </wp:inline>
              </w:drawing>
            </w:r>
          </w:p>
        </w:tc>
        <w:tc>
          <w:tcPr>
            <w:tcW w:w="2381" w:type="dxa"/>
            <w:vAlign w:val="center"/>
          </w:tcPr>
          <w:p>
            <w:pPr>
              <w:pStyle w:val="0"/>
              <w:jc w:val="center"/>
            </w:pPr>
            <w:r>
              <w:rPr>
                <w:position w:val="-7"/>
              </w:rPr>
              <w:drawing>
                <wp:inline distT="0" distB="0" distL="0" distR="0">
                  <wp:extent cx="1219200" cy="2190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1219200" cy="219075"/>
                          </a:xfrm>
                          <a:prstGeom prst="rect">
                            <a:avLst/>
                          </a:prstGeom>
                          <a:noFill/>
                          <a:ln>
                            <a:noFill/>
                          </a:ln>
                        </pic:spPr>
                      </pic:pic>
                    </a:graphicData>
                  </a:graphic>
                </wp:inline>
              </w:drawing>
            </w:r>
          </w:p>
        </w:tc>
        <w:tc>
          <w:tcPr>
            <w:tcW w:w="2324" w:type="dxa"/>
            <w:vAlign w:val="center"/>
          </w:tcPr>
          <w:p>
            <w:pPr>
              <w:pStyle w:val="0"/>
            </w:pPr>
            <w:r>
              <w:rPr>
                <w:sz w:val="20"/>
              </w:rPr>
            </w:r>
          </w:p>
        </w:tc>
        <w:tc>
          <w:tcPr>
            <w:tcW w:w="2098" w:type="dxa"/>
            <w:vAlign w:val="center"/>
          </w:tcPr>
          <w:p>
            <w:pPr>
              <w:pStyle w:val="0"/>
              <w:jc w:val="center"/>
            </w:pPr>
            <w:r>
              <w:rPr>
                <w:sz w:val="20"/>
              </w:rPr>
              <w:t xml:space="preserve">Утратил активное избирательное право</w:t>
            </w:r>
          </w:p>
        </w:tc>
      </w:tr>
    </w:tbl>
    <w:p>
      <w:pPr>
        <w:sectPr>
          <w:headerReference w:type="default" r:id="rId38"/>
          <w:headerReference w:type="first" r:id="rId38"/>
          <w:footerReference w:type="default" r:id="rId39"/>
          <w:footerReference w:type="first" r:id="rId39"/>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w:t>
      </w:r>
    </w:p>
    <w:bookmarkStart w:id="604" w:name="P604"/>
    <w:bookmarkEnd w:id="604"/>
    <w:p>
      <w:pPr>
        <w:pStyle w:val="0"/>
        <w:spacing w:before="200" w:lineRule="auto"/>
        <w:ind w:firstLine="540"/>
        <w:jc w:val="both"/>
      </w:pPr>
      <w:r>
        <w:rPr>
          <w:sz w:val="20"/>
        </w:rPr>
        <w:t xml:space="preserve">&lt;1&gt; Сведения об участниках дистанционного электронного голосования располагаются в алфавитном порядке.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blPrEx>
          <w:tblBorders>
            <w:insideH w:val="single" w:sz="4"/>
          </w:tblBorders>
        </w:tblPrEx>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1" w:type="dxa"/>
            <w:tcBorders>
              <w:top w:val="nil"/>
              <w:left w:val="nil"/>
              <w:bottom w:val="nil"/>
              <w:right w:val="nil"/>
            </w:tcBorders>
          </w:tcPr>
          <w:p>
            <w:pPr>
              <w:pStyle w:val="0"/>
              <w:jc w:val="center"/>
            </w:pPr>
            <w:r>
              <w:rPr>
                <w:sz w:val="20"/>
              </w:rPr>
              <w:t xml:space="preserve">________________________________</w:t>
            </w:r>
          </w:p>
          <w:p>
            <w:pPr>
              <w:pStyle w:val="0"/>
              <w:jc w:val="center"/>
            </w:pPr>
            <w:r>
              <w:rPr>
                <w:sz w:val="20"/>
              </w:rPr>
              <w:t xml:space="preserve">(дата голосования)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621" w:name="P621"/>
          <w:bookmarkEnd w:id="621"/>
          <w:p>
            <w:pPr>
              <w:pStyle w:val="0"/>
              <w:jc w:val="center"/>
            </w:pPr>
            <w:r>
              <w:rPr>
                <w:sz w:val="20"/>
              </w:rPr>
              <w:t xml:space="preserve">РЕЕСТР</w:t>
            </w:r>
          </w:p>
          <w:p>
            <w:pPr>
              <w:pStyle w:val="0"/>
              <w:jc w:val="center"/>
            </w:pPr>
            <w:r>
              <w:rPr>
                <w:sz w:val="20"/>
              </w:rPr>
              <w:t xml:space="preserve">избирателей, подлежащих исключению из списка избирателей по месту жительства на избирательном участке N _____ в связи с включением в список участников дистанционного электронного голосования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0"/>
              </w:rPr>
              <w:t xml:space="preserve">_____________________________________________________________</w:t>
            </w:r>
          </w:p>
          <w:p>
            <w:pPr>
              <w:pStyle w:val="0"/>
              <w:jc w:val="center"/>
            </w:pPr>
            <w:r>
              <w:rPr>
                <w:sz w:val="20"/>
              </w:rPr>
              <w:t xml:space="preserve">(наименование территориальной комиссии, номер КСА ТИК)</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778"/>
        <w:gridCol w:w="1757"/>
        <w:gridCol w:w="2891"/>
        <w:gridCol w:w="1077"/>
      </w:tblGrid>
      <w:tr>
        <w:tc>
          <w:tcPr>
            <w:tcW w:w="567" w:type="dxa"/>
            <w:vMerge w:val="restart"/>
          </w:tcPr>
          <w:p>
            <w:pPr>
              <w:pStyle w:val="0"/>
              <w:jc w:val="center"/>
            </w:pPr>
            <w:r>
              <w:rPr>
                <w:sz w:val="20"/>
              </w:rPr>
              <w:t xml:space="preserve">N п/п</w:t>
            </w:r>
          </w:p>
        </w:tc>
        <w:tc>
          <w:tcPr>
            <w:gridSpan w:val="3"/>
            <w:tcW w:w="7426" w:type="dxa"/>
          </w:tcPr>
          <w:p>
            <w:pPr>
              <w:pStyle w:val="0"/>
              <w:jc w:val="center"/>
            </w:pPr>
            <w:r>
              <w:rPr>
                <w:sz w:val="20"/>
              </w:rPr>
              <w:t xml:space="preserve">Сведения об избирателе</w:t>
            </w:r>
          </w:p>
        </w:tc>
        <w:tc>
          <w:tcPr>
            <w:tcW w:w="1077" w:type="dxa"/>
            <w:vMerge w:val="restart"/>
          </w:tcPr>
          <w:p>
            <w:pPr>
              <w:pStyle w:val="0"/>
              <w:jc w:val="center"/>
            </w:pPr>
            <w:r>
              <w:rPr>
                <w:sz w:val="20"/>
              </w:rPr>
              <w:t xml:space="preserve">Примечание</w:t>
            </w:r>
          </w:p>
        </w:tc>
      </w:tr>
      <w:tr>
        <w:tc>
          <w:tcPr>
            <w:vMerge w:val="continue"/>
          </w:tcPr>
          <w:p/>
        </w:tc>
        <w:tc>
          <w:tcPr>
            <w:tcW w:w="2778" w:type="dxa"/>
          </w:tcPr>
          <w:p>
            <w:pPr>
              <w:pStyle w:val="0"/>
              <w:jc w:val="center"/>
            </w:pPr>
            <w:r>
              <w:rPr>
                <w:sz w:val="20"/>
              </w:rPr>
              <w:t xml:space="preserve">Фамилия, имя, отчество</w:t>
            </w:r>
          </w:p>
        </w:tc>
        <w:tc>
          <w:tcPr>
            <w:tcW w:w="1757" w:type="dxa"/>
          </w:tcPr>
          <w:p>
            <w:pPr>
              <w:pStyle w:val="0"/>
              <w:jc w:val="center"/>
            </w:pPr>
            <w:r>
              <w:rPr>
                <w:sz w:val="20"/>
              </w:rPr>
              <w:t xml:space="preserve">Дата рождения</w:t>
            </w:r>
          </w:p>
        </w:tc>
        <w:tc>
          <w:tcPr>
            <w:tcW w:w="2891" w:type="dxa"/>
          </w:tcPr>
          <w:p>
            <w:pPr>
              <w:pStyle w:val="0"/>
              <w:jc w:val="center"/>
            </w:pPr>
            <w:r>
              <w:rPr>
                <w:sz w:val="20"/>
              </w:rPr>
              <w:t xml:space="preserve">Адрес места жительства</w:t>
            </w:r>
          </w:p>
        </w:tc>
        <w:tc>
          <w:tcPr>
            <w:vMerge w:val="continue"/>
          </w:tcPr>
          <w:p/>
        </w:tc>
      </w:tr>
      <w:tr>
        <w:tc>
          <w:tcPr>
            <w:tcW w:w="567" w:type="dxa"/>
          </w:tcPr>
          <w:p>
            <w:pPr>
              <w:pStyle w:val="0"/>
              <w:jc w:val="center"/>
            </w:pPr>
            <w:r>
              <w:rPr>
                <w:sz w:val="20"/>
              </w:rPr>
              <w:t xml:space="preserve">1</w:t>
            </w:r>
          </w:p>
        </w:tc>
        <w:tc>
          <w:tcPr>
            <w:tcW w:w="2778" w:type="dxa"/>
          </w:tcPr>
          <w:p>
            <w:pPr>
              <w:pStyle w:val="0"/>
              <w:jc w:val="center"/>
            </w:pPr>
            <w:r>
              <w:rPr>
                <w:sz w:val="20"/>
              </w:rPr>
              <w:t xml:space="preserve">2</w:t>
            </w:r>
          </w:p>
        </w:tc>
        <w:tc>
          <w:tcPr>
            <w:tcW w:w="1757" w:type="dxa"/>
          </w:tcPr>
          <w:p>
            <w:pPr>
              <w:pStyle w:val="0"/>
              <w:jc w:val="center"/>
            </w:pPr>
            <w:r>
              <w:rPr>
                <w:sz w:val="20"/>
              </w:rPr>
              <w:t xml:space="preserve">3</w:t>
            </w:r>
          </w:p>
        </w:tc>
        <w:tc>
          <w:tcPr>
            <w:tcW w:w="2891" w:type="dxa"/>
          </w:tcPr>
          <w:p>
            <w:pPr>
              <w:pStyle w:val="0"/>
              <w:jc w:val="center"/>
            </w:pPr>
            <w:r>
              <w:rPr>
                <w:sz w:val="20"/>
              </w:rPr>
              <w:t xml:space="preserve">4</w:t>
            </w:r>
          </w:p>
        </w:tc>
        <w:tc>
          <w:tcPr>
            <w:tcW w:w="1077" w:type="dxa"/>
          </w:tcPr>
          <w:p>
            <w:pPr>
              <w:pStyle w:val="0"/>
              <w:jc w:val="center"/>
            </w:pPr>
            <w:r>
              <w:rPr>
                <w:sz w:val="20"/>
              </w:rPr>
              <w:t xml:space="preserve">5</w:t>
            </w:r>
          </w:p>
        </w:tc>
      </w:tr>
      <w:tr>
        <w:tc>
          <w:tcPr>
            <w:tcW w:w="567" w:type="dxa"/>
          </w:tcPr>
          <w:p>
            <w:pPr>
              <w:pStyle w:val="0"/>
            </w:pPr>
            <w:r>
              <w:rPr>
                <w:sz w:val="20"/>
              </w:rPr>
            </w:r>
          </w:p>
        </w:tc>
        <w:tc>
          <w:tcPr>
            <w:tcW w:w="2778" w:type="dxa"/>
          </w:tcPr>
          <w:p>
            <w:pPr>
              <w:pStyle w:val="0"/>
            </w:pPr>
            <w:r>
              <w:rPr>
                <w:sz w:val="20"/>
              </w:rPr>
            </w:r>
          </w:p>
        </w:tc>
        <w:tc>
          <w:tcPr>
            <w:tcW w:w="1757" w:type="dxa"/>
          </w:tcPr>
          <w:p>
            <w:pPr>
              <w:pStyle w:val="0"/>
            </w:pPr>
            <w:r>
              <w:rPr>
                <w:sz w:val="20"/>
              </w:rPr>
            </w:r>
          </w:p>
        </w:tc>
        <w:tc>
          <w:tcPr>
            <w:tcW w:w="2891" w:type="dxa"/>
          </w:tcPr>
          <w:p>
            <w:pPr>
              <w:pStyle w:val="0"/>
            </w:pPr>
            <w:r>
              <w:rPr>
                <w:sz w:val="20"/>
              </w:rPr>
            </w:r>
          </w:p>
        </w:tc>
        <w:tc>
          <w:tcPr>
            <w:tcW w:w="1077" w:type="dxa"/>
          </w:tcPr>
          <w:p>
            <w:pPr>
              <w:pStyle w:val="0"/>
            </w:pPr>
            <w:r>
              <w:rPr>
                <w:sz w:val="20"/>
              </w:rPr>
            </w:r>
          </w:p>
        </w:tc>
      </w:tr>
      <w:tr>
        <w:tc>
          <w:tcPr>
            <w:tcW w:w="567" w:type="dxa"/>
          </w:tcPr>
          <w:p>
            <w:pPr>
              <w:pStyle w:val="0"/>
            </w:pPr>
            <w:r>
              <w:rPr>
                <w:sz w:val="20"/>
              </w:rPr>
            </w:r>
          </w:p>
        </w:tc>
        <w:tc>
          <w:tcPr>
            <w:tcW w:w="2778" w:type="dxa"/>
          </w:tcPr>
          <w:p>
            <w:pPr>
              <w:pStyle w:val="0"/>
            </w:pPr>
            <w:r>
              <w:rPr>
                <w:sz w:val="20"/>
              </w:rPr>
            </w:r>
          </w:p>
        </w:tc>
        <w:tc>
          <w:tcPr>
            <w:tcW w:w="1757" w:type="dxa"/>
          </w:tcPr>
          <w:p>
            <w:pPr>
              <w:pStyle w:val="0"/>
            </w:pPr>
            <w:r>
              <w:rPr>
                <w:sz w:val="20"/>
              </w:rPr>
            </w:r>
          </w:p>
        </w:tc>
        <w:tc>
          <w:tcPr>
            <w:tcW w:w="2891" w:type="dxa"/>
          </w:tcPr>
          <w:p>
            <w:pPr>
              <w:pStyle w:val="0"/>
            </w:pPr>
            <w:r>
              <w:rPr>
                <w:sz w:val="20"/>
              </w:rPr>
            </w:r>
          </w:p>
        </w:tc>
        <w:tc>
          <w:tcPr>
            <w:tcW w:w="1077" w:type="dxa"/>
          </w:tcPr>
          <w:p>
            <w:pPr>
              <w:pStyle w:val="0"/>
            </w:pPr>
            <w:r>
              <w:rPr>
                <w:sz w:val="20"/>
              </w:rPr>
            </w:r>
          </w:p>
        </w:tc>
      </w:tr>
      <w:tr>
        <w:tc>
          <w:tcPr>
            <w:tcW w:w="567" w:type="dxa"/>
          </w:tcPr>
          <w:p>
            <w:pPr>
              <w:pStyle w:val="0"/>
            </w:pPr>
            <w:r>
              <w:rPr>
                <w:sz w:val="20"/>
              </w:rPr>
            </w:r>
          </w:p>
        </w:tc>
        <w:tc>
          <w:tcPr>
            <w:tcW w:w="2778" w:type="dxa"/>
          </w:tcPr>
          <w:p>
            <w:pPr>
              <w:pStyle w:val="0"/>
            </w:pPr>
            <w:r>
              <w:rPr>
                <w:sz w:val="20"/>
              </w:rPr>
            </w:r>
          </w:p>
        </w:tc>
        <w:tc>
          <w:tcPr>
            <w:tcW w:w="1757" w:type="dxa"/>
          </w:tcPr>
          <w:p>
            <w:pPr>
              <w:pStyle w:val="0"/>
            </w:pPr>
            <w:r>
              <w:rPr>
                <w:sz w:val="20"/>
              </w:rPr>
            </w:r>
          </w:p>
        </w:tc>
        <w:tc>
          <w:tcPr>
            <w:tcW w:w="2891" w:type="dxa"/>
          </w:tcPr>
          <w:p>
            <w:pPr>
              <w:pStyle w:val="0"/>
            </w:pPr>
            <w:r>
              <w:rPr>
                <w:sz w:val="20"/>
              </w:rPr>
            </w:r>
          </w:p>
        </w:tc>
        <w:tc>
          <w:tcPr>
            <w:tcW w:w="1077" w:type="dxa"/>
          </w:tcPr>
          <w:p>
            <w:pPr>
              <w:pStyle w:val="0"/>
            </w:pPr>
            <w:r>
              <w:rPr>
                <w:sz w:val="20"/>
              </w:rPr>
            </w:r>
          </w:p>
        </w:tc>
      </w:tr>
      <w:tr>
        <w:tc>
          <w:tcPr>
            <w:tcW w:w="567" w:type="dxa"/>
          </w:tcPr>
          <w:p>
            <w:pPr>
              <w:pStyle w:val="0"/>
            </w:pPr>
            <w:r>
              <w:rPr>
                <w:sz w:val="20"/>
              </w:rPr>
            </w:r>
          </w:p>
        </w:tc>
        <w:tc>
          <w:tcPr>
            <w:tcW w:w="2778" w:type="dxa"/>
          </w:tcPr>
          <w:p>
            <w:pPr>
              <w:pStyle w:val="0"/>
            </w:pPr>
            <w:r>
              <w:rPr>
                <w:sz w:val="20"/>
              </w:rPr>
            </w:r>
          </w:p>
        </w:tc>
        <w:tc>
          <w:tcPr>
            <w:tcW w:w="1757" w:type="dxa"/>
          </w:tcPr>
          <w:p>
            <w:pPr>
              <w:pStyle w:val="0"/>
            </w:pPr>
            <w:r>
              <w:rPr>
                <w:sz w:val="20"/>
              </w:rPr>
            </w:r>
          </w:p>
        </w:tc>
        <w:tc>
          <w:tcPr>
            <w:tcW w:w="2891" w:type="dxa"/>
          </w:tcPr>
          <w:p>
            <w:pPr>
              <w:pStyle w:val="0"/>
            </w:pPr>
            <w:r>
              <w:rPr>
                <w:sz w:val="20"/>
              </w:rPr>
            </w:r>
          </w:p>
        </w:tc>
        <w:tc>
          <w:tcPr>
            <w:tcW w:w="1077" w:type="dxa"/>
          </w:tcPr>
          <w:p>
            <w:pPr>
              <w:pStyle w:val="0"/>
            </w:pPr>
            <w:r>
              <w:rPr>
                <w:sz w:val="20"/>
              </w:rPr>
            </w:r>
          </w:p>
        </w:tc>
      </w:tr>
      <w:tr>
        <w:tc>
          <w:tcPr>
            <w:tcW w:w="567" w:type="dxa"/>
          </w:tcPr>
          <w:p>
            <w:pPr>
              <w:pStyle w:val="0"/>
            </w:pPr>
            <w:r>
              <w:rPr>
                <w:sz w:val="20"/>
              </w:rPr>
            </w:r>
          </w:p>
        </w:tc>
        <w:tc>
          <w:tcPr>
            <w:tcW w:w="2778" w:type="dxa"/>
          </w:tcPr>
          <w:p>
            <w:pPr>
              <w:pStyle w:val="0"/>
            </w:pPr>
            <w:r>
              <w:rPr>
                <w:sz w:val="20"/>
              </w:rPr>
            </w:r>
          </w:p>
        </w:tc>
        <w:tc>
          <w:tcPr>
            <w:tcW w:w="1757" w:type="dxa"/>
          </w:tcPr>
          <w:p>
            <w:pPr>
              <w:pStyle w:val="0"/>
            </w:pPr>
            <w:r>
              <w:rPr>
                <w:sz w:val="20"/>
              </w:rPr>
            </w:r>
          </w:p>
        </w:tc>
        <w:tc>
          <w:tcPr>
            <w:tcW w:w="2891" w:type="dxa"/>
          </w:tcPr>
          <w:p>
            <w:pPr>
              <w:pStyle w:val="0"/>
            </w:pPr>
            <w:r>
              <w:rPr>
                <w:sz w:val="20"/>
              </w:rPr>
            </w:r>
          </w:p>
        </w:tc>
        <w:tc>
          <w:tcPr>
            <w:tcW w:w="1077" w:type="dxa"/>
          </w:tcPr>
          <w:p>
            <w:pPr>
              <w:pStyle w:val="0"/>
            </w:pPr>
            <w:r>
              <w:rPr>
                <w:sz w:val="20"/>
              </w:rPr>
            </w:r>
          </w:p>
        </w:tc>
      </w:tr>
      <w:tr>
        <w:tc>
          <w:tcPr>
            <w:tcW w:w="567" w:type="dxa"/>
          </w:tcPr>
          <w:p>
            <w:pPr>
              <w:pStyle w:val="0"/>
            </w:pPr>
            <w:r>
              <w:rPr>
                <w:sz w:val="20"/>
              </w:rPr>
            </w:r>
          </w:p>
        </w:tc>
        <w:tc>
          <w:tcPr>
            <w:tcW w:w="2778" w:type="dxa"/>
          </w:tcPr>
          <w:p>
            <w:pPr>
              <w:pStyle w:val="0"/>
            </w:pPr>
            <w:r>
              <w:rPr>
                <w:sz w:val="20"/>
              </w:rPr>
            </w:r>
          </w:p>
        </w:tc>
        <w:tc>
          <w:tcPr>
            <w:tcW w:w="1757" w:type="dxa"/>
          </w:tcPr>
          <w:p>
            <w:pPr>
              <w:pStyle w:val="0"/>
            </w:pPr>
            <w:r>
              <w:rPr>
                <w:sz w:val="20"/>
              </w:rPr>
            </w:r>
          </w:p>
        </w:tc>
        <w:tc>
          <w:tcPr>
            <w:tcW w:w="2891" w:type="dxa"/>
          </w:tcPr>
          <w:p>
            <w:pPr>
              <w:pStyle w:val="0"/>
            </w:pPr>
            <w:r>
              <w:rPr>
                <w:sz w:val="20"/>
              </w:rPr>
            </w:r>
          </w:p>
        </w:tc>
        <w:tc>
          <w:tcPr>
            <w:tcW w:w="1077"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80"/>
        <w:gridCol w:w="3628"/>
        <w:gridCol w:w="1587"/>
        <w:gridCol w:w="340"/>
        <w:gridCol w:w="2835"/>
      </w:tblGrid>
      <w:tr>
        <w:tc>
          <w:tcPr>
            <w:tcW w:w="680" w:type="dxa"/>
            <w:tcBorders>
              <w:top w:val="nil"/>
              <w:left w:val="nil"/>
              <w:bottom w:val="nil"/>
              <w:right w:val="nil"/>
            </w:tcBorders>
          </w:tcPr>
          <w:p>
            <w:pPr>
              <w:pStyle w:val="0"/>
            </w:pPr>
            <w:r>
              <w:rPr>
                <w:sz w:val="20"/>
              </w:rPr>
            </w:r>
          </w:p>
        </w:tc>
        <w:tc>
          <w:tcPr>
            <w:tcW w:w="3628" w:type="dxa"/>
            <w:vAlign w:val="bottom"/>
            <w:tcBorders>
              <w:top w:val="nil"/>
              <w:left w:val="nil"/>
              <w:bottom w:val="nil"/>
              <w:right w:val="nil"/>
            </w:tcBorders>
          </w:tcPr>
          <w:p>
            <w:pPr>
              <w:pStyle w:val="0"/>
            </w:pPr>
            <w:r>
              <w:rPr>
                <w:sz w:val="20"/>
              </w:rPr>
              <w:t xml:space="preserve">Председатель территориальной избирательной комиссии</w:t>
            </w:r>
          </w:p>
        </w:tc>
        <w:tc>
          <w:tcPr>
            <w:tcW w:w="158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nil"/>
              <w:left w:val="nil"/>
              <w:bottom w:val="single" w:sz="4"/>
              <w:right w:val="nil"/>
            </w:tcBorders>
          </w:tcPr>
          <w:p>
            <w:pPr>
              <w:pStyle w:val="0"/>
            </w:pPr>
            <w:r>
              <w:rPr>
                <w:sz w:val="20"/>
              </w:rPr>
            </w:r>
          </w:p>
        </w:tc>
      </w:tr>
      <w:tr>
        <w:tc>
          <w:tcPr>
            <w:tcW w:w="680" w:type="dxa"/>
            <w:tcBorders>
              <w:top w:val="nil"/>
              <w:left w:val="nil"/>
              <w:bottom w:val="nil"/>
              <w:right w:val="nil"/>
            </w:tcBorders>
          </w:tcPr>
          <w:p>
            <w:pPr>
              <w:pStyle w:val="0"/>
              <w:jc w:val="center"/>
            </w:pPr>
            <w:r>
              <w:rPr>
                <w:sz w:val="20"/>
              </w:rPr>
              <w:t xml:space="preserve">МП</w:t>
            </w:r>
          </w:p>
        </w:tc>
        <w:tc>
          <w:tcPr>
            <w:tcW w:w="3628" w:type="dxa"/>
            <w:tcBorders>
              <w:top w:val="nil"/>
              <w:left w:val="nil"/>
              <w:bottom w:val="nil"/>
              <w:right w:val="nil"/>
            </w:tcBorders>
          </w:tcPr>
          <w:p>
            <w:pPr>
              <w:pStyle w:val="0"/>
            </w:pPr>
            <w:r>
              <w:rPr>
                <w:sz w:val="20"/>
              </w:rPr>
            </w:r>
          </w:p>
        </w:tc>
        <w:tc>
          <w:tcPr>
            <w:tcW w:w="158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(фамилия, инициалы)</w:t>
            </w:r>
          </w:p>
        </w:tc>
      </w:tr>
      <w:tr>
        <w:tc>
          <w:tcPr>
            <w:tcW w:w="680" w:type="dxa"/>
            <w:tcBorders>
              <w:top w:val="nil"/>
              <w:left w:val="nil"/>
              <w:bottom w:val="nil"/>
              <w:right w:val="nil"/>
            </w:tcBorders>
          </w:tcPr>
          <w:p>
            <w:pPr>
              <w:pStyle w:val="0"/>
            </w:pPr>
            <w:r>
              <w:rPr>
                <w:sz w:val="20"/>
              </w:rPr>
            </w:r>
          </w:p>
        </w:tc>
        <w:tc>
          <w:tcPr>
            <w:tcW w:w="3628" w:type="dxa"/>
            <w:vAlign w:val="bottom"/>
            <w:tcBorders>
              <w:top w:val="nil"/>
              <w:left w:val="nil"/>
              <w:bottom w:val="nil"/>
              <w:right w:val="nil"/>
            </w:tcBorders>
          </w:tcPr>
          <w:p>
            <w:pPr>
              <w:pStyle w:val="0"/>
            </w:pPr>
            <w:r>
              <w:rPr>
                <w:sz w:val="20"/>
              </w:rPr>
              <w:t xml:space="preserve">Секретарь территориальной избирательной комиссии</w:t>
            </w:r>
          </w:p>
        </w:tc>
        <w:tc>
          <w:tcPr>
            <w:tcW w:w="158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nil"/>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628" w:type="dxa"/>
            <w:tcBorders>
              <w:top w:val="nil"/>
              <w:left w:val="nil"/>
              <w:bottom w:val="nil"/>
              <w:right w:val="nil"/>
            </w:tcBorders>
          </w:tcPr>
          <w:p>
            <w:pPr>
              <w:pStyle w:val="0"/>
            </w:pPr>
            <w:r>
              <w:rPr>
                <w:sz w:val="20"/>
              </w:rPr>
            </w:r>
          </w:p>
        </w:tc>
        <w:tc>
          <w:tcPr>
            <w:tcW w:w="158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(фамилия, инициалы)</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531"/>
        <w:gridCol w:w="510"/>
        <w:gridCol w:w="7030"/>
      </w:tblGrid>
      <w:tr>
        <w:tc>
          <w:tcPr>
            <w:tcW w:w="1531" w:type="dxa"/>
            <w:vAlign w:val="center"/>
            <w:tcBorders>
              <w:top w:val="nil"/>
              <w:left w:val="nil"/>
              <w:bottom w:val="nil"/>
              <w:right w:val="nil"/>
            </w:tcBorders>
          </w:tcPr>
          <w:p>
            <w:pPr>
              <w:pStyle w:val="0"/>
            </w:pPr>
            <w:r>
              <w:rPr>
                <w:sz w:val="20"/>
              </w:rPr>
              <w:t xml:space="preserve">Примечания.</w:t>
            </w:r>
          </w:p>
        </w:tc>
        <w:tc>
          <w:tcPr>
            <w:tcW w:w="510" w:type="dxa"/>
            <w:vAlign w:val="center"/>
            <w:tcBorders>
              <w:top w:val="nil"/>
              <w:left w:val="nil"/>
              <w:bottom w:val="nil"/>
              <w:right w:val="nil"/>
            </w:tcBorders>
          </w:tcPr>
          <w:p>
            <w:pPr>
              <w:pStyle w:val="0"/>
            </w:pPr>
            <w:r>
              <w:rPr>
                <w:sz w:val="20"/>
              </w:rPr>
              <w:t xml:space="preserve">1.</w:t>
            </w:r>
          </w:p>
        </w:tc>
        <w:tc>
          <w:tcPr>
            <w:tcW w:w="7030" w:type="dxa"/>
            <w:vAlign w:val="center"/>
            <w:tcBorders>
              <w:top w:val="nil"/>
              <w:left w:val="nil"/>
              <w:bottom w:val="nil"/>
              <w:right w:val="nil"/>
            </w:tcBorders>
          </w:tcPr>
          <w:p>
            <w:pPr>
              <w:pStyle w:val="0"/>
            </w:pPr>
            <w:r>
              <w:rPr>
                <w:sz w:val="20"/>
              </w:rPr>
              <w:t xml:space="preserve">Сведения об избирателях располагаются в алфавитном порядке.</w:t>
            </w:r>
          </w:p>
        </w:tc>
      </w:tr>
      <w:tr>
        <w:tc>
          <w:tcPr>
            <w:tcW w:w="1531" w:type="dxa"/>
            <w:tcBorders>
              <w:top w:val="nil"/>
              <w:left w:val="nil"/>
              <w:bottom w:val="nil"/>
              <w:right w:val="nil"/>
            </w:tcBorders>
          </w:tcPr>
          <w:p>
            <w:pPr>
              <w:pStyle w:val="0"/>
            </w:pPr>
            <w:r>
              <w:rPr>
                <w:sz w:val="20"/>
              </w:rPr>
            </w:r>
          </w:p>
        </w:tc>
        <w:tc>
          <w:tcPr>
            <w:tcW w:w="510" w:type="dxa"/>
            <w:tcBorders>
              <w:top w:val="nil"/>
              <w:left w:val="nil"/>
              <w:bottom w:val="nil"/>
              <w:right w:val="nil"/>
            </w:tcBorders>
          </w:tcPr>
          <w:p>
            <w:pPr>
              <w:pStyle w:val="0"/>
            </w:pPr>
            <w:r>
              <w:rPr>
                <w:sz w:val="20"/>
              </w:rPr>
              <w:t xml:space="preserve">2.</w:t>
            </w:r>
          </w:p>
        </w:tc>
        <w:tc>
          <w:tcPr>
            <w:tcW w:w="7030" w:type="dxa"/>
            <w:tcBorders>
              <w:top w:val="nil"/>
              <w:left w:val="nil"/>
              <w:bottom w:val="nil"/>
              <w:right w:val="nil"/>
            </w:tcBorders>
          </w:tcPr>
          <w:p>
            <w:pPr>
              <w:pStyle w:val="0"/>
            </w:pPr>
            <w:r>
              <w:rPr>
                <w:sz w:val="20"/>
              </w:rPr>
              <w:t xml:space="preserve">Избиратель, сведения о котором содержатся в настоящем Реестре, исключается из списка избирателей по месту жительства до первого дня голосования.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tbl>
      <w:tblPr>
        <w:tblInd w:w="0" w:type="dxa"/>
        <w:tblLayout w:type="fixed"/>
        <w:tblCellMar>
          <w:top w:w="102" w:type="dxa"/>
          <w:left w:w="62" w:type="dxa"/>
          <w:bottom w:w="102" w:type="dxa"/>
          <w:right w:w="62" w:type="dxa"/>
        </w:tblCellMar>
      </w:tblPr>
      <w:tblGrid>
        <w:gridCol w:w="4025"/>
        <w:gridCol w:w="397"/>
        <w:gridCol w:w="1586"/>
        <w:gridCol w:w="1909"/>
        <w:gridCol w:w="794"/>
        <w:gridCol w:w="340"/>
      </w:tblGrid>
      <w:tr>
        <w:tc>
          <w:tcPr>
            <w:tcW w:w="4025" w:type="dxa"/>
            <w:tcBorders>
              <w:top w:val="nil"/>
              <w:left w:val="nil"/>
              <w:bottom w:val="nil"/>
              <w:right w:val="nil"/>
            </w:tcBorders>
            <w:vMerge w:val="restart"/>
          </w:tcPr>
          <w:p>
            <w:pPr>
              <w:pStyle w:val="0"/>
            </w:pPr>
            <w:r>
              <w:rPr>
                <w:sz w:val="20"/>
              </w:rPr>
            </w:r>
          </w:p>
        </w:tc>
        <w:tc>
          <w:tcPr>
            <w:gridSpan w:val="3"/>
            <w:tcW w:w="3892" w:type="dxa"/>
            <w:tcBorders>
              <w:top w:val="nil"/>
              <w:left w:val="nil"/>
              <w:bottom w:val="nil"/>
              <w:right w:val="nil"/>
            </w:tcBorders>
          </w:tcPr>
          <w:p>
            <w:pPr>
              <w:pStyle w:val="0"/>
              <w:jc w:val="both"/>
            </w:pPr>
            <w:r>
              <w:rPr>
                <w:sz w:val="20"/>
              </w:rPr>
              <w:t xml:space="preserve">В УИК избирательного участка N</w:t>
            </w:r>
          </w:p>
        </w:tc>
        <w:tc>
          <w:tcPr>
            <w:gridSpan w:val="2"/>
            <w:tcW w:w="1134"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97" w:type="dxa"/>
            <w:vAlign w:val="bottom"/>
            <w:tcBorders>
              <w:top w:val="nil"/>
              <w:left w:val="nil"/>
              <w:bottom w:val="nil"/>
              <w:right w:val="nil"/>
            </w:tcBorders>
          </w:tcPr>
          <w:p>
            <w:pPr>
              <w:pStyle w:val="0"/>
              <w:jc w:val="both"/>
            </w:pPr>
            <w:r>
              <w:rPr>
                <w:sz w:val="20"/>
              </w:rPr>
              <w:t xml:space="preserve">от</w:t>
            </w:r>
          </w:p>
        </w:tc>
        <w:tc>
          <w:tcPr>
            <w:gridSpan w:val="3"/>
            <w:tcW w:w="4289" w:type="dxa"/>
            <w:tcBorders>
              <w:top w:val="nil"/>
              <w:left w:val="nil"/>
              <w:bottom w:val="single" w:sz="4"/>
              <w:right w:val="nil"/>
            </w:tcBorders>
          </w:tcPr>
          <w:p>
            <w:pPr>
              <w:pStyle w:val="0"/>
            </w:pPr>
            <w:r>
              <w:rPr>
                <w:sz w:val="20"/>
              </w:rPr>
            </w:r>
          </w:p>
        </w:tc>
        <w:tc>
          <w:tcPr>
            <w:tcW w:w="340" w:type="dxa"/>
            <w:vAlign w:val="bottom"/>
            <w:tcBorders>
              <w:top w:val="single" w:sz="4"/>
              <w:left w:val="nil"/>
              <w:bottom w:val="nil"/>
              <w:right w:val="nil"/>
            </w:tcBorders>
          </w:tcPr>
          <w:p>
            <w:pPr>
              <w:pStyle w:val="0"/>
              <w:jc w:val="both"/>
            </w:pPr>
            <w:r>
              <w:rPr>
                <w:sz w:val="20"/>
              </w:rPr>
              <w:t xml:space="preserve">,</w:t>
            </w:r>
          </w:p>
        </w:tc>
      </w:tr>
      <w:tr>
        <w:tc>
          <w:tcPr>
            <w:tcBorders>
              <w:top w:val="nil"/>
              <w:left w:val="nil"/>
              <w:bottom w:val="nil"/>
              <w:right w:val="nil"/>
            </w:tcBorders>
            <w:vMerge w:val="continue"/>
          </w:tcPr>
          <w:p/>
        </w:tc>
        <w:tc>
          <w:tcPr>
            <w:tcW w:w="397" w:type="dxa"/>
            <w:tcBorders>
              <w:top w:val="nil"/>
              <w:left w:val="nil"/>
              <w:bottom w:val="nil"/>
              <w:right w:val="nil"/>
            </w:tcBorders>
          </w:tcPr>
          <w:p>
            <w:pPr>
              <w:pStyle w:val="0"/>
            </w:pPr>
            <w:r>
              <w:rPr>
                <w:sz w:val="20"/>
              </w:rPr>
            </w:r>
          </w:p>
        </w:tc>
        <w:tc>
          <w:tcPr>
            <w:gridSpan w:val="3"/>
            <w:tcW w:w="4289" w:type="dxa"/>
            <w:tcBorders>
              <w:top w:val="single" w:sz="4"/>
              <w:left w:val="nil"/>
              <w:bottom w:val="nil"/>
              <w:right w:val="nil"/>
            </w:tcBorders>
          </w:tcPr>
          <w:p>
            <w:pPr>
              <w:pStyle w:val="0"/>
              <w:jc w:val="center"/>
            </w:pPr>
            <w:r>
              <w:rPr>
                <w:sz w:val="20"/>
              </w:rPr>
              <w:t xml:space="preserve">(фамилия, имя, отчество)</w:t>
            </w:r>
          </w:p>
        </w:tc>
        <w:tc>
          <w:tcPr>
            <w:tcW w:w="340"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gridSpan w:val="5"/>
            <w:tcW w:w="5026" w:type="dxa"/>
            <w:tcBorders>
              <w:top w:val="nil"/>
              <w:left w:val="nil"/>
              <w:bottom w:val="nil"/>
              <w:right w:val="nil"/>
            </w:tcBorders>
          </w:tcPr>
          <w:p>
            <w:pPr>
              <w:pStyle w:val="0"/>
              <w:jc w:val="both"/>
            </w:pPr>
            <w:r>
              <w:rPr>
                <w:sz w:val="20"/>
              </w:rPr>
              <w:t xml:space="preserve">зарегистрированного по адресу:</w:t>
            </w:r>
          </w:p>
        </w:tc>
      </w:tr>
      <w:tr>
        <w:tc>
          <w:tcPr>
            <w:tcBorders>
              <w:top w:val="nil"/>
              <w:left w:val="nil"/>
              <w:bottom w:val="nil"/>
              <w:right w:val="nil"/>
            </w:tcBorders>
            <w:vMerge w:val="continue"/>
          </w:tcPr>
          <w:p/>
        </w:tc>
        <w:tc>
          <w:tcPr>
            <w:gridSpan w:val="5"/>
            <w:tcW w:w="5026" w:type="dxa"/>
            <w:tcBorders>
              <w:top w:val="nil"/>
              <w:left w:val="nil"/>
              <w:bottom w:val="single" w:sz="4"/>
              <w:right w:val="nil"/>
            </w:tcBorders>
          </w:tcPr>
          <w:p>
            <w:pPr>
              <w:pStyle w:val="0"/>
            </w:pPr>
            <w:r>
              <w:rPr>
                <w:sz w:val="20"/>
              </w:rPr>
            </w:r>
          </w:p>
        </w:tc>
      </w:tr>
      <w:tr>
        <w:tblPrEx>
          <w:tblBorders>
            <w:insideH w:val="single" w:sz="4"/>
          </w:tblBorders>
        </w:tblPrEx>
        <w:tc>
          <w:tcPr>
            <w:tcBorders>
              <w:top w:val="nil"/>
              <w:left w:val="nil"/>
              <w:bottom w:val="nil"/>
              <w:right w:val="nil"/>
            </w:tcBorders>
            <w:vMerge w:val="continue"/>
          </w:tcPr>
          <w:p/>
        </w:tc>
        <w:tc>
          <w:tcPr>
            <w:gridSpan w:val="5"/>
            <w:tcW w:w="5026" w:type="dxa"/>
            <w:tcBorders>
              <w:top w:val="single" w:sz="4"/>
              <w:left w:val="nil"/>
              <w:bottom w:val="single" w:sz="4"/>
              <w:right w:val="nil"/>
            </w:tcBorders>
          </w:tcPr>
          <w:p>
            <w:pPr>
              <w:pStyle w:val="0"/>
            </w:pPr>
            <w:r>
              <w:rPr>
                <w:sz w:val="20"/>
              </w:rPr>
            </w:r>
          </w:p>
        </w:tc>
      </w:tr>
      <w:tr>
        <w:tblPrEx>
          <w:tblBorders>
            <w:insideH w:val="single" w:sz="4"/>
          </w:tblBorders>
        </w:tblPrEx>
        <w:tc>
          <w:tcPr>
            <w:tcBorders>
              <w:top w:val="nil"/>
              <w:left w:val="nil"/>
              <w:bottom w:val="nil"/>
              <w:right w:val="nil"/>
            </w:tcBorders>
            <w:vMerge w:val="continue"/>
          </w:tcPr>
          <w:p/>
        </w:tc>
        <w:tc>
          <w:tcPr>
            <w:gridSpan w:val="4"/>
            <w:tcW w:w="4686" w:type="dxa"/>
            <w:tcBorders>
              <w:top w:val="single" w:sz="4"/>
              <w:left w:val="nil"/>
              <w:bottom w:val="single" w:sz="4"/>
              <w:right w:val="nil"/>
            </w:tcBorders>
          </w:tcPr>
          <w:p>
            <w:pPr>
              <w:pStyle w:val="0"/>
            </w:pPr>
            <w:r>
              <w:rPr>
                <w:sz w:val="20"/>
              </w:rPr>
            </w:r>
          </w:p>
        </w:tc>
        <w:tc>
          <w:tcPr>
            <w:tcW w:w="340" w:type="dxa"/>
            <w:tcBorders>
              <w:top w:val="single" w:sz="4"/>
              <w:left w:val="nil"/>
              <w:bottom w:val="nil"/>
              <w:right w:val="nil"/>
            </w:tcBorders>
          </w:tcPr>
          <w:p>
            <w:pPr>
              <w:pStyle w:val="0"/>
            </w:pPr>
            <w:r>
              <w:rPr>
                <w:sz w:val="20"/>
              </w:rPr>
              <w:t xml:space="preserve">,</w:t>
            </w:r>
          </w:p>
        </w:tc>
      </w:tr>
      <w:tr>
        <w:tc>
          <w:tcPr>
            <w:tcBorders>
              <w:top w:val="nil"/>
              <w:left w:val="nil"/>
              <w:bottom w:val="nil"/>
              <w:right w:val="nil"/>
            </w:tcBorders>
            <w:vMerge w:val="continue"/>
          </w:tcPr>
          <w:p/>
        </w:tc>
        <w:tc>
          <w:tcPr>
            <w:gridSpan w:val="2"/>
            <w:tcW w:w="1983" w:type="dxa"/>
            <w:tcBorders>
              <w:top w:val="single" w:sz="4"/>
              <w:left w:val="nil"/>
              <w:bottom w:val="nil"/>
              <w:right w:val="nil"/>
            </w:tcBorders>
          </w:tcPr>
          <w:p>
            <w:pPr>
              <w:pStyle w:val="0"/>
              <w:jc w:val="both"/>
            </w:pPr>
            <w:r>
              <w:rPr>
                <w:sz w:val="20"/>
              </w:rPr>
              <w:t xml:space="preserve">номер телефона:</w:t>
            </w:r>
          </w:p>
        </w:tc>
        <w:tc>
          <w:tcPr>
            <w:gridSpan w:val="3"/>
            <w:tcW w:w="3043" w:type="dxa"/>
            <w:tcBorders>
              <w:top w:val="nil"/>
              <w:left w:val="nil"/>
              <w:bottom w:val="single" w:sz="4"/>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724" w:name="P724"/>
          <w:bookmarkEnd w:id="724"/>
          <w:p>
            <w:pPr>
              <w:pStyle w:val="0"/>
              <w:jc w:val="center"/>
            </w:pPr>
            <w:r>
              <w:rPr>
                <w:sz w:val="20"/>
              </w:rPr>
              <w:t xml:space="preserve">ЗАЯВЛЕНИЕ</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711"/>
        <w:gridCol w:w="360"/>
      </w:tblGrid>
      <w:tr>
        <w:tc>
          <w:tcPr>
            <w:gridSpan w:val="2"/>
            <w:tcW w:w="9071" w:type="dxa"/>
            <w:tcBorders>
              <w:top w:val="nil"/>
              <w:left w:val="nil"/>
              <w:bottom w:val="nil"/>
              <w:right w:val="nil"/>
            </w:tcBorders>
          </w:tcPr>
          <w:p>
            <w:pPr>
              <w:pStyle w:val="0"/>
              <w:ind w:firstLine="283"/>
              <w:jc w:val="both"/>
            </w:pPr>
            <w:r>
              <w:rPr>
                <w:sz w:val="20"/>
              </w:rPr>
              <w:t xml:space="preserve">В соответствии с </w:t>
            </w:r>
            <w:hyperlink w:history="0" r:id="rId44"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16 статьи 17</w:t>
              </w:r>
            </w:hyperlink>
            <w:r>
              <w:rPr>
                <w:sz w:val="20"/>
              </w:rPr>
              <w:t xml:space="preserve"> Федерального закона "Об основных гарантиях избирательных прав и права на участие в референдуме граждан Российской Федерации", </w:t>
            </w:r>
            <w:hyperlink w:history="0" r:id="rId45"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частью 2 статьи 18</w:t>
              </w:r>
            </w:hyperlink>
            <w:r>
              <w:rPr>
                <w:sz w:val="20"/>
              </w:rPr>
              <w:t xml:space="preserve"> Федерального закона "О выборах депутатов Государственной Думы Федерального Собрания Российской Федерации", </w:t>
            </w:r>
            <w:hyperlink w:history="0" w:anchor="P107" w:tooltip="2.3.7. Избиратель, исключенный из списка избирателей по месту жительства на избирательном участке в связи с подачей заявления ДЭГ и не отозвавший его в срок, установленный пунктом 2.1.6 Порядка, вправе обратиться с заявлением о включении его в список избирателей (приложение N 4 к Порядку) в УИК избирательного участка в пределах соответствующего избирательного округа в порядке, предусмотренном пунктом 16 статьи 17 Федерального закона N 67-ФЗ, частью 2 статьи 18 Федерального закона N 20-ФЗ. УИК проводит пр...">
              <w:r>
                <w:rPr>
                  <w:sz w:val="20"/>
                  <w:color w:val="0000ff"/>
                </w:rPr>
                <w:t xml:space="preserve">пунктом 2.3.7</w:t>
              </w:r>
            </w:hyperlink>
            <w:r>
              <w:rPr>
                <w:sz w:val="20"/>
              </w:rPr>
              <w:t xml:space="preserve"> Порядка дистанционного электронного голосования на выборах, назначенных на 20 сентября 2026 года, утвержденного постановлением ЦИК России от ____________ N _________, прошу включить меня в список избирателей избирательного участка N _______, расположенного по адресу</w:t>
            </w:r>
          </w:p>
        </w:tc>
      </w:tr>
      <w:tr>
        <w:tc>
          <w:tcPr>
            <w:tcW w:w="8711" w:type="dxa"/>
            <w:tcBorders>
              <w:top w:val="nil"/>
              <w:left w:val="nil"/>
              <w:bottom w:val="single" w:sz="4"/>
              <w:right w:val="nil"/>
            </w:tcBorders>
          </w:tcPr>
          <w:p>
            <w:pPr>
              <w:pStyle w:val="0"/>
            </w:pPr>
            <w:r>
              <w:rPr>
                <w:sz w:val="20"/>
              </w:rPr>
            </w:r>
          </w:p>
        </w:tc>
        <w:tc>
          <w:tcPr>
            <w:tcW w:w="360" w:type="dxa"/>
            <w:tcBorders>
              <w:top w:val="nil"/>
              <w:left w:val="nil"/>
              <w:bottom w:val="nil"/>
              <w:right w:val="nil"/>
            </w:tcBorders>
          </w:tcPr>
          <w:p>
            <w:pPr>
              <w:pStyle w:val="0"/>
              <w:jc w:val="both"/>
            </w:pPr>
            <w:r>
              <w:rPr>
                <w:sz w:val="20"/>
              </w:rPr>
              <w:t xml:space="preserve">.</w:t>
            </w:r>
          </w:p>
        </w:tc>
      </w:tr>
      <w:tr>
        <w:tc>
          <w:tcPr>
            <w:tcW w:w="8711" w:type="dxa"/>
            <w:tcBorders>
              <w:top w:val="single" w:sz="4"/>
              <w:left w:val="nil"/>
              <w:bottom w:val="nil"/>
              <w:right w:val="nil"/>
            </w:tcBorders>
          </w:tcPr>
          <w:p>
            <w:pPr>
              <w:pStyle w:val="0"/>
              <w:jc w:val="center"/>
            </w:pPr>
            <w:r>
              <w:rPr>
                <w:sz w:val="20"/>
              </w:rPr>
              <w:t xml:space="preserve">(адрес избирательного участка, наименование субъекта Российской Федерации)</w:t>
            </w:r>
          </w:p>
        </w:tc>
        <w:tc>
          <w:tcPr>
            <w:tcW w:w="360" w:type="dxa"/>
            <w:tcBorders>
              <w:top w:val="nil"/>
              <w:left w:val="nil"/>
              <w:bottom w:val="nil"/>
              <w:right w:val="nil"/>
            </w:tcBorders>
          </w:tcPr>
          <w:p>
            <w:pPr>
              <w:pStyle w:val="0"/>
            </w:pPr>
            <w:r>
              <w:rPr>
                <w:sz w:val="20"/>
              </w:rPr>
            </w:r>
          </w:p>
        </w:tc>
      </w:tr>
      <w:tr>
        <w:tc>
          <w:tcPr>
            <w:gridSpan w:val="2"/>
            <w:tcW w:w="9071" w:type="dxa"/>
            <w:tcBorders>
              <w:top w:val="nil"/>
              <w:left w:val="nil"/>
              <w:bottom w:val="nil"/>
              <w:right w:val="nil"/>
            </w:tcBorders>
          </w:tcPr>
          <w:p>
            <w:pPr>
              <w:pStyle w:val="0"/>
              <w:ind w:firstLine="283"/>
              <w:jc w:val="both"/>
            </w:pPr>
            <w:r>
              <w:rPr>
                <w:sz w:val="20"/>
              </w:rPr>
              <w:t xml:space="preserve">Подтверждаю, что ранее не получал(а) избирательных бюллетеней для голосования на выборах, назначенных на 20 сентября 2026 года.</w:t>
            </w:r>
          </w:p>
          <w:p>
            <w:pPr>
              <w:pStyle w:val="0"/>
              <w:ind w:firstLine="283"/>
              <w:jc w:val="both"/>
            </w:pPr>
            <w:r>
              <w:rPr>
                <w:sz w:val="20"/>
              </w:rPr>
              <w:t xml:space="preserve">Уведомлен(а) о том, что в соответствии со </w:t>
            </w:r>
            <w:hyperlink w:history="0" r:id="rId46" w:tooltip="&quot;Кодекс Российской Федерации об административных правонарушениях&quot; от 30.12.2001 N 195-ФЗ (ред. от 10.06.2026) (с изм. и доп., вступ. в силу с 21.06.2026) {КонсультантПлюс}">
              <w:r>
                <w:rPr>
                  <w:sz w:val="20"/>
                  <w:color w:val="0000ff"/>
                </w:rPr>
                <w:t xml:space="preserve">статьей 5.22</w:t>
              </w:r>
            </w:hyperlink>
            <w:r>
              <w:rPr>
                <w:sz w:val="20"/>
              </w:rPr>
              <w:t xml:space="preserve"> Кодекса Российской Федерации об административных правонарушениях получение в избирательной комиссии избирательного бюллетеня с целью проголосовать более одного раза в ходе одного и того же голосования влечет наложение административного штрафа в размере тридцати тысяч рублей.</w:t>
            </w:r>
          </w:p>
          <w:p>
            <w:pPr>
              <w:pStyle w:val="0"/>
              <w:ind w:firstLine="283"/>
              <w:jc w:val="both"/>
            </w:pPr>
            <w:r>
              <w:rPr>
                <w:sz w:val="20"/>
              </w:rPr>
              <w:t xml:space="preserve">Уведомлен(а) о том, что избирательными комиссиями будет проведена проверка однократности получения избирательного бюллетеня для голосования.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67"/>
        <w:gridCol w:w="1814"/>
        <w:gridCol w:w="510"/>
        <w:gridCol w:w="3061"/>
        <w:gridCol w:w="524"/>
        <w:gridCol w:w="2551"/>
      </w:tblGrid>
      <w:tr>
        <w:tc>
          <w:tcPr>
            <w:tcW w:w="567" w:type="dxa"/>
            <w:tcBorders>
              <w:top w:val="nil"/>
              <w:left w:val="nil"/>
              <w:bottom w:val="nil"/>
              <w:right w:val="nil"/>
            </w:tcBorders>
          </w:tcPr>
          <w:p>
            <w:pPr>
              <w:pStyle w:val="0"/>
            </w:pPr>
            <w:r>
              <w:rPr>
                <w:sz w:val="20"/>
              </w:rPr>
            </w:r>
          </w:p>
        </w:tc>
        <w:tc>
          <w:tcPr>
            <w:tcW w:w="1814" w:type="dxa"/>
            <w:tcBorders>
              <w:top w:val="nil"/>
              <w:left w:val="nil"/>
              <w:bottom w:val="single" w:sz="4"/>
              <w:right w:val="nil"/>
            </w:tcBorders>
          </w:tcPr>
          <w:p>
            <w:pPr>
              <w:pStyle w:val="0"/>
            </w:pPr>
            <w:r>
              <w:rPr>
                <w:sz w:val="20"/>
              </w:rPr>
            </w:r>
          </w:p>
        </w:tc>
        <w:tc>
          <w:tcPr>
            <w:tcW w:w="510" w:type="dxa"/>
            <w:tcBorders>
              <w:top w:val="nil"/>
              <w:left w:val="nil"/>
              <w:bottom w:val="nil"/>
              <w:right w:val="nil"/>
            </w:tcBorders>
          </w:tcPr>
          <w:p>
            <w:pPr>
              <w:pStyle w:val="0"/>
            </w:pPr>
            <w:r>
              <w:rPr>
                <w:sz w:val="20"/>
              </w:rPr>
            </w:r>
          </w:p>
        </w:tc>
        <w:tc>
          <w:tcPr>
            <w:tcW w:w="3061" w:type="dxa"/>
            <w:tcBorders>
              <w:top w:val="nil"/>
              <w:left w:val="nil"/>
              <w:bottom w:val="single" w:sz="4"/>
              <w:right w:val="nil"/>
            </w:tcBorders>
          </w:tcPr>
          <w:p>
            <w:pPr>
              <w:pStyle w:val="0"/>
            </w:pPr>
            <w:r>
              <w:rPr>
                <w:sz w:val="20"/>
              </w:rPr>
            </w:r>
          </w:p>
        </w:tc>
        <w:tc>
          <w:tcPr>
            <w:tcW w:w="524" w:type="dxa"/>
            <w:tcBorders>
              <w:top w:val="nil"/>
              <w:left w:val="nil"/>
              <w:bottom w:val="nil"/>
              <w:right w:val="nil"/>
            </w:tcBorders>
          </w:tcPr>
          <w:p>
            <w:pPr>
              <w:pStyle w:val="0"/>
            </w:pPr>
            <w:r>
              <w:rPr>
                <w:sz w:val="20"/>
              </w:rPr>
            </w:r>
          </w:p>
        </w:tc>
        <w:tc>
          <w:tcPr>
            <w:tcW w:w="2551" w:type="dxa"/>
            <w:tcBorders>
              <w:top w:val="nil"/>
              <w:left w:val="nil"/>
              <w:bottom w:val="single" w:sz="4"/>
              <w:right w:val="nil"/>
            </w:tcBorders>
          </w:tcPr>
          <w:p>
            <w:pPr>
              <w:pStyle w:val="0"/>
            </w:pPr>
            <w:r>
              <w:rPr>
                <w:sz w:val="20"/>
              </w:rPr>
            </w:r>
          </w:p>
        </w:tc>
      </w:tr>
      <w:tr>
        <w:tc>
          <w:tcPr>
            <w:tcW w:w="567" w:type="dxa"/>
            <w:tcBorders>
              <w:top w:val="nil"/>
              <w:left w:val="nil"/>
              <w:bottom w:val="nil"/>
              <w:right w:val="nil"/>
            </w:tcBorders>
          </w:tcPr>
          <w:p>
            <w:pPr>
              <w:pStyle w:val="0"/>
            </w:pPr>
            <w:r>
              <w:rPr>
                <w:sz w:val="20"/>
              </w:rPr>
            </w:r>
          </w:p>
        </w:tc>
        <w:tc>
          <w:tcPr>
            <w:tcW w:w="1814" w:type="dxa"/>
            <w:tcBorders>
              <w:top w:val="single" w:sz="4"/>
              <w:left w:val="nil"/>
              <w:bottom w:val="nil"/>
              <w:right w:val="nil"/>
            </w:tcBorders>
          </w:tcPr>
          <w:p>
            <w:pPr>
              <w:pStyle w:val="0"/>
              <w:jc w:val="center"/>
            </w:pPr>
            <w:r>
              <w:rPr>
                <w:sz w:val="20"/>
              </w:rPr>
              <w:t xml:space="preserve">(дата)</w:t>
            </w:r>
          </w:p>
        </w:tc>
        <w:tc>
          <w:tcPr>
            <w:tcW w:w="510" w:type="dxa"/>
            <w:tcBorders>
              <w:top w:val="nil"/>
              <w:left w:val="nil"/>
              <w:bottom w:val="nil"/>
              <w:right w:val="nil"/>
            </w:tcBorders>
          </w:tcPr>
          <w:p>
            <w:pPr>
              <w:pStyle w:val="0"/>
            </w:pPr>
            <w:r>
              <w:rPr>
                <w:sz w:val="20"/>
              </w:rPr>
            </w:r>
          </w:p>
        </w:tc>
        <w:tc>
          <w:tcPr>
            <w:tcW w:w="3061" w:type="dxa"/>
            <w:tcBorders>
              <w:top w:val="single" w:sz="4"/>
              <w:left w:val="nil"/>
              <w:bottom w:val="nil"/>
              <w:right w:val="nil"/>
            </w:tcBorders>
          </w:tcPr>
          <w:p>
            <w:pPr>
              <w:pStyle w:val="0"/>
              <w:jc w:val="center"/>
            </w:pPr>
            <w:r>
              <w:rPr>
                <w:sz w:val="20"/>
              </w:rPr>
              <w:t xml:space="preserve">(ФИО избирателя)</w:t>
            </w:r>
          </w:p>
        </w:tc>
        <w:tc>
          <w:tcPr>
            <w:tcW w:w="524" w:type="dxa"/>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jc w:val="center"/>
            </w:pPr>
            <w:r>
              <w:rPr>
                <w:sz w:val="20"/>
              </w:rPr>
              <w:t xml:space="preserve">(подпись избирателя)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tbl>
      <w:tblPr>
        <w:tblInd w:w="0" w:type="dxa"/>
        <w:tblLayout w:type="fixed"/>
        <w:tblCellMar>
          <w:top w:w="102" w:type="dxa"/>
          <w:left w:w="62" w:type="dxa"/>
          <w:bottom w:w="102" w:type="dxa"/>
          <w:right w:w="62" w:type="dxa"/>
        </w:tblCellMar>
      </w:tblPr>
      <w:tblGrid>
        <w:gridCol w:w="2669"/>
        <w:gridCol w:w="3649"/>
        <w:gridCol w:w="2721"/>
      </w:tblGrid>
      <w:tr>
        <w:tc>
          <w:tcPr>
            <w:tcW w:w="2669" w:type="dxa"/>
            <w:tcBorders>
              <w:top w:val="nil"/>
              <w:left w:val="nil"/>
              <w:bottom w:val="nil"/>
              <w:right w:val="nil"/>
            </w:tcBorders>
          </w:tcPr>
          <w:p>
            <w:pPr>
              <w:pStyle w:val="0"/>
              <w:jc w:val="both"/>
            </w:pPr>
            <w:r>
              <w:rPr>
                <w:sz w:val="20"/>
              </w:rPr>
            </w:r>
          </w:p>
        </w:tc>
        <w:tc>
          <w:tcPr>
            <w:tcW w:w="3649" w:type="dxa"/>
            <w:tcBorders>
              <w:top w:val="nil"/>
              <w:left w:val="nil"/>
              <w:bottom w:val="single" w:sz="4"/>
              <w:right w:val="nil"/>
            </w:tcBorders>
          </w:tcPr>
          <w:p>
            <w:pPr>
              <w:pStyle w:val="0"/>
              <w:jc w:val="both"/>
            </w:pPr>
            <w:r>
              <w:rPr>
                <w:sz w:val="20"/>
              </w:rPr>
            </w:r>
          </w:p>
        </w:tc>
        <w:tc>
          <w:tcPr>
            <w:tcW w:w="2721" w:type="dxa"/>
            <w:tcBorders>
              <w:top w:val="nil"/>
              <w:left w:val="nil"/>
              <w:bottom w:val="nil"/>
              <w:right w:val="nil"/>
            </w:tcBorders>
          </w:tcPr>
          <w:p>
            <w:pPr>
              <w:pStyle w:val="0"/>
              <w:jc w:val="both"/>
            </w:pPr>
            <w:r>
              <w:rPr>
                <w:sz w:val="20"/>
              </w:rPr>
            </w:r>
          </w:p>
        </w:tc>
      </w:tr>
      <w:tr>
        <w:tc>
          <w:tcPr>
            <w:tcW w:w="2669" w:type="dxa"/>
            <w:tcBorders>
              <w:top w:val="nil"/>
              <w:left w:val="nil"/>
              <w:bottom w:val="nil"/>
              <w:right w:val="nil"/>
            </w:tcBorders>
          </w:tcPr>
          <w:p>
            <w:pPr>
              <w:pStyle w:val="0"/>
              <w:jc w:val="both"/>
            </w:pPr>
            <w:r>
              <w:rPr>
                <w:sz w:val="20"/>
              </w:rPr>
            </w:r>
          </w:p>
        </w:tc>
        <w:tc>
          <w:tcPr>
            <w:tcW w:w="3649" w:type="dxa"/>
            <w:tcBorders>
              <w:top w:val="single" w:sz="4"/>
              <w:left w:val="nil"/>
              <w:bottom w:val="nil"/>
              <w:right w:val="nil"/>
            </w:tcBorders>
          </w:tcPr>
          <w:p>
            <w:pPr>
              <w:pStyle w:val="0"/>
              <w:jc w:val="center"/>
            </w:pPr>
            <w:r>
              <w:rPr>
                <w:sz w:val="20"/>
              </w:rPr>
              <w:t xml:space="preserve">(дата голосования)</w:t>
            </w:r>
          </w:p>
        </w:tc>
        <w:tc>
          <w:tcPr>
            <w:tcW w:w="2721" w:type="dxa"/>
            <w:tcBorders>
              <w:top w:val="nil"/>
              <w:left w:val="nil"/>
              <w:bottom w:val="nil"/>
              <w:right w:val="nil"/>
            </w:tcBorders>
          </w:tcPr>
          <w:p>
            <w:pPr>
              <w:pStyle w:val="0"/>
              <w:jc w:val="both"/>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510"/>
        <w:gridCol w:w="5953"/>
        <w:gridCol w:w="1587"/>
      </w:tblGrid>
      <w:tr>
        <w:tc>
          <w:tcPr>
            <w:gridSpan w:val="3"/>
            <w:tcW w:w="9050" w:type="dxa"/>
            <w:tcBorders>
              <w:top w:val="nil"/>
              <w:left w:val="nil"/>
              <w:bottom w:val="nil"/>
              <w:right w:val="nil"/>
            </w:tcBorders>
          </w:tcPr>
          <w:bookmarkStart w:id="765" w:name="P765"/>
          <w:bookmarkEnd w:id="765"/>
          <w:p>
            <w:pPr>
              <w:pStyle w:val="0"/>
              <w:jc w:val="center"/>
            </w:pPr>
            <w:r>
              <w:rPr>
                <w:sz w:val="20"/>
              </w:rPr>
              <w:t xml:space="preserve">ПРОТОКОЛ</w:t>
            </w:r>
          </w:p>
          <w:p>
            <w:pPr>
              <w:pStyle w:val="0"/>
              <w:jc w:val="center"/>
            </w:pPr>
            <w:r>
              <w:rPr>
                <w:sz w:val="20"/>
              </w:rPr>
              <w:t xml:space="preserve">территориальной избирательной комиссии дистанционного электронного голосования об итогах дистанционного электронного голосования</w:t>
            </w:r>
          </w:p>
        </w:tc>
      </w:tr>
      <w:tr>
        <w:tc>
          <w:tcPr>
            <w:gridSpan w:val="3"/>
            <w:tcW w:w="9050" w:type="dxa"/>
            <w:tcBorders>
              <w:top w:val="nil"/>
              <w:left w:val="nil"/>
              <w:bottom w:val="single" w:sz="4"/>
              <w:right w:val="nil"/>
            </w:tcBorders>
          </w:tcPr>
          <w:p>
            <w:pPr>
              <w:pStyle w:val="0"/>
              <w:jc w:val="both"/>
            </w:pPr>
            <w:r>
              <w:rPr>
                <w:sz w:val="20"/>
              </w:rPr>
            </w:r>
          </w:p>
        </w:tc>
      </w:tr>
      <w:tr>
        <w:tc>
          <w:tcPr>
            <w:gridSpan w:val="3"/>
            <w:tcW w:w="9050"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1510" w:type="dxa"/>
            <w:tcBorders>
              <w:top w:val="nil"/>
              <w:left w:val="nil"/>
              <w:bottom w:val="nil"/>
              <w:right w:val="nil"/>
            </w:tcBorders>
          </w:tcPr>
          <w:p>
            <w:pPr>
              <w:pStyle w:val="0"/>
              <w:jc w:val="both"/>
            </w:pPr>
            <w:r>
              <w:rPr>
                <w:sz w:val="20"/>
              </w:rPr>
            </w:r>
          </w:p>
        </w:tc>
        <w:tc>
          <w:tcPr>
            <w:tcW w:w="5953" w:type="dxa"/>
            <w:tcBorders>
              <w:top w:val="nil"/>
              <w:left w:val="nil"/>
              <w:bottom w:val="single" w:sz="4"/>
              <w:right w:val="nil"/>
            </w:tcBorders>
          </w:tcPr>
          <w:p>
            <w:pPr>
              <w:pStyle w:val="0"/>
              <w:jc w:val="both"/>
            </w:pPr>
            <w:r>
              <w:rPr>
                <w:sz w:val="20"/>
              </w:rPr>
            </w:r>
          </w:p>
        </w:tc>
        <w:tc>
          <w:tcPr>
            <w:tcW w:w="1587" w:type="dxa"/>
            <w:tcBorders>
              <w:top w:val="nil"/>
              <w:left w:val="nil"/>
              <w:bottom w:val="nil"/>
              <w:right w:val="nil"/>
            </w:tcBorders>
          </w:tcPr>
          <w:p>
            <w:pPr>
              <w:pStyle w:val="0"/>
              <w:jc w:val="both"/>
            </w:pPr>
            <w:r>
              <w:rPr>
                <w:sz w:val="20"/>
              </w:rPr>
            </w:r>
          </w:p>
        </w:tc>
      </w:tr>
      <w:tr>
        <w:tc>
          <w:tcPr>
            <w:tcW w:w="1510" w:type="dxa"/>
            <w:tcBorders>
              <w:top w:val="nil"/>
              <w:left w:val="nil"/>
              <w:bottom w:val="nil"/>
              <w:right w:val="nil"/>
            </w:tcBorders>
          </w:tcPr>
          <w:p>
            <w:pPr>
              <w:pStyle w:val="0"/>
              <w:jc w:val="both"/>
            </w:pPr>
            <w:r>
              <w:rPr>
                <w:sz w:val="20"/>
              </w:rPr>
            </w:r>
          </w:p>
        </w:tc>
        <w:tc>
          <w:tcPr>
            <w:tcW w:w="5953" w:type="dxa"/>
            <w:tcBorders>
              <w:top w:val="single" w:sz="4"/>
              <w:left w:val="nil"/>
              <w:bottom w:val="nil"/>
              <w:right w:val="nil"/>
            </w:tcBorders>
          </w:tcPr>
          <w:p>
            <w:pPr>
              <w:pStyle w:val="0"/>
              <w:jc w:val="center"/>
            </w:pPr>
            <w:r>
              <w:rPr>
                <w:sz w:val="20"/>
              </w:rPr>
              <w:t xml:space="preserve">(наименование выборов)</w:t>
            </w:r>
          </w:p>
        </w:tc>
        <w:tc>
          <w:tcPr>
            <w:tcW w:w="1587" w:type="dxa"/>
            <w:tcBorders>
              <w:top w:val="nil"/>
              <w:left w:val="nil"/>
              <w:bottom w:val="nil"/>
              <w:right w:val="nil"/>
            </w:tcBorders>
          </w:tcPr>
          <w:p>
            <w:pPr>
              <w:pStyle w:val="0"/>
              <w:jc w:val="both"/>
            </w:pPr>
            <w:r>
              <w:rPr>
                <w:sz w:val="20"/>
              </w:rPr>
            </w:r>
          </w:p>
        </w:tc>
      </w:tr>
      <w:tr>
        <w:tc>
          <w:tcPr>
            <w:tcW w:w="1510" w:type="dxa"/>
            <w:tcBorders>
              <w:top w:val="nil"/>
              <w:left w:val="nil"/>
              <w:bottom w:val="nil"/>
              <w:right w:val="nil"/>
            </w:tcBorders>
          </w:tcPr>
          <w:p>
            <w:pPr>
              <w:pStyle w:val="0"/>
              <w:jc w:val="both"/>
            </w:pPr>
            <w:r>
              <w:rPr>
                <w:sz w:val="20"/>
              </w:rPr>
            </w:r>
          </w:p>
        </w:tc>
        <w:tc>
          <w:tcPr>
            <w:tcW w:w="5953" w:type="dxa"/>
            <w:tcBorders>
              <w:top w:val="nil"/>
              <w:left w:val="nil"/>
              <w:bottom w:val="single" w:sz="4"/>
              <w:right w:val="nil"/>
            </w:tcBorders>
          </w:tcPr>
          <w:p>
            <w:pPr>
              <w:pStyle w:val="0"/>
              <w:jc w:val="both"/>
            </w:pPr>
            <w:r>
              <w:rPr>
                <w:sz w:val="20"/>
              </w:rPr>
            </w:r>
          </w:p>
        </w:tc>
        <w:tc>
          <w:tcPr>
            <w:tcW w:w="1587" w:type="dxa"/>
            <w:tcBorders>
              <w:top w:val="nil"/>
              <w:left w:val="nil"/>
              <w:bottom w:val="nil"/>
              <w:right w:val="nil"/>
            </w:tcBorders>
          </w:tcPr>
          <w:p>
            <w:pPr>
              <w:pStyle w:val="0"/>
              <w:jc w:val="both"/>
            </w:pPr>
            <w:r>
              <w:rPr>
                <w:sz w:val="20"/>
              </w:rPr>
            </w:r>
          </w:p>
        </w:tc>
      </w:tr>
      <w:tr>
        <w:tc>
          <w:tcPr>
            <w:tcW w:w="1510" w:type="dxa"/>
            <w:tcBorders>
              <w:top w:val="nil"/>
              <w:left w:val="nil"/>
              <w:bottom w:val="nil"/>
              <w:right w:val="nil"/>
            </w:tcBorders>
          </w:tcPr>
          <w:p>
            <w:pPr>
              <w:pStyle w:val="0"/>
              <w:jc w:val="both"/>
            </w:pPr>
            <w:r>
              <w:rPr>
                <w:sz w:val="20"/>
              </w:rPr>
            </w:r>
          </w:p>
        </w:tc>
        <w:tc>
          <w:tcPr>
            <w:tcW w:w="5953" w:type="dxa"/>
            <w:tcBorders>
              <w:top w:val="single" w:sz="4"/>
              <w:left w:val="nil"/>
              <w:bottom w:val="nil"/>
              <w:right w:val="nil"/>
            </w:tcBorders>
          </w:tcPr>
          <w:p>
            <w:pPr>
              <w:pStyle w:val="0"/>
              <w:jc w:val="center"/>
            </w:pPr>
            <w:r>
              <w:rPr>
                <w:sz w:val="20"/>
              </w:rPr>
              <w:t xml:space="preserve">(наименование территории) </w:t>
            </w:r>
            <w:hyperlink w:history="0" w:anchor="P890" w:tooltip="&lt;1&gt; Указывается в именительном падеже для выборов главы муниципального образования.">
              <w:r>
                <w:rPr>
                  <w:sz w:val="20"/>
                  <w:color w:val="0000ff"/>
                </w:rPr>
                <w:t xml:space="preserve">&lt;1&gt;</w:t>
              </w:r>
            </w:hyperlink>
          </w:p>
        </w:tc>
        <w:tc>
          <w:tcPr>
            <w:tcW w:w="1587" w:type="dxa"/>
            <w:tcBorders>
              <w:top w:val="nil"/>
              <w:left w:val="nil"/>
              <w:bottom w:val="nil"/>
              <w:right w:val="nil"/>
            </w:tcBorders>
          </w:tcPr>
          <w:p>
            <w:pPr>
              <w:pStyle w:val="0"/>
              <w:jc w:val="both"/>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6"/>
        <w:gridCol w:w="5556"/>
        <w:gridCol w:w="3061"/>
      </w:tblGrid>
      <w:tr>
        <w:tc>
          <w:tcPr>
            <w:tcW w:w="426" w:type="dxa"/>
            <w:vAlign w:val="center"/>
          </w:tcPr>
          <w:p>
            <w:pPr>
              <w:pStyle w:val="0"/>
              <w:jc w:val="both"/>
            </w:pPr>
            <w:r>
              <w:rPr>
                <w:sz w:val="20"/>
              </w:rPr>
              <w:t xml:space="preserve">1</w:t>
            </w:r>
          </w:p>
        </w:tc>
        <w:tc>
          <w:tcPr>
            <w:tcW w:w="5556" w:type="dxa"/>
            <w:vAlign w:val="center"/>
          </w:tcPr>
          <w:p>
            <w:pPr>
              <w:pStyle w:val="0"/>
            </w:pPr>
            <w:r>
              <w:rPr>
                <w:sz w:val="20"/>
              </w:rPr>
              <w:t xml:space="preserve">Число участников дистанционного электронного голосования, включенных в список участников дистанционного электронного голосования на момент окончания голосования</w:t>
            </w:r>
          </w:p>
        </w:tc>
        <w:tc>
          <w:tcPr>
            <w:tcW w:w="3061" w:type="dxa"/>
          </w:tcPr>
          <w:p>
            <w:pPr>
              <w:pStyle w:val="0"/>
            </w:pPr>
            <w:r>
              <w:rPr>
                <w:sz w:val="20"/>
              </w:rPr>
            </w:r>
          </w:p>
        </w:tc>
      </w:tr>
      <w:tr>
        <w:tc>
          <w:tcPr>
            <w:tcW w:w="426" w:type="dxa"/>
          </w:tcPr>
          <w:p>
            <w:pPr>
              <w:pStyle w:val="0"/>
              <w:jc w:val="both"/>
            </w:pPr>
            <w:r>
              <w:rPr>
                <w:sz w:val="20"/>
              </w:rPr>
              <w:t xml:space="preserve">2</w:t>
            </w:r>
          </w:p>
        </w:tc>
        <w:tc>
          <w:tcPr>
            <w:tcW w:w="5556" w:type="dxa"/>
            <w:vAlign w:val="center"/>
          </w:tcPr>
          <w:p>
            <w:pPr>
              <w:pStyle w:val="0"/>
            </w:pPr>
            <w:r>
              <w:rPr>
                <w:sz w:val="20"/>
              </w:rPr>
              <w:t xml:space="preserve">Число электронных бюллетеней, доступ к которым предоставлен участникам дистанционного электронного голосования</w:t>
            </w:r>
          </w:p>
        </w:tc>
        <w:tc>
          <w:tcPr>
            <w:tcW w:w="3061" w:type="dxa"/>
          </w:tcPr>
          <w:p>
            <w:pPr>
              <w:pStyle w:val="0"/>
            </w:pPr>
            <w:r>
              <w:rPr>
                <w:sz w:val="20"/>
              </w:rPr>
            </w:r>
          </w:p>
        </w:tc>
      </w:tr>
      <w:tr>
        <w:tc>
          <w:tcPr>
            <w:tcW w:w="426" w:type="dxa"/>
          </w:tcPr>
          <w:p>
            <w:pPr>
              <w:pStyle w:val="0"/>
              <w:jc w:val="both"/>
            </w:pPr>
            <w:r>
              <w:rPr>
                <w:sz w:val="20"/>
              </w:rPr>
              <w:t xml:space="preserve">3</w:t>
            </w:r>
          </w:p>
        </w:tc>
        <w:tc>
          <w:tcPr>
            <w:tcW w:w="5556" w:type="dxa"/>
            <w:vAlign w:val="center"/>
          </w:tcPr>
          <w:p>
            <w:pPr>
              <w:pStyle w:val="0"/>
            </w:pPr>
            <w:r>
              <w:rPr>
                <w:sz w:val="20"/>
              </w:rPr>
              <w:t xml:space="preserve">Число электронных бюллетеней, по которым участники дистанционного электронного голосования осуществили волеизъявление</w:t>
            </w:r>
          </w:p>
        </w:tc>
        <w:tc>
          <w:tcPr>
            <w:tcW w:w="3061" w:type="dxa"/>
          </w:tcPr>
          <w:p>
            <w:pPr>
              <w:pStyle w:val="0"/>
            </w:pPr>
            <w:r>
              <w:rPr>
                <w:sz w:val="20"/>
              </w:rPr>
            </w:r>
          </w:p>
        </w:tc>
      </w:tr>
      <w:tr>
        <w:tc>
          <w:tcPr>
            <w:tcW w:w="426" w:type="dxa"/>
          </w:tcPr>
          <w:p>
            <w:pPr>
              <w:pStyle w:val="0"/>
              <w:jc w:val="both"/>
            </w:pPr>
            <w:r>
              <w:rPr>
                <w:sz w:val="20"/>
              </w:rPr>
              <w:t xml:space="preserve">4</w:t>
            </w:r>
          </w:p>
        </w:tc>
        <w:tc>
          <w:tcPr>
            <w:tcW w:w="5556" w:type="dxa"/>
            <w:vAlign w:val="center"/>
          </w:tcPr>
          <w:p>
            <w:pPr>
              <w:pStyle w:val="0"/>
            </w:pPr>
            <w:r>
              <w:rPr>
                <w:sz w:val="20"/>
              </w:rPr>
              <w:t xml:space="preserve">Число недействительных электронных бюллетеней</w:t>
            </w:r>
          </w:p>
        </w:tc>
        <w:tc>
          <w:tcPr>
            <w:tcW w:w="3061" w:type="dxa"/>
          </w:tcPr>
          <w:p>
            <w:pPr>
              <w:pStyle w:val="0"/>
            </w:pPr>
            <w:r>
              <w:rPr>
                <w:sz w:val="20"/>
              </w:rPr>
            </w:r>
          </w:p>
        </w:tc>
      </w:tr>
      <w:tr>
        <w:tc>
          <w:tcPr>
            <w:gridSpan w:val="2"/>
            <w:tcW w:w="5982" w:type="dxa"/>
            <w:vAlign w:val="center"/>
          </w:tcPr>
          <w:p>
            <w:pPr>
              <w:pStyle w:val="0"/>
              <w:jc w:val="center"/>
            </w:pPr>
            <w:r>
              <w:rPr>
                <w:sz w:val="20"/>
              </w:rPr>
              <w:t xml:space="preserve">Фамилии, имена, отчества внесенных в электронный бюллетень зарегистрированных кандидатов</w:t>
            </w:r>
          </w:p>
        </w:tc>
        <w:tc>
          <w:tcPr>
            <w:tcW w:w="3061" w:type="dxa"/>
            <w:vAlign w:val="center"/>
          </w:tcPr>
          <w:p>
            <w:pPr>
              <w:pStyle w:val="0"/>
              <w:jc w:val="center"/>
            </w:pPr>
            <w:r>
              <w:rPr>
                <w:sz w:val="20"/>
              </w:rPr>
              <w:t xml:space="preserve">Число голосов участников дистанционного электронного голосования, поданных за каждого зарегистрированного кандидата</w:t>
            </w:r>
          </w:p>
        </w:tc>
      </w:tr>
      <w:tr>
        <w:tc>
          <w:tcPr>
            <w:tcW w:w="426" w:type="dxa"/>
            <w:vAlign w:val="center"/>
          </w:tcPr>
          <w:p>
            <w:pPr>
              <w:pStyle w:val="0"/>
              <w:jc w:val="center"/>
            </w:pPr>
            <w:r>
              <w:rPr>
                <w:sz w:val="20"/>
              </w:rPr>
              <w:t xml:space="preserve">5</w:t>
            </w:r>
          </w:p>
        </w:tc>
        <w:tc>
          <w:tcPr>
            <w:tcW w:w="5556" w:type="dxa"/>
            <w:vAlign w:val="center"/>
          </w:tcPr>
          <w:p>
            <w:pPr>
              <w:pStyle w:val="0"/>
            </w:pPr>
            <w:r>
              <w:rPr>
                <w:sz w:val="20"/>
              </w:rPr>
            </w:r>
          </w:p>
        </w:tc>
        <w:tc>
          <w:tcPr>
            <w:tcW w:w="3061" w:type="dxa"/>
          </w:tcPr>
          <w:p>
            <w:pPr>
              <w:pStyle w:val="0"/>
            </w:pPr>
            <w:r>
              <w:rPr>
                <w:sz w:val="20"/>
              </w:rPr>
            </w:r>
          </w:p>
        </w:tc>
      </w:tr>
      <w:tr>
        <w:tc>
          <w:tcPr>
            <w:tcW w:w="426" w:type="dxa"/>
            <w:vAlign w:val="center"/>
          </w:tcPr>
          <w:p>
            <w:pPr>
              <w:pStyle w:val="0"/>
              <w:jc w:val="center"/>
            </w:pPr>
            <w:r>
              <w:rPr>
                <w:sz w:val="20"/>
              </w:rPr>
              <w:t xml:space="preserve">...</w:t>
            </w:r>
          </w:p>
        </w:tc>
        <w:tc>
          <w:tcPr>
            <w:tcW w:w="5556" w:type="dxa"/>
            <w:vAlign w:val="center"/>
          </w:tcPr>
          <w:p>
            <w:pPr>
              <w:pStyle w:val="0"/>
            </w:pPr>
            <w:r>
              <w:rPr>
                <w:sz w:val="20"/>
              </w:rPr>
            </w:r>
          </w:p>
        </w:tc>
        <w:tc>
          <w:tcPr>
            <w:tcW w:w="3061"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9050"/>
      </w:tblGrid>
      <w:tr>
        <w:tblPrEx>
          <w:tblBorders>
            <w:insideH w:val="single" w:sz="4"/>
          </w:tblBorders>
        </w:tblPrEx>
        <w:tc>
          <w:tcPr>
            <w:tcW w:w="9050" w:type="dxa"/>
            <w:tcBorders>
              <w:top w:val="nil"/>
              <w:left w:val="nil"/>
              <w:bottom w:val="single" w:sz="4"/>
              <w:right w:val="nil"/>
            </w:tcBorders>
          </w:tcPr>
          <w:p>
            <w:pPr>
              <w:pStyle w:val="0"/>
              <w:jc w:val="center"/>
            </w:pPr>
            <w:r>
              <w:rPr>
                <w:sz w:val="20"/>
              </w:rPr>
            </w:r>
          </w:p>
        </w:tc>
      </w:tr>
      <w:tr>
        <w:tc>
          <w:tcPr>
            <w:tcW w:w="9050"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50" w:type="dxa"/>
            <w:tcBorders>
              <w:top w:val="nil"/>
              <w:left w:val="nil"/>
              <w:bottom w:val="single" w:sz="4"/>
              <w:right w:val="nil"/>
            </w:tcBorders>
          </w:tcPr>
          <w:p>
            <w:pPr>
              <w:pStyle w:val="0"/>
              <w:jc w:val="both"/>
            </w:pPr>
            <w:r>
              <w:rPr>
                <w:sz w:val="20"/>
              </w:rPr>
            </w:r>
          </w:p>
        </w:tc>
      </w:tr>
      <w:tr>
        <w:tc>
          <w:tcPr>
            <w:tcW w:w="9050" w:type="dxa"/>
            <w:tcBorders>
              <w:top w:val="single" w:sz="4"/>
              <w:left w:val="nil"/>
              <w:bottom w:val="nil"/>
              <w:right w:val="nil"/>
            </w:tcBorders>
          </w:tcPr>
          <w:p>
            <w:pPr>
              <w:pStyle w:val="0"/>
              <w:jc w:val="center"/>
            </w:pPr>
            <w:r>
              <w:rPr>
                <w:sz w:val="20"/>
              </w:rPr>
              <w:t xml:space="preserve">(наименование выборов)</w:t>
            </w:r>
          </w:p>
        </w:tc>
      </w:tr>
      <w:tr>
        <w:tc>
          <w:tcPr>
            <w:tcW w:w="9050" w:type="dxa"/>
            <w:tcBorders>
              <w:top w:val="nil"/>
              <w:left w:val="nil"/>
              <w:bottom w:val="nil"/>
              <w:right w:val="nil"/>
            </w:tcBorders>
          </w:tcPr>
          <w:p>
            <w:pPr>
              <w:pStyle w:val="0"/>
              <w:jc w:val="center"/>
            </w:pPr>
            <w:r>
              <w:rPr>
                <w:sz w:val="20"/>
              </w:rPr>
              <w:t xml:space="preserve">по единому избирательному округу </w:t>
            </w:r>
            <w:hyperlink w:history="0" w:anchor="P891" w:tooltip="&lt;2&gt; Не указывается для выборов по одномандатному (многомандатному) избирательному округу. Для выборов депутатов Государственной Думы Федерального Собрания Российской Федерации указывается &quot;по федеральному избирательному округу&quot;.">
              <w:r>
                <w:rPr>
                  <w:sz w:val="20"/>
                  <w:color w:val="0000ff"/>
                </w:rPr>
                <w:t xml:space="preserve">&lt;2&gt;</w:t>
              </w:r>
            </w:hyperlink>
          </w:p>
        </w:tc>
      </w:tr>
      <w:tr>
        <w:tc>
          <w:tcPr>
            <w:tcW w:w="9050" w:type="dxa"/>
            <w:tcBorders>
              <w:top w:val="nil"/>
              <w:left w:val="nil"/>
              <w:bottom w:val="single" w:sz="4"/>
              <w:right w:val="nil"/>
            </w:tcBorders>
          </w:tcPr>
          <w:p>
            <w:pPr>
              <w:pStyle w:val="0"/>
              <w:jc w:val="both"/>
            </w:pPr>
            <w:r>
              <w:rPr>
                <w:sz w:val="20"/>
              </w:rPr>
            </w:r>
          </w:p>
        </w:tc>
      </w:tr>
      <w:tr>
        <w:tblPrEx>
          <w:tblBorders>
            <w:insideH w:val="single" w:sz="4"/>
          </w:tblBorders>
        </w:tblPrEx>
        <w:tc>
          <w:tcPr>
            <w:tcW w:w="9050" w:type="dxa"/>
            <w:tcBorders>
              <w:top w:val="single" w:sz="4"/>
              <w:left w:val="nil"/>
              <w:bottom w:val="nil"/>
              <w:right w:val="nil"/>
            </w:tcBorders>
          </w:tcPr>
          <w:p>
            <w:pPr>
              <w:pStyle w:val="0"/>
              <w:jc w:val="center"/>
            </w:pPr>
            <w:r>
              <w:rPr>
                <w:sz w:val="20"/>
              </w:rPr>
              <w:t xml:space="preserve">(наименование и (или) номер одномандатного (многомандатного) избирательного округа, наименование территории) </w:t>
            </w:r>
            <w:hyperlink w:history="0" w:anchor="P892" w:tooltip="&lt;3&gt; Указывается в именительном падеже.">
              <w:r>
                <w:rPr>
                  <w:sz w:val="20"/>
                  <w:color w:val="0000ff"/>
                </w:rPr>
                <w:t xml:space="preserve">&lt;3&gt;</w:t>
              </w:r>
            </w:hyperlink>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6"/>
        <w:gridCol w:w="5556"/>
        <w:gridCol w:w="3061"/>
      </w:tblGrid>
      <w:tr>
        <w:tc>
          <w:tcPr>
            <w:tcW w:w="426" w:type="dxa"/>
            <w:vAlign w:val="center"/>
          </w:tcPr>
          <w:p>
            <w:pPr>
              <w:pStyle w:val="0"/>
              <w:jc w:val="both"/>
            </w:pPr>
            <w:r>
              <w:rPr>
                <w:sz w:val="20"/>
              </w:rPr>
              <w:t xml:space="preserve">1</w:t>
            </w:r>
          </w:p>
        </w:tc>
        <w:tc>
          <w:tcPr>
            <w:tcW w:w="5556" w:type="dxa"/>
            <w:vAlign w:val="center"/>
          </w:tcPr>
          <w:p>
            <w:pPr>
              <w:pStyle w:val="0"/>
            </w:pPr>
            <w:r>
              <w:rPr>
                <w:sz w:val="20"/>
              </w:rPr>
              <w:t xml:space="preserve">Число участников дистанционного электронного голосования, включенных в список участников дистанционного электронного голосования на момент окончания голосования</w:t>
            </w:r>
          </w:p>
        </w:tc>
        <w:tc>
          <w:tcPr>
            <w:tcW w:w="3061" w:type="dxa"/>
          </w:tcPr>
          <w:p>
            <w:pPr>
              <w:pStyle w:val="0"/>
            </w:pPr>
            <w:r>
              <w:rPr>
                <w:sz w:val="20"/>
              </w:rPr>
            </w:r>
          </w:p>
        </w:tc>
      </w:tr>
      <w:tr>
        <w:tc>
          <w:tcPr>
            <w:tcW w:w="426" w:type="dxa"/>
          </w:tcPr>
          <w:p>
            <w:pPr>
              <w:pStyle w:val="0"/>
              <w:jc w:val="both"/>
            </w:pPr>
            <w:r>
              <w:rPr>
                <w:sz w:val="20"/>
              </w:rPr>
              <w:t xml:space="preserve">2</w:t>
            </w:r>
          </w:p>
        </w:tc>
        <w:tc>
          <w:tcPr>
            <w:tcW w:w="5556" w:type="dxa"/>
            <w:vAlign w:val="center"/>
          </w:tcPr>
          <w:p>
            <w:pPr>
              <w:pStyle w:val="0"/>
            </w:pPr>
            <w:r>
              <w:rPr>
                <w:sz w:val="20"/>
              </w:rPr>
              <w:t xml:space="preserve">Число электронных бюллетеней, доступ к которым предоставлен участникам дистанционного электронного голосования</w:t>
            </w:r>
          </w:p>
        </w:tc>
        <w:tc>
          <w:tcPr>
            <w:tcW w:w="3061" w:type="dxa"/>
          </w:tcPr>
          <w:p>
            <w:pPr>
              <w:pStyle w:val="0"/>
            </w:pPr>
            <w:r>
              <w:rPr>
                <w:sz w:val="20"/>
              </w:rPr>
            </w:r>
          </w:p>
        </w:tc>
      </w:tr>
      <w:tr>
        <w:tc>
          <w:tcPr>
            <w:tcW w:w="426" w:type="dxa"/>
          </w:tcPr>
          <w:p>
            <w:pPr>
              <w:pStyle w:val="0"/>
              <w:jc w:val="both"/>
            </w:pPr>
            <w:r>
              <w:rPr>
                <w:sz w:val="20"/>
              </w:rPr>
              <w:t xml:space="preserve">3</w:t>
            </w:r>
          </w:p>
        </w:tc>
        <w:tc>
          <w:tcPr>
            <w:tcW w:w="5556" w:type="dxa"/>
            <w:vAlign w:val="center"/>
          </w:tcPr>
          <w:p>
            <w:pPr>
              <w:pStyle w:val="0"/>
            </w:pPr>
            <w:r>
              <w:rPr>
                <w:sz w:val="20"/>
              </w:rPr>
              <w:t xml:space="preserve">Число электронных бюллетеней, по которым участники дистанционного электронного голосования осуществили волеизъявление</w:t>
            </w:r>
          </w:p>
        </w:tc>
        <w:tc>
          <w:tcPr>
            <w:tcW w:w="3061" w:type="dxa"/>
          </w:tcPr>
          <w:p>
            <w:pPr>
              <w:pStyle w:val="0"/>
            </w:pPr>
            <w:r>
              <w:rPr>
                <w:sz w:val="20"/>
              </w:rPr>
            </w:r>
          </w:p>
        </w:tc>
      </w:tr>
      <w:tr>
        <w:tc>
          <w:tcPr>
            <w:tcW w:w="426" w:type="dxa"/>
          </w:tcPr>
          <w:p>
            <w:pPr>
              <w:pStyle w:val="0"/>
              <w:jc w:val="both"/>
            </w:pPr>
            <w:r>
              <w:rPr>
                <w:sz w:val="20"/>
              </w:rPr>
              <w:t xml:space="preserve">4</w:t>
            </w:r>
          </w:p>
        </w:tc>
        <w:tc>
          <w:tcPr>
            <w:tcW w:w="5556" w:type="dxa"/>
            <w:vAlign w:val="center"/>
          </w:tcPr>
          <w:p>
            <w:pPr>
              <w:pStyle w:val="0"/>
            </w:pPr>
            <w:r>
              <w:rPr>
                <w:sz w:val="20"/>
              </w:rPr>
              <w:t xml:space="preserve">Число недействительных электронных бюллетеней</w:t>
            </w:r>
          </w:p>
        </w:tc>
        <w:tc>
          <w:tcPr>
            <w:tcW w:w="3061" w:type="dxa"/>
          </w:tcPr>
          <w:p>
            <w:pPr>
              <w:pStyle w:val="0"/>
            </w:pPr>
            <w:r>
              <w:rPr>
                <w:sz w:val="20"/>
              </w:rPr>
            </w:r>
          </w:p>
        </w:tc>
      </w:tr>
      <w:tr>
        <w:tc>
          <w:tcPr>
            <w:gridSpan w:val="2"/>
            <w:tcW w:w="5982" w:type="dxa"/>
            <w:vAlign w:val="center"/>
          </w:tcPr>
          <w:p>
            <w:pPr>
              <w:pStyle w:val="0"/>
              <w:jc w:val="center"/>
            </w:pPr>
            <w:r>
              <w:rPr>
                <w:sz w:val="20"/>
              </w:rPr>
              <w:t xml:space="preserve">Фамилии, имена, отчества внесенных в электронный бюллетень зарегистрированных кандидатов (или наименования внесенных в электронный бюллетень избирательных объединений)</w:t>
            </w:r>
          </w:p>
        </w:tc>
        <w:tc>
          <w:tcPr>
            <w:tcW w:w="3061" w:type="dxa"/>
            <w:vAlign w:val="center"/>
          </w:tcPr>
          <w:p>
            <w:pPr>
              <w:pStyle w:val="0"/>
              <w:jc w:val="center"/>
            </w:pPr>
            <w:r>
              <w:rPr>
                <w:sz w:val="20"/>
              </w:rPr>
              <w:t xml:space="preserve">Число голосов участников дистанционного электронного голосования, поданных за каждого зарегистрированного кандидата (каждое избирательное объединение)</w:t>
            </w:r>
          </w:p>
        </w:tc>
      </w:tr>
      <w:tr>
        <w:tc>
          <w:tcPr>
            <w:tcW w:w="426" w:type="dxa"/>
            <w:vAlign w:val="center"/>
          </w:tcPr>
          <w:p>
            <w:pPr>
              <w:pStyle w:val="0"/>
              <w:jc w:val="center"/>
            </w:pPr>
            <w:r>
              <w:rPr>
                <w:sz w:val="20"/>
              </w:rPr>
              <w:t xml:space="preserve">5</w:t>
            </w:r>
          </w:p>
        </w:tc>
        <w:tc>
          <w:tcPr>
            <w:tcW w:w="5556" w:type="dxa"/>
            <w:vAlign w:val="center"/>
          </w:tcPr>
          <w:p>
            <w:pPr>
              <w:pStyle w:val="0"/>
            </w:pPr>
            <w:r>
              <w:rPr>
                <w:sz w:val="20"/>
              </w:rPr>
            </w:r>
          </w:p>
        </w:tc>
        <w:tc>
          <w:tcPr>
            <w:tcW w:w="3061" w:type="dxa"/>
          </w:tcPr>
          <w:p>
            <w:pPr>
              <w:pStyle w:val="0"/>
            </w:pPr>
            <w:r>
              <w:rPr>
                <w:sz w:val="20"/>
              </w:rPr>
            </w:r>
          </w:p>
        </w:tc>
      </w:tr>
      <w:tr>
        <w:tc>
          <w:tcPr>
            <w:tcW w:w="426" w:type="dxa"/>
            <w:vAlign w:val="center"/>
          </w:tcPr>
          <w:p>
            <w:pPr>
              <w:pStyle w:val="0"/>
              <w:jc w:val="center"/>
            </w:pPr>
            <w:r>
              <w:rPr>
                <w:sz w:val="20"/>
              </w:rPr>
              <w:t xml:space="preserve">...</w:t>
            </w:r>
          </w:p>
        </w:tc>
        <w:tc>
          <w:tcPr>
            <w:tcW w:w="5556" w:type="dxa"/>
            <w:vAlign w:val="center"/>
          </w:tcPr>
          <w:p>
            <w:pPr>
              <w:pStyle w:val="0"/>
            </w:pPr>
            <w:r>
              <w:rPr>
                <w:sz w:val="20"/>
              </w:rPr>
            </w:r>
          </w:p>
        </w:tc>
        <w:tc>
          <w:tcPr>
            <w:tcW w:w="306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288"/>
        <w:gridCol w:w="624"/>
        <w:gridCol w:w="2030"/>
        <w:gridCol w:w="624"/>
        <w:gridCol w:w="2494"/>
      </w:tblGrid>
      <w:tr>
        <w:tc>
          <w:tcPr>
            <w:tcW w:w="3288" w:type="dxa"/>
            <w:vAlign w:val="center"/>
            <w:tcBorders>
              <w:top w:val="nil"/>
              <w:left w:val="nil"/>
              <w:bottom w:val="nil"/>
              <w:right w:val="nil"/>
            </w:tcBorders>
          </w:tcPr>
          <w:p>
            <w:pPr>
              <w:pStyle w:val="0"/>
            </w:pPr>
            <w:r>
              <w:rPr>
                <w:sz w:val="20"/>
              </w:rPr>
              <w:t xml:space="preserve">Председатель территориальной избирательной комиссии дистанционного электронного голосования</w:t>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jc w:val="center"/>
            </w:pPr>
            <w:r>
              <w:rPr>
                <w:sz w:val="20"/>
              </w:rPr>
              <w:t xml:space="preserve">ЭЛЕКТРОННАЯ ПОДПИСЬ</w:t>
            </w:r>
          </w:p>
        </w:tc>
        <w:tc>
          <w:tcPr>
            <w:tcW w:w="624" w:type="dxa"/>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t xml:space="preserve">(фамилия, инициалы)</w:t>
            </w:r>
          </w:p>
        </w:tc>
      </w:tr>
      <w:tr>
        <w:tc>
          <w:tcPr>
            <w:tcW w:w="3288" w:type="dxa"/>
            <w:vAlign w:val="center"/>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494" w:type="dxa"/>
            <w:tcBorders>
              <w:top w:val="nil"/>
              <w:left w:val="nil"/>
              <w:bottom w:val="nil"/>
              <w:right w:val="nil"/>
            </w:tcBorders>
          </w:tcPr>
          <w:p>
            <w:pPr>
              <w:pStyle w:val="0"/>
            </w:pPr>
            <w:r>
              <w:rPr>
                <w:sz w:val="20"/>
              </w:rPr>
            </w:r>
          </w:p>
        </w:tc>
      </w:tr>
      <w:tr>
        <w:tc>
          <w:tcPr>
            <w:tcW w:w="3288" w:type="dxa"/>
            <w:vAlign w:val="center"/>
            <w:tcBorders>
              <w:top w:val="nil"/>
              <w:left w:val="nil"/>
              <w:bottom w:val="nil"/>
              <w:right w:val="nil"/>
            </w:tcBorders>
          </w:tcPr>
          <w:p>
            <w:pPr>
              <w:pStyle w:val="0"/>
            </w:pPr>
            <w:r>
              <w:rPr>
                <w:sz w:val="20"/>
              </w:rPr>
              <w:t xml:space="preserve">Заместитель председателя комиссии</w:t>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jc w:val="center"/>
            </w:pPr>
            <w:r>
              <w:rPr>
                <w:sz w:val="20"/>
              </w:rPr>
              <w:t xml:space="preserve">ЭЛЕКТРОННАЯ ПОДПИСЬ</w:t>
            </w:r>
          </w:p>
        </w:tc>
        <w:tc>
          <w:tcPr>
            <w:tcW w:w="624" w:type="dxa"/>
            <w:vAlign w:val="center"/>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t xml:space="preserve">(фамилия, инициалы)</w:t>
            </w:r>
          </w:p>
        </w:tc>
      </w:tr>
      <w:tr>
        <w:tc>
          <w:tcPr>
            <w:tcW w:w="3288" w:type="dxa"/>
            <w:vAlign w:val="center"/>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pPr>
            <w:r>
              <w:rPr>
                <w:sz w:val="20"/>
              </w:rPr>
            </w:r>
          </w:p>
        </w:tc>
        <w:tc>
          <w:tcPr>
            <w:tcW w:w="624" w:type="dxa"/>
            <w:vAlign w:val="center"/>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r>
          </w:p>
        </w:tc>
      </w:tr>
      <w:tr>
        <w:tc>
          <w:tcPr>
            <w:tcW w:w="3288" w:type="dxa"/>
            <w:vAlign w:val="center"/>
            <w:tcBorders>
              <w:top w:val="nil"/>
              <w:left w:val="nil"/>
              <w:bottom w:val="nil"/>
              <w:right w:val="nil"/>
            </w:tcBorders>
          </w:tcPr>
          <w:p>
            <w:pPr>
              <w:pStyle w:val="0"/>
            </w:pPr>
            <w:r>
              <w:rPr>
                <w:sz w:val="20"/>
              </w:rPr>
              <w:t xml:space="preserve">Секретарь комиссии</w:t>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jc w:val="center"/>
            </w:pPr>
            <w:r>
              <w:rPr>
                <w:sz w:val="20"/>
              </w:rPr>
              <w:t xml:space="preserve">ЭЛЕКТРОННАЯ ПОДПИСЬ</w:t>
            </w:r>
          </w:p>
        </w:tc>
        <w:tc>
          <w:tcPr>
            <w:tcW w:w="624" w:type="dxa"/>
            <w:vAlign w:val="center"/>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t xml:space="preserve">(фамилия, инициалы)</w:t>
            </w:r>
          </w:p>
        </w:tc>
      </w:tr>
      <w:tr>
        <w:tc>
          <w:tcPr>
            <w:tcW w:w="3288" w:type="dxa"/>
            <w:vAlign w:val="bottom"/>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r>
          </w:p>
        </w:tc>
      </w:tr>
      <w:tr>
        <w:tc>
          <w:tcPr>
            <w:tcW w:w="3288" w:type="dxa"/>
            <w:tcBorders>
              <w:top w:val="nil"/>
              <w:left w:val="nil"/>
              <w:bottom w:val="nil"/>
              <w:right w:val="nil"/>
            </w:tcBorders>
          </w:tcPr>
          <w:p>
            <w:pPr>
              <w:pStyle w:val="0"/>
            </w:pPr>
            <w:r>
              <w:rPr>
                <w:sz w:val="20"/>
              </w:rPr>
              <w:t xml:space="preserve">Члены комиссии</w:t>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jc w:val="center"/>
            </w:pPr>
            <w:r>
              <w:rPr>
                <w:sz w:val="20"/>
              </w:rPr>
              <w:t xml:space="preserve">ЭЛЕКТРОННАЯ ПОДПИСЬ</w:t>
            </w:r>
          </w:p>
        </w:tc>
        <w:tc>
          <w:tcPr>
            <w:tcW w:w="624" w:type="dxa"/>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t xml:space="preserve">(фамилия, инициалы)</w:t>
            </w:r>
          </w:p>
        </w:tc>
      </w:tr>
      <w:tr>
        <w:tc>
          <w:tcPr>
            <w:tcW w:w="3288" w:type="dxa"/>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jc w:val="center"/>
            </w:pPr>
            <w:r>
              <w:rPr>
                <w:sz w:val="20"/>
              </w:rPr>
              <w:t xml:space="preserve">&lt;..................&gt;</w:t>
            </w:r>
          </w:p>
        </w:tc>
        <w:tc>
          <w:tcPr>
            <w:tcW w:w="624" w:type="dxa"/>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r>
          </w:p>
        </w:tc>
      </w:tr>
      <w:tr>
        <w:tc>
          <w:tcPr>
            <w:tcW w:w="3288" w:type="dxa"/>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r>
          </w:p>
        </w:tc>
      </w:tr>
      <w:tr>
        <w:tc>
          <w:tcPr>
            <w:tcW w:w="3288" w:type="dxa"/>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jc w:val="center"/>
            </w:pPr>
            <w:r>
              <w:rPr>
                <w:sz w:val="20"/>
              </w:rPr>
              <w:t xml:space="preserve">ЭЛЕКТРОННАЯ ПОДПИСЬ</w:t>
            </w:r>
          </w:p>
        </w:tc>
        <w:tc>
          <w:tcPr>
            <w:tcW w:w="624" w:type="dxa"/>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t xml:space="preserve">(фамилия, инициалы)</w:t>
            </w:r>
          </w:p>
        </w:tc>
      </w:tr>
      <w:tr>
        <w:tc>
          <w:tcPr>
            <w:tcW w:w="3288" w:type="dxa"/>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pPr>
            <w:r>
              <w:rPr>
                <w:sz w:val="20"/>
              </w:rPr>
            </w:r>
          </w:p>
        </w:tc>
        <w:tc>
          <w:tcPr>
            <w:tcW w:w="624" w:type="dxa"/>
            <w:tcBorders>
              <w:top w:val="nil"/>
              <w:left w:val="nil"/>
              <w:bottom w:val="nil"/>
              <w:right w:val="nil"/>
            </w:tcBorders>
          </w:tcPr>
          <w:p>
            <w:pPr>
              <w:pStyle w:val="0"/>
            </w:pPr>
            <w:r>
              <w:rPr>
                <w:sz w:val="20"/>
              </w:rPr>
            </w:r>
          </w:p>
        </w:tc>
        <w:tc>
          <w:tcPr>
            <w:tcW w:w="2494" w:type="dxa"/>
            <w:vAlign w:val="center"/>
            <w:tcBorders>
              <w:top w:val="nil"/>
              <w:left w:val="nil"/>
              <w:bottom w:val="nil"/>
              <w:right w:val="nil"/>
            </w:tcBorders>
          </w:tcPr>
          <w:p>
            <w:pPr>
              <w:pStyle w:val="0"/>
            </w:pPr>
            <w:r>
              <w:rPr>
                <w:sz w:val="20"/>
              </w:rPr>
            </w:r>
          </w:p>
        </w:tc>
      </w:tr>
      <w:tr>
        <w:tc>
          <w:tcPr>
            <w:gridSpan w:val="5"/>
            <w:tcW w:w="9060" w:type="dxa"/>
            <w:vAlign w:val="bottom"/>
            <w:tcBorders>
              <w:top w:val="nil"/>
              <w:left w:val="nil"/>
              <w:bottom w:val="nil"/>
              <w:right w:val="nil"/>
            </w:tcBorders>
          </w:tcPr>
          <w:p>
            <w:pPr>
              <w:pStyle w:val="0"/>
              <w:jc w:val="right"/>
            </w:pPr>
            <w:r>
              <w:rPr>
                <w:sz w:val="20"/>
              </w:rPr>
              <w:t xml:space="preserve">"__" ____________ ____ года в __ часов __ минут</w:t>
            </w:r>
          </w:p>
        </w:tc>
      </w:tr>
    </w:tbl>
    <w:p>
      <w:pPr>
        <w:pStyle w:val="0"/>
        <w:jc w:val="both"/>
      </w:pPr>
      <w:r>
        <w:rPr>
          <w:sz w:val="20"/>
        </w:rPr>
      </w:r>
    </w:p>
    <w:p>
      <w:pPr>
        <w:pStyle w:val="0"/>
        <w:ind w:firstLine="540"/>
        <w:jc w:val="both"/>
      </w:pPr>
      <w:r>
        <w:rPr>
          <w:sz w:val="20"/>
        </w:rPr>
        <w:t xml:space="preserve">--------------------------------</w:t>
      </w:r>
    </w:p>
    <w:bookmarkStart w:id="890" w:name="P890"/>
    <w:bookmarkEnd w:id="890"/>
    <w:p>
      <w:pPr>
        <w:pStyle w:val="0"/>
        <w:spacing w:before="200" w:lineRule="auto"/>
        <w:ind w:firstLine="540"/>
        <w:jc w:val="both"/>
      </w:pPr>
      <w:r>
        <w:rPr>
          <w:sz w:val="20"/>
        </w:rPr>
        <w:t xml:space="preserve">&lt;1&gt; Указывается в именительном падеже для выборов главы муниципального образования.</w:t>
      </w:r>
    </w:p>
    <w:bookmarkStart w:id="891" w:name="P891"/>
    <w:bookmarkEnd w:id="891"/>
    <w:p>
      <w:pPr>
        <w:pStyle w:val="0"/>
        <w:spacing w:before="200" w:lineRule="auto"/>
        <w:ind w:firstLine="540"/>
        <w:jc w:val="both"/>
      </w:pPr>
      <w:r>
        <w:rPr>
          <w:sz w:val="20"/>
        </w:rPr>
        <w:t xml:space="preserve">&lt;2&gt; Не указывается для выборов по одномандатному (многомандатному) избирательному округу. Для выборов депутатов Государственной Думы Федерального Собрания Российской Федерации указывается "по федеральному избирательному округу".</w:t>
      </w:r>
    </w:p>
    <w:bookmarkStart w:id="892" w:name="P892"/>
    <w:bookmarkEnd w:id="892"/>
    <w:p>
      <w:pPr>
        <w:pStyle w:val="0"/>
        <w:spacing w:before="200" w:lineRule="auto"/>
        <w:ind w:firstLine="540"/>
        <w:jc w:val="both"/>
      </w:pPr>
      <w:r>
        <w:rPr>
          <w:sz w:val="20"/>
        </w:rPr>
        <w:t xml:space="preserve">&lt;3&gt; Указывается в именительном падеже.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9050"/>
      </w:tblGrid>
      <w:tr>
        <w:tc>
          <w:tcPr>
            <w:tcW w:w="9050" w:type="dxa"/>
            <w:tcBorders>
              <w:top w:val="nil"/>
              <w:left w:val="nil"/>
              <w:right w:val="nil"/>
            </w:tcBorders>
          </w:tcPr>
          <w:p>
            <w:pPr>
              <w:pStyle w:val="0"/>
              <w:jc w:val="both"/>
            </w:pPr>
            <w:r>
              <w:rPr>
                <w:sz w:val="20"/>
              </w:rPr>
            </w:r>
          </w:p>
        </w:tc>
      </w:tr>
      <w:tr>
        <w:tc>
          <w:tcPr>
            <w:tcW w:w="9050" w:type="dxa"/>
            <w:tcBorders>
              <w:left w:val="nil"/>
              <w:bottom w:val="nil"/>
              <w:right w:val="nil"/>
            </w:tcBorders>
          </w:tcPr>
          <w:p>
            <w:pPr>
              <w:pStyle w:val="0"/>
              <w:jc w:val="center"/>
            </w:pPr>
            <w:r>
              <w:rPr>
                <w:sz w:val="20"/>
              </w:rPr>
              <w:t xml:space="preserve">(наименование выборов)</w:t>
            </w:r>
          </w:p>
        </w:tc>
      </w:tr>
    </w:tbl>
    <w:p>
      <w:pPr>
        <w:pStyle w:val="0"/>
      </w:pPr>
      <w:r>
        <w:rPr>
          <w:sz w:val="20"/>
        </w:rPr>
      </w:r>
    </w:p>
    <w:tbl>
      <w:tblPr>
        <w:tblInd w:w="0" w:type="dxa"/>
        <w:tblLayout w:type="fixed"/>
        <w:tblCellMar>
          <w:top w:w="102" w:type="dxa"/>
          <w:left w:w="62" w:type="dxa"/>
          <w:bottom w:w="102" w:type="dxa"/>
          <w:right w:w="62" w:type="dxa"/>
        </w:tblCellMar>
      </w:tblPr>
      <w:tblGrid>
        <w:gridCol w:w="2669"/>
        <w:gridCol w:w="3649"/>
        <w:gridCol w:w="2721"/>
      </w:tblGrid>
      <w:tr>
        <w:tc>
          <w:tcPr>
            <w:tcW w:w="2669" w:type="dxa"/>
            <w:tcBorders>
              <w:top w:val="nil"/>
              <w:left w:val="nil"/>
              <w:bottom w:val="nil"/>
              <w:right w:val="nil"/>
            </w:tcBorders>
          </w:tcPr>
          <w:p>
            <w:pPr>
              <w:pStyle w:val="0"/>
              <w:jc w:val="both"/>
            </w:pPr>
            <w:r>
              <w:rPr>
                <w:sz w:val="20"/>
              </w:rPr>
            </w:r>
          </w:p>
        </w:tc>
        <w:tc>
          <w:tcPr>
            <w:tcW w:w="3649" w:type="dxa"/>
            <w:tcBorders>
              <w:top w:val="nil"/>
              <w:left w:val="nil"/>
              <w:bottom w:val="single" w:sz="4"/>
              <w:right w:val="nil"/>
            </w:tcBorders>
          </w:tcPr>
          <w:p>
            <w:pPr>
              <w:pStyle w:val="0"/>
              <w:jc w:val="both"/>
            </w:pPr>
            <w:r>
              <w:rPr>
                <w:sz w:val="20"/>
              </w:rPr>
            </w:r>
          </w:p>
        </w:tc>
        <w:tc>
          <w:tcPr>
            <w:tcW w:w="2721" w:type="dxa"/>
            <w:tcBorders>
              <w:top w:val="nil"/>
              <w:left w:val="nil"/>
              <w:bottom w:val="nil"/>
              <w:right w:val="nil"/>
            </w:tcBorders>
          </w:tcPr>
          <w:p>
            <w:pPr>
              <w:pStyle w:val="0"/>
              <w:jc w:val="both"/>
            </w:pPr>
            <w:r>
              <w:rPr>
                <w:sz w:val="20"/>
              </w:rPr>
            </w:r>
          </w:p>
        </w:tc>
      </w:tr>
      <w:tr>
        <w:tc>
          <w:tcPr>
            <w:tcW w:w="2669" w:type="dxa"/>
            <w:tcBorders>
              <w:top w:val="nil"/>
              <w:left w:val="nil"/>
              <w:bottom w:val="nil"/>
              <w:right w:val="nil"/>
            </w:tcBorders>
          </w:tcPr>
          <w:p>
            <w:pPr>
              <w:pStyle w:val="0"/>
              <w:jc w:val="both"/>
            </w:pPr>
            <w:r>
              <w:rPr>
                <w:sz w:val="20"/>
              </w:rPr>
            </w:r>
          </w:p>
        </w:tc>
        <w:tc>
          <w:tcPr>
            <w:tcW w:w="3649" w:type="dxa"/>
            <w:tcBorders>
              <w:top w:val="single" w:sz="4"/>
              <w:left w:val="nil"/>
              <w:bottom w:val="nil"/>
              <w:right w:val="nil"/>
            </w:tcBorders>
          </w:tcPr>
          <w:p>
            <w:pPr>
              <w:pStyle w:val="0"/>
              <w:jc w:val="center"/>
            </w:pPr>
            <w:r>
              <w:rPr>
                <w:sz w:val="20"/>
              </w:rPr>
              <w:t xml:space="preserve">(дата голосования)</w:t>
            </w:r>
          </w:p>
        </w:tc>
        <w:tc>
          <w:tcPr>
            <w:tcW w:w="2721" w:type="dxa"/>
            <w:tcBorders>
              <w:top w:val="nil"/>
              <w:left w:val="nil"/>
              <w:bottom w:val="nil"/>
              <w:right w:val="nil"/>
            </w:tcBorders>
          </w:tcPr>
          <w:p>
            <w:pPr>
              <w:pStyle w:val="0"/>
              <w:jc w:val="both"/>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bookmarkStart w:id="914" w:name="P914"/>
          <w:bookmarkEnd w:id="914"/>
          <w:p>
            <w:pPr>
              <w:pStyle w:val="0"/>
              <w:jc w:val="center"/>
            </w:pPr>
            <w:r>
              <w:rPr>
                <w:sz w:val="20"/>
              </w:rPr>
              <w:t xml:space="preserve">ДАННЫЕ ОБ ИТОГАХ ДИСТАНЦИОННОГО ЭЛЕКТРОННОГО ГОЛОСОВАНИЯ</w:t>
            </w:r>
          </w:p>
        </w:tc>
      </w:tr>
      <w:tr>
        <w:tc>
          <w:tcPr>
            <w:tcW w:w="9050" w:type="dxa"/>
            <w:tcBorders>
              <w:top w:val="nil"/>
              <w:left w:val="nil"/>
              <w:bottom w:val="nil"/>
              <w:right w:val="nil"/>
            </w:tcBorders>
          </w:tcPr>
          <w:p>
            <w:pPr>
              <w:pStyle w:val="0"/>
              <w:jc w:val="center"/>
            </w:pPr>
            <w:r>
              <w:rPr>
                <w:sz w:val="20"/>
              </w:rPr>
              <w:t xml:space="preserve">по единому избирательному округу </w:t>
            </w:r>
            <w:hyperlink w:history="0" w:anchor="P1071" w:tooltip="&lt;1&gt; Не указывается для выборов по одномандатному (многомандатному) избирательному округу, выборов высшего должностного лица субъекта Российской Федерации, главы муниципального образования. Для выборов депутатов Государственной Думы Федерального Собрания Российской Федерации указывается &quot;по федеральному избирательному округу&quot;.">
              <w:r>
                <w:rPr>
                  <w:sz w:val="20"/>
                  <w:color w:val="0000ff"/>
                </w:rPr>
                <w:t xml:space="preserve">&lt;1&gt;</w:t>
              </w:r>
            </w:hyperlink>
          </w:p>
        </w:tc>
      </w:tr>
      <w:tr>
        <w:tc>
          <w:tcPr>
            <w:tcW w:w="9050" w:type="dxa"/>
            <w:tcBorders>
              <w:top w:val="nil"/>
              <w:left w:val="nil"/>
              <w:bottom w:val="single" w:sz="4"/>
              <w:right w:val="nil"/>
            </w:tcBorders>
          </w:tcPr>
          <w:p>
            <w:pPr>
              <w:pStyle w:val="0"/>
              <w:jc w:val="both"/>
            </w:pPr>
            <w:r>
              <w:rPr>
                <w:sz w:val="20"/>
              </w:rPr>
            </w:r>
          </w:p>
        </w:tc>
      </w:tr>
      <w:tr>
        <w:tc>
          <w:tcPr>
            <w:tcW w:w="9050" w:type="dxa"/>
            <w:tcBorders>
              <w:top w:val="single" w:sz="4"/>
              <w:left w:val="nil"/>
              <w:bottom w:val="nil"/>
              <w:right w:val="nil"/>
            </w:tcBorders>
          </w:tcPr>
          <w:p>
            <w:pPr>
              <w:pStyle w:val="0"/>
              <w:jc w:val="center"/>
            </w:pPr>
            <w:r>
              <w:rPr>
                <w:sz w:val="20"/>
              </w:rPr>
              <w:t xml:space="preserve">(наименование избирательной комиссии) </w:t>
            </w:r>
            <w:hyperlink w:history="0" w:anchor="P1072" w:tooltip="&lt;2&gt; Указывается в именительном падеже.">
              <w:r>
                <w:rPr>
                  <w:sz w:val="20"/>
                  <w:color w:val="0000ff"/>
                </w:rPr>
                <w:t xml:space="preserve">&lt;2&gt;</w:t>
              </w:r>
            </w:hyperlink>
          </w:p>
        </w:tc>
      </w:tr>
      <w:tr>
        <w:tc>
          <w:tcPr>
            <w:tcW w:w="9050" w:type="dxa"/>
            <w:tcBorders>
              <w:top w:val="nil"/>
              <w:left w:val="nil"/>
              <w:bottom w:val="single" w:sz="4"/>
              <w:right w:val="nil"/>
            </w:tcBorders>
          </w:tcPr>
          <w:p>
            <w:pPr>
              <w:pStyle w:val="0"/>
              <w:jc w:val="center"/>
            </w:pPr>
            <w:r>
              <w:rPr>
                <w:sz w:val="20"/>
              </w:rPr>
            </w:r>
          </w:p>
        </w:tc>
      </w:tr>
      <w:tr>
        <w:tblPrEx>
          <w:tblBorders>
            <w:insideH w:val="single" w:sz="4"/>
          </w:tblBorders>
        </w:tblPrEx>
        <w:tc>
          <w:tcPr>
            <w:tcW w:w="9050" w:type="dxa"/>
            <w:tcBorders>
              <w:top w:val="single" w:sz="4"/>
              <w:left w:val="nil"/>
              <w:bottom w:val="nil"/>
              <w:right w:val="nil"/>
            </w:tcBorders>
          </w:tcPr>
          <w:p>
            <w:pPr>
              <w:pStyle w:val="0"/>
              <w:jc w:val="center"/>
            </w:pPr>
            <w:r>
              <w:rPr>
                <w:sz w:val="20"/>
              </w:rPr>
              <w:t xml:space="preserve">(наименование и (или) номер одномандатного (многомандатного) избирательного округа, наименование территории) </w:t>
            </w:r>
            <w:hyperlink w:history="0" w:anchor="P1073" w:tooltip="&lt;3&gt; Указывается в именительном падеже. Не указывается для выборов высшего должностного лица субъекта Российской Федерации, главы муниципального образования.">
              <w:r>
                <w:rPr>
                  <w:sz w:val="20"/>
                  <w:color w:val="0000ff"/>
                </w:rPr>
                <w:t xml:space="preserve">&lt;3&gt;</w:t>
              </w:r>
            </w:hyperlink>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8"/>
        <w:gridCol w:w="5677"/>
        <w:gridCol w:w="456"/>
        <w:gridCol w:w="457"/>
        <w:gridCol w:w="457"/>
        <w:gridCol w:w="457"/>
        <w:gridCol w:w="457"/>
        <w:gridCol w:w="459"/>
      </w:tblGrid>
      <w:tr>
        <w:tc>
          <w:tcPr>
            <w:tcW w:w="608" w:type="dxa"/>
          </w:tcPr>
          <w:p>
            <w:pPr>
              <w:pStyle w:val="0"/>
              <w:jc w:val="center"/>
            </w:pPr>
            <w:r>
              <w:rPr>
                <w:sz w:val="20"/>
              </w:rPr>
              <w:t xml:space="preserve">1</w:t>
            </w:r>
          </w:p>
        </w:tc>
        <w:tc>
          <w:tcPr>
            <w:tcW w:w="5677" w:type="dxa"/>
          </w:tcPr>
          <w:p>
            <w:pPr>
              <w:pStyle w:val="0"/>
            </w:pPr>
            <w:r>
              <w:rPr>
                <w:sz w:val="20"/>
              </w:rPr>
              <w:t xml:space="preserve">Число избирателей, внесенных в списки избирателей на момент окончания голосования</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2</w:t>
            </w:r>
          </w:p>
        </w:tc>
        <w:tc>
          <w:tcPr>
            <w:tcW w:w="5677" w:type="dxa"/>
          </w:tcPr>
          <w:p>
            <w:pPr>
              <w:pStyle w:val="0"/>
            </w:pPr>
            <w:r>
              <w:rPr>
                <w:sz w:val="20"/>
              </w:rPr>
              <w:t xml:space="preserve">Число избирательных бюллетеней, полученных участковыми избирательными комиссиями</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3</w:t>
            </w:r>
          </w:p>
        </w:tc>
        <w:tc>
          <w:tcPr>
            <w:tcW w:w="5677" w:type="dxa"/>
          </w:tcPr>
          <w:p>
            <w:pPr>
              <w:pStyle w:val="0"/>
            </w:pPr>
            <w:r>
              <w:rPr>
                <w:sz w:val="20"/>
              </w:rPr>
              <w:t xml:space="preserve">Число избирательных бюллетеней, выданных избирателям, проголосовавшим досрочно</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4</w:t>
            </w:r>
          </w:p>
        </w:tc>
        <w:tc>
          <w:tcPr>
            <w:tcW w:w="5677" w:type="dxa"/>
          </w:tcPr>
          <w:p>
            <w:pPr>
              <w:pStyle w:val="0"/>
            </w:pPr>
            <w:r>
              <w:rPr>
                <w:sz w:val="20"/>
              </w:rPr>
              <w:t xml:space="preserve">в том числе в помещении территориальной избирательной комиссии (окружной избирательной комиссии)</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5</w:t>
            </w:r>
          </w:p>
        </w:tc>
        <w:tc>
          <w:tcPr>
            <w:tcW w:w="5677" w:type="dxa"/>
          </w:tcPr>
          <w:p>
            <w:pPr>
              <w:pStyle w:val="0"/>
            </w:pPr>
            <w:r>
              <w:rPr>
                <w:sz w:val="20"/>
              </w:rPr>
              <w:t xml:space="preserve">Число избирательных бюллетеней, выданных избирателям в помещении для голосования в день голосования</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6</w:t>
            </w:r>
          </w:p>
        </w:tc>
        <w:tc>
          <w:tcPr>
            <w:tcW w:w="5677" w:type="dxa"/>
          </w:tcPr>
          <w:p>
            <w:pPr>
              <w:pStyle w:val="0"/>
            </w:pPr>
            <w:r>
              <w:rPr>
                <w:sz w:val="20"/>
              </w:rPr>
              <w:t xml:space="preserve">Число избирательных бюллетеней, выданных избирателям, проголосовавшим вне помещения для голосования в день голосования</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7</w:t>
            </w:r>
          </w:p>
        </w:tc>
        <w:tc>
          <w:tcPr>
            <w:tcW w:w="5677" w:type="dxa"/>
          </w:tcPr>
          <w:p>
            <w:pPr>
              <w:pStyle w:val="0"/>
            </w:pPr>
            <w:r>
              <w:rPr>
                <w:sz w:val="20"/>
              </w:rPr>
              <w:t xml:space="preserve">Число погашенных избирательных бюллетеней</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8</w:t>
            </w:r>
          </w:p>
        </w:tc>
        <w:tc>
          <w:tcPr>
            <w:tcW w:w="5677" w:type="dxa"/>
          </w:tcPr>
          <w:p>
            <w:pPr>
              <w:pStyle w:val="0"/>
            </w:pPr>
            <w:r>
              <w:rPr>
                <w:sz w:val="20"/>
              </w:rPr>
              <w:t xml:space="preserve">Число избирательных бюллетеней, содержащихся в переносных ящиках для голосования</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9</w:t>
            </w:r>
          </w:p>
        </w:tc>
        <w:tc>
          <w:tcPr>
            <w:tcW w:w="5677" w:type="dxa"/>
          </w:tcPr>
          <w:p>
            <w:pPr>
              <w:pStyle w:val="0"/>
            </w:pPr>
            <w:r>
              <w:rPr>
                <w:sz w:val="20"/>
              </w:rPr>
              <w:t xml:space="preserve">Число избирательных бюллетеней, содержащихся в стационарных ящиках для голосования</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10</w:t>
            </w:r>
          </w:p>
        </w:tc>
        <w:tc>
          <w:tcPr>
            <w:tcW w:w="5677" w:type="dxa"/>
          </w:tcPr>
          <w:p>
            <w:pPr>
              <w:pStyle w:val="0"/>
            </w:pPr>
            <w:r>
              <w:rPr>
                <w:sz w:val="20"/>
              </w:rPr>
              <w:t xml:space="preserve">Число недействительных избирательных бюллетеней</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11</w:t>
            </w:r>
          </w:p>
        </w:tc>
        <w:tc>
          <w:tcPr>
            <w:tcW w:w="5677" w:type="dxa"/>
          </w:tcPr>
          <w:p>
            <w:pPr>
              <w:pStyle w:val="0"/>
            </w:pPr>
            <w:r>
              <w:rPr>
                <w:sz w:val="20"/>
              </w:rPr>
              <w:t xml:space="preserve">Число действительных избирательных бюллетеней</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11ж</w:t>
            </w:r>
          </w:p>
        </w:tc>
        <w:tc>
          <w:tcPr>
            <w:tcW w:w="5677" w:type="dxa"/>
          </w:tcPr>
          <w:p>
            <w:pPr>
              <w:pStyle w:val="0"/>
            </w:pPr>
            <w:r>
              <w:rPr>
                <w:sz w:val="20"/>
              </w:rPr>
              <w:t xml:space="preserve">Число утраченных избирательных бюллетеней</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11з</w:t>
            </w:r>
          </w:p>
        </w:tc>
        <w:tc>
          <w:tcPr>
            <w:tcW w:w="5677" w:type="dxa"/>
          </w:tcPr>
          <w:p>
            <w:pPr>
              <w:pStyle w:val="0"/>
            </w:pPr>
            <w:r>
              <w:rPr>
                <w:sz w:val="20"/>
              </w:rPr>
              <w:t xml:space="preserve">Число избирательных бюллетеней, не учтенных при получении</w:t>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gridSpan w:val="2"/>
            <w:tcW w:w="6285" w:type="dxa"/>
            <w:vAlign w:val="center"/>
          </w:tcPr>
          <w:p>
            <w:pPr>
              <w:pStyle w:val="0"/>
              <w:ind w:firstLine="283"/>
              <w:jc w:val="both"/>
            </w:pPr>
            <w:r>
              <w:rPr>
                <w:sz w:val="20"/>
              </w:rPr>
              <w:t xml:space="preserve">Фамилии, имена, отчества внесенных в избирательный бюллетень зарегистрированных кандидатов (или наименования внесенных в избирательный бюллетень избирательных объединений)</w:t>
            </w:r>
          </w:p>
        </w:tc>
        <w:tc>
          <w:tcPr>
            <w:gridSpan w:val="6"/>
            <w:tcW w:w="2743" w:type="dxa"/>
            <w:vAlign w:val="center"/>
          </w:tcPr>
          <w:p>
            <w:pPr>
              <w:pStyle w:val="0"/>
              <w:jc w:val="center"/>
            </w:pPr>
            <w:r>
              <w:rPr>
                <w:sz w:val="20"/>
              </w:rPr>
              <w:t xml:space="preserve">Число голосов избирателей, поданных за каждого зарегистрированного кандидата (каждое избирательное объединение)</w:t>
            </w:r>
          </w:p>
        </w:tc>
      </w:tr>
      <w:tr>
        <w:tc>
          <w:tcPr>
            <w:tcW w:w="608" w:type="dxa"/>
          </w:tcPr>
          <w:p>
            <w:pPr>
              <w:pStyle w:val="0"/>
              <w:jc w:val="center"/>
            </w:pPr>
            <w:r>
              <w:rPr>
                <w:sz w:val="20"/>
              </w:rPr>
              <w:t xml:space="preserve">12</w:t>
            </w:r>
          </w:p>
        </w:tc>
        <w:tc>
          <w:tcPr>
            <w:tcW w:w="5677" w:type="dxa"/>
          </w:tcPr>
          <w:p>
            <w:pPr>
              <w:pStyle w:val="0"/>
            </w:pPr>
            <w:r>
              <w:rPr>
                <w:sz w:val="20"/>
              </w:rPr>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w:t>
            </w:r>
          </w:p>
        </w:tc>
        <w:tc>
          <w:tcPr>
            <w:tcW w:w="5677" w:type="dxa"/>
          </w:tcPr>
          <w:p>
            <w:pPr>
              <w:pStyle w:val="0"/>
            </w:pPr>
            <w:r>
              <w:rPr>
                <w:sz w:val="20"/>
              </w:rPr>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r>
        <w:tc>
          <w:tcPr>
            <w:tcW w:w="608" w:type="dxa"/>
          </w:tcPr>
          <w:p>
            <w:pPr>
              <w:pStyle w:val="0"/>
              <w:jc w:val="center"/>
            </w:pPr>
            <w:r>
              <w:rPr>
                <w:sz w:val="20"/>
              </w:rPr>
              <w:t xml:space="preserve">...</w:t>
            </w:r>
          </w:p>
        </w:tc>
        <w:tc>
          <w:tcPr>
            <w:tcW w:w="5677" w:type="dxa"/>
          </w:tcPr>
          <w:p>
            <w:pPr>
              <w:pStyle w:val="0"/>
            </w:pPr>
            <w:r>
              <w:rPr>
                <w:sz w:val="20"/>
              </w:rPr>
            </w:r>
          </w:p>
        </w:tc>
        <w:tc>
          <w:tcPr>
            <w:tcW w:w="456"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7" w:type="dxa"/>
          </w:tcPr>
          <w:p>
            <w:pPr>
              <w:pStyle w:val="0"/>
            </w:pPr>
            <w:r>
              <w:rPr>
                <w:sz w:val="20"/>
              </w:rPr>
            </w:r>
          </w:p>
        </w:tc>
        <w:tc>
          <w:tcPr>
            <w:tcW w:w="459"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494"/>
        <w:gridCol w:w="2835"/>
        <w:gridCol w:w="907"/>
        <w:gridCol w:w="2835"/>
      </w:tblGrid>
      <w:tr>
        <w:tc>
          <w:tcPr>
            <w:tcW w:w="2494" w:type="dxa"/>
            <w:vAlign w:val="bottom"/>
            <w:tcBorders>
              <w:top w:val="nil"/>
              <w:left w:val="nil"/>
              <w:bottom w:val="nil"/>
              <w:right w:val="nil"/>
            </w:tcBorders>
          </w:tcPr>
          <w:p>
            <w:pPr>
              <w:pStyle w:val="0"/>
            </w:pPr>
            <w:r>
              <w:rPr>
                <w:sz w:val="20"/>
              </w:rPr>
              <w:t xml:space="preserve">Председатель комиссии</w:t>
            </w:r>
          </w:p>
        </w:tc>
        <w:tc>
          <w:tcPr>
            <w:tcW w:w="2835" w:type="dxa"/>
            <w:tcBorders>
              <w:top w:val="nil"/>
              <w:left w:val="nil"/>
              <w:bottom w:val="single" w:sz="4"/>
              <w:right w:val="nil"/>
            </w:tcBorders>
          </w:tcPr>
          <w:p>
            <w:pPr>
              <w:pStyle w:val="0"/>
            </w:pPr>
            <w:r>
              <w:rPr>
                <w:sz w:val="20"/>
              </w:rPr>
            </w:r>
          </w:p>
        </w:tc>
        <w:tc>
          <w:tcPr>
            <w:tcW w:w="907" w:type="dxa"/>
            <w:tcBorders>
              <w:top w:val="nil"/>
              <w:left w:val="nil"/>
              <w:bottom w:val="nil"/>
              <w:right w:val="nil"/>
            </w:tcBorders>
          </w:tcPr>
          <w:p>
            <w:pPr>
              <w:pStyle w:val="0"/>
            </w:pPr>
            <w:r>
              <w:rPr>
                <w:sz w:val="20"/>
              </w:rPr>
            </w:r>
          </w:p>
        </w:tc>
        <w:tc>
          <w:tcPr>
            <w:tcW w:w="2835" w:type="dxa"/>
            <w:tcBorders>
              <w:top w:val="nil"/>
              <w:left w:val="nil"/>
              <w:bottom w:val="single" w:sz="4"/>
              <w:right w:val="nil"/>
            </w:tcBorders>
          </w:tcPr>
          <w:p>
            <w:pPr>
              <w:pStyle w:val="0"/>
            </w:pPr>
            <w:r>
              <w:rPr>
                <w:sz w:val="20"/>
              </w:rPr>
            </w:r>
          </w:p>
        </w:tc>
      </w:tr>
      <w:tr>
        <w:tc>
          <w:tcPr>
            <w:tcW w:w="2494" w:type="dxa"/>
            <w:vAlign w:val="bottom"/>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(фамилия, инициалы)</w:t>
            </w:r>
          </w:p>
        </w:tc>
        <w:tc>
          <w:tcPr>
            <w:tcW w:w="907" w:type="dxa"/>
            <w:vAlign w:val="center"/>
            <w:tcBorders>
              <w:top w:val="nil"/>
              <w:left w:val="nil"/>
              <w:bottom w:val="nil"/>
              <w:right w:val="nil"/>
            </w:tcBorders>
          </w:tcPr>
          <w:p>
            <w:pPr>
              <w:pStyle w:val="0"/>
              <w:jc w:val="center"/>
            </w:pPr>
            <w:r>
              <w:rPr>
                <w:sz w:val="20"/>
              </w:rPr>
              <w:t xml:space="preserve">МП</w:t>
            </w:r>
          </w:p>
        </w:tc>
        <w:tc>
          <w:tcPr>
            <w:tcW w:w="2835" w:type="dxa"/>
            <w:tcBorders>
              <w:top w:val="single" w:sz="4"/>
              <w:left w:val="nil"/>
              <w:bottom w:val="nil"/>
              <w:right w:val="nil"/>
            </w:tcBorders>
          </w:tcPr>
          <w:p>
            <w:pPr>
              <w:pStyle w:val="0"/>
              <w:jc w:val="center"/>
            </w:pPr>
            <w:r>
              <w:rPr>
                <w:sz w:val="20"/>
              </w:rPr>
              <w:t xml:space="preserve">(подпись либо причина отсутствия)</w:t>
            </w:r>
          </w:p>
        </w:tc>
      </w:tr>
      <w:tr>
        <w:tc>
          <w:tcPr>
            <w:tcW w:w="2494" w:type="dxa"/>
            <w:vAlign w:val="bottom"/>
            <w:tcBorders>
              <w:top w:val="nil"/>
              <w:left w:val="nil"/>
              <w:bottom w:val="nil"/>
              <w:right w:val="nil"/>
            </w:tcBorders>
          </w:tcPr>
          <w:p>
            <w:pPr>
              <w:pStyle w:val="0"/>
            </w:pPr>
            <w:r>
              <w:rPr>
                <w:sz w:val="20"/>
              </w:rPr>
              <w:t xml:space="preserve">Секретарь комиссии</w:t>
            </w:r>
          </w:p>
        </w:tc>
        <w:tc>
          <w:tcPr>
            <w:tcW w:w="2835" w:type="dxa"/>
            <w:tcBorders>
              <w:top w:val="nil"/>
              <w:left w:val="nil"/>
              <w:bottom w:val="single" w:sz="4"/>
              <w:right w:val="nil"/>
            </w:tcBorders>
          </w:tcPr>
          <w:p>
            <w:pPr>
              <w:pStyle w:val="0"/>
              <w:jc w:val="center"/>
            </w:pPr>
            <w:r>
              <w:rPr>
                <w:sz w:val="20"/>
              </w:rPr>
            </w:r>
          </w:p>
        </w:tc>
        <w:tc>
          <w:tcPr>
            <w:tcW w:w="907" w:type="dxa"/>
            <w:tcBorders>
              <w:top w:val="nil"/>
              <w:left w:val="nil"/>
              <w:bottom w:val="nil"/>
              <w:right w:val="nil"/>
            </w:tcBorders>
          </w:tcPr>
          <w:p>
            <w:pPr>
              <w:pStyle w:val="0"/>
              <w:jc w:val="center"/>
            </w:pPr>
            <w:r>
              <w:rPr>
                <w:sz w:val="20"/>
              </w:rPr>
            </w:r>
          </w:p>
        </w:tc>
        <w:tc>
          <w:tcPr>
            <w:tcW w:w="2835" w:type="dxa"/>
            <w:tcBorders>
              <w:top w:val="nil"/>
              <w:left w:val="nil"/>
              <w:bottom w:val="single" w:sz="4"/>
              <w:right w:val="nil"/>
            </w:tcBorders>
          </w:tcPr>
          <w:p>
            <w:pPr>
              <w:pStyle w:val="0"/>
              <w:jc w:val="center"/>
            </w:pPr>
            <w:r>
              <w:rPr>
                <w:sz w:val="20"/>
              </w:rPr>
            </w:r>
          </w:p>
        </w:tc>
      </w:tr>
      <w:tr>
        <w:tc>
          <w:tcPr>
            <w:tcW w:w="2494" w:type="dxa"/>
            <w:vAlign w:val="bottom"/>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(фамилия, инициалы)</w:t>
            </w:r>
          </w:p>
        </w:tc>
        <w:tc>
          <w:tcPr>
            <w:tcW w:w="907" w:type="dxa"/>
            <w:vAlign w:val="center"/>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(подпись либо причина отсутствия)</w:t>
            </w:r>
          </w:p>
        </w:tc>
      </w:tr>
      <w:tr>
        <w:tc>
          <w:tcPr>
            <w:gridSpan w:val="4"/>
            <w:tcW w:w="9071" w:type="dxa"/>
            <w:vAlign w:val="bottom"/>
            <w:tcBorders>
              <w:top w:val="nil"/>
              <w:left w:val="nil"/>
              <w:bottom w:val="nil"/>
              <w:right w:val="nil"/>
            </w:tcBorders>
          </w:tcPr>
          <w:p>
            <w:pPr>
              <w:pStyle w:val="0"/>
              <w:jc w:val="right"/>
            </w:pPr>
            <w:r>
              <w:rPr>
                <w:sz w:val="20"/>
              </w:rPr>
              <w:t xml:space="preserve">"__" ____________ ____ года в __ часов __ минут</w:t>
            </w:r>
          </w:p>
        </w:tc>
      </w:tr>
    </w:tbl>
    <w:p>
      <w:pPr>
        <w:pStyle w:val="0"/>
        <w:jc w:val="both"/>
      </w:pPr>
      <w:r>
        <w:rPr>
          <w:sz w:val="20"/>
        </w:rPr>
      </w:r>
    </w:p>
    <w:p>
      <w:pPr>
        <w:pStyle w:val="0"/>
        <w:ind w:firstLine="540"/>
        <w:jc w:val="both"/>
      </w:pPr>
      <w:r>
        <w:rPr>
          <w:sz w:val="20"/>
        </w:rPr>
        <w:t xml:space="preserve">--------------------------------</w:t>
      </w:r>
    </w:p>
    <w:bookmarkStart w:id="1071" w:name="P1071"/>
    <w:bookmarkEnd w:id="1071"/>
    <w:p>
      <w:pPr>
        <w:pStyle w:val="0"/>
        <w:spacing w:before="200" w:lineRule="auto"/>
        <w:ind w:firstLine="540"/>
        <w:jc w:val="both"/>
      </w:pPr>
      <w:r>
        <w:rPr>
          <w:sz w:val="20"/>
        </w:rPr>
        <w:t xml:space="preserve">&lt;1&gt; Не указывается для выборов по одномандатному (многомандатному) избирательному округу, выборов высшего должностного лица субъекта Российской Федерации, главы муниципального образования. Для выборов депутатов Государственной Думы Федерального Собрания Российской Федерации указывается "по федеральному избирательному округу".</w:t>
      </w:r>
    </w:p>
    <w:bookmarkStart w:id="1072" w:name="P1072"/>
    <w:bookmarkEnd w:id="1072"/>
    <w:p>
      <w:pPr>
        <w:pStyle w:val="0"/>
        <w:spacing w:before="200" w:lineRule="auto"/>
        <w:ind w:firstLine="540"/>
        <w:jc w:val="both"/>
      </w:pPr>
      <w:r>
        <w:rPr>
          <w:sz w:val="20"/>
        </w:rPr>
        <w:t xml:space="preserve">&lt;2&gt; Указывается в именительном падеже.</w:t>
      </w:r>
    </w:p>
    <w:bookmarkStart w:id="1073" w:name="P1073"/>
    <w:bookmarkEnd w:id="1073"/>
    <w:p>
      <w:pPr>
        <w:pStyle w:val="0"/>
        <w:spacing w:before="200" w:lineRule="auto"/>
        <w:ind w:firstLine="540"/>
        <w:jc w:val="both"/>
      </w:pPr>
      <w:r>
        <w:rPr>
          <w:sz w:val="20"/>
        </w:rPr>
        <w:t xml:space="preserve">&lt;3&gt; Указывается в именительном падеже. Не указывается для выборов высшего должностного лица субъекта Российской Федерации, главы муниципального образования.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bookmarkStart w:id="1085" w:name="P1085"/>
    <w:bookmarkEnd w:id="1085"/>
    <w:p>
      <w:pPr>
        <w:pStyle w:val="2"/>
        <w:jc w:val="center"/>
      </w:pPr>
      <w:r>
        <w:rPr>
          <w:sz w:val="20"/>
        </w:rPr>
        <w:t xml:space="preserve">ТАБЛИЦА</w:t>
      </w:r>
    </w:p>
    <w:p>
      <w:pPr>
        <w:pStyle w:val="2"/>
        <w:jc w:val="center"/>
      </w:pPr>
      <w:r>
        <w:rPr>
          <w:sz w:val="20"/>
        </w:rPr>
        <w:t xml:space="preserve">СООТВЕТСТВИЯ ДАННЫХ ОБ ИТОГАХ ДИСТАНЦИОННОГО ЭЛЕКТРОННОГО</w:t>
      </w:r>
    </w:p>
    <w:p>
      <w:pPr>
        <w:pStyle w:val="2"/>
        <w:jc w:val="center"/>
      </w:pPr>
      <w:r>
        <w:rPr>
          <w:sz w:val="20"/>
        </w:rPr>
        <w:t xml:space="preserve">ГОЛОСОВАНИЯ И СТРОК ПРОТОКОЛА ТЕРРИТОРИАЛЬНОЙ ИЗБИРАТЕЛЬНОЙ</w:t>
      </w:r>
    </w:p>
    <w:p>
      <w:pPr>
        <w:pStyle w:val="2"/>
        <w:jc w:val="center"/>
      </w:pPr>
      <w:r>
        <w:rPr>
          <w:sz w:val="20"/>
        </w:rPr>
        <w:t xml:space="preserve">КОМИССИИ ДИСТАНЦИОННОГО ЭЛЕКТРОННОГО ГОЛОСОВАНИЯ ОБ ИТОГАХ</w:t>
      </w:r>
    </w:p>
    <w:p>
      <w:pPr>
        <w:pStyle w:val="2"/>
        <w:jc w:val="center"/>
      </w:pPr>
      <w:r>
        <w:rPr>
          <w:sz w:val="20"/>
        </w:rPr>
        <w:t xml:space="preserve">ДИСТАНЦИОННОГО ЭЛЕКТРОННОГО ГОЛОСОВАНИЯ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3458"/>
        <w:gridCol w:w="850"/>
        <w:gridCol w:w="3912"/>
      </w:tblGrid>
      <w:tr>
        <w:tc>
          <w:tcPr>
            <w:tcW w:w="850" w:type="dxa"/>
          </w:tcPr>
          <w:p>
            <w:pPr>
              <w:pStyle w:val="0"/>
              <w:jc w:val="center"/>
            </w:pPr>
            <w:r>
              <w:rPr>
                <w:sz w:val="20"/>
              </w:rPr>
              <w:t xml:space="preserve">N строки</w:t>
            </w:r>
          </w:p>
        </w:tc>
        <w:tc>
          <w:tcPr>
            <w:tcW w:w="3458" w:type="dxa"/>
          </w:tcPr>
          <w:p>
            <w:pPr>
              <w:pStyle w:val="0"/>
              <w:jc w:val="center"/>
            </w:pPr>
            <w:r>
              <w:rPr>
                <w:sz w:val="20"/>
              </w:rPr>
              <w:t xml:space="preserve">Наименование данных об итогах дистанционного электронного голосования</w:t>
            </w:r>
          </w:p>
        </w:tc>
        <w:tc>
          <w:tcPr>
            <w:tcW w:w="850" w:type="dxa"/>
          </w:tcPr>
          <w:p>
            <w:pPr>
              <w:pStyle w:val="0"/>
              <w:jc w:val="center"/>
            </w:pPr>
            <w:r>
              <w:rPr>
                <w:sz w:val="20"/>
              </w:rPr>
              <w:t xml:space="preserve">N строки</w:t>
            </w:r>
          </w:p>
        </w:tc>
        <w:tc>
          <w:tcPr>
            <w:tcW w:w="3912" w:type="dxa"/>
          </w:tcPr>
          <w:p>
            <w:pPr>
              <w:pStyle w:val="0"/>
              <w:jc w:val="center"/>
            </w:pPr>
            <w:r>
              <w:rPr>
                <w:sz w:val="20"/>
              </w:rPr>
              <w:t xml:space="preserve">Наименование строки протокола территориальной избирательной комиссии дистанционного электронного голосования об итогах дистанционного электронного голосования</w:t>
            </w:r>
          </w:p>
        </w:tc>
      </w:tr>
      <w:tr>
        <w:tc>
          <w:tcPr>
            <w:tcW w:w="850" w:type="dxa"/>
          </w:tcPr>
          <w:p>
            <w:pPr>
              <w:pStyle w:val="0"/>
              <w:jc w:val="center"/>
            </w:pPr>
            <w:r>
              <w:rPr>
                <w:sz w:val="20"/>
              </w:rPr>
              <w:t xml:space="preserve">1</w:t>
            </w:r>
          </w:p>
        </w:tc>
        <w:tc>
          <w:tcPr>
            <w:tcW w:w="3458" w:type="dxa"/>
          </w:tcPr>
          <w:p>
            <w:pPr>
              <w:pStyle w:val="0"/>
            </w:pPr>
            <w:r>
              <w:rPr>
                <w:sz w:val="20"/>
              </w:rPr>
              <w:t xml:space="preserve">Число избирателей, внесенных в списки избирателей на момент окончания голосования</w:t>
            </w:r>
          </w:p>
        </w:tc>
        <w:tc>
          <w:tcPr>
            <w:tcW w:w="850" w:type="dxa"/>
          </w:tcPr>
          <w:p>
            <w:pPr>
              <w:pStyle w:val="0"/>
              <w:jc w:val="center"/>
            </w:pPr>
            <w:r>
              <w:rPr>
                <w:sz w:val="20"/>
              </w:rPr>
              <w:t xml:space="preserve">1</w:t>
            </w:r>
          </w:p>
        </w:tc>
        <w:tc>
          <w:tcPr>
            <w:tcW w:w="3912" w:type="dxa"/>
          </w:tcPr>
          <w:p>
            <w:pPr>
              <w:pStyle w:val="0"/>
            </w:pPr>
            <w:r>
              <w:rPr>
                <w:sz w:val="20"/>
              </w:rPr>
              <w:t xml:space="preserve">Число участников дистанционного электронного голосования, включенных в список участников дистанционного электронного голосования на момент окончания голосования</w:t>
            </w:r>
          </w:p>
        </w:tc>
      </w:tr>
      <w:tr>
        <w:tc>
          <w:tcPr>
            <w:tcW w:w="850" w:type="dxa"/>
          </w:tcPr>
          <w:p>
            <w:pPr>
              <w:pStyle w:val="0"/>
              <w:jc w:val="center"/>
            </w:pPr>
            <w:r>
              <w:rPr>
                <w:sz w:val="20"/>
              </w:rPr>
              <w:t xml:space="preserve">2</w:t>
            </w:r>
          </w:p>
        </w:tc>
        <w:tc>
          <w:tcPr>
            <w:tcW w:w="3458" w:type="dxa"/>
          </w:tcPr>
          <w:p>
            <w:pPr>
              <w:pStyle w:val="0"/>
            </w:pPr>
            <w:r>
              <w:rPr>
                <w:sz w:val="20"/>
              </w:rPr>
              <w:t xml:space="preserve">Число избирательных бюллетеней, полученных участковыми избирательными комиссиями</w:t>
            </w:r>
          </w:p>
        </w:tc>
        <w:tc>
          <w:tcPr>
            <w:tcW w:w="850" w:type="dxa"/>
          </w:tcPr>
          <w:p>
            <w:pPr>
              <w:pStyle w:val="0"/>
              <w:jc w:val="center"/>
            </w:pPr>
            <w:r>
              <w:rPr>
                <w:sz w:val="20"/>
              </w:rPr>
              <w:t xml:space="preserve">-</w:t>
            </w:r>
          </w:p>
        </w:tc>
        <w:tc>
          <w:tcPr>
            <w:tcW w:w="3912" w:type="dxa"/>
          </w:tcPr>
          <w:p>
            <w:pPr>
              <w:pStyle w:val="0"/>
            </w:pPr>
            <w:r>
              <w:rPr>
                <w:sz w:val="20"/>
              </w:rPr>
              <w:t xml:space="preserve">Число, равное числу в </w:t>
            </w:r>
            <w:hyperlink w:history="0" w:anchor="P1113" w:tooltip="2">
              <w:r>
                <w:rPr>
                  <w:sz w:val="20"/>
                  <w:color w:val="0000ff"/>
                </w:rPr>
                <w:t xml:space="preserve">строке 2</w:t>
              </w:r>
            </w:hyperlink>
          </w:p>
        </w:tc>
      </w:tr>
      <w:tr>
        <w:tc>
          <w:tcPr>
            <w:tcW w:w="850" w:type="dxa"/>
          </w:tcPr>
          <w:p>
            <w:pPr>
              <w:pStyle w:val="0"/>
              <w:jc w:val="center"/>
            </w:pPr>
            <w:r>
              <w:rPr>
                <w:sz w:val="20"/>
              </w:rPr>
              <w:t xml:space="preserve">3</w:t>
            </w:r>
          </w:p>
        </w:tc>
        <w:tc>
          <w:tcPr>
            <w:tcW w:w="3458" w:type="dxa"/>
          </w:tcPr>
          <w:p>
            <w:pPr>
              <w:pStyle w:val="0"/>
            </w:pPr>
            <w:r>
              <w:rPr>
                <w:sz w:val="20"/>
              </w:rPr>
              <w:t xml:space="preserve">Число избирательных бюллетеней, выданных избирателям, проголосовавшим досрочно</w:t>
            </w:r>
          </w:p>
        </w:tc>
        <w:tc>
          <w:tcPr>
            <w:tcW w:w="850" w:type="dxa"/>
          </w:tcPr>
          <w:p>
            <w:pPr>
              <w:pStyle w:val="0"/>
              <w:jc w:val="center"/>
            </w:pPr>
            <w:r>
              <w:rPr>
                <w:sz w:val="20"/>
              </w:rPr>
              <w:t xml:space="preserve">-</w:t>
            </w:r>
          </w:p>
        </w:tc>
        <w:tc>
          <w:tcPr>
            <w:tcW w:w="3912" w:type="dxa"/>
          </w:tcPr>
          <w:p>
            <w:pPr>
              <w:pStyle w:val="0"/>
            </w:pPr>
            <w:r>
              <w:rPr>
                <w:sz w:val="20"/>
              </w:rPr>
              <w:t xml:space="preserve">0</w:t>
            </w:r>
          </w:p>
        </w:tc>
      </w:tr>
      <w:tr>
        <w:tc>
          <w:tcPr>
            <w:tcW w:w="850" w:type="dxa"/>
          </w:tcPr>
          <w:p>
            <w:pPr>
              <w:pStyle w:val="0"/>
              <w:jc w:val="center"/>
            </w:pPr>
            <w:r>
              <w:rPr>
                <w:sz w:val="20"/>
              </w:rPr>
              <w:t xml:space="preserve">4</w:t>
            </w:r>
          </w:p>
        </w:tc>
        <w:tc>
          <w:tcPr>
            <w:tcW w:w="3458" w:type="dxa"/>
          </w:tcPr>
          <w:p>
            <w:pPr>
              <w:pStyle w:val="0"/>
            </w:pPr>
            <w:r>
              <w:rPr>
                <w:sz w:val="20"/>
              </w:rPr>
              <w:t xml:space="preserve">в том числе в помещении территориальной избирательной комиссии (окружной избирательной комиссии)</w:t>
            </w:r>
          </w:p>
        </w:tc>
        <w:tc>
          <w:tcPr>
            <w:tcW w:w="850" w:type="dxa"/>
          </w:tcPr>
          <w:p>
            <w:pPr>
              <w:pStyle w:val="0"/>
              <w:jc w:val="center"/>
            </w:pPr>
            <w:r>
              <w:rPr>
                <w:sz w:val="20"/>
              </w:rPr>
              <w:t xml:space="preserve">-</w:t>
            </w:r>
          </w:p>
        </w:tc>
        <w:tc>
          <w:tcPr>
            <w:tcW w:w="3912" w:type="dxa"/>
          </w:tcPr>
          <w:p>
            <w:pPr>
              <w:pStyle w:val="0"/>
            </w:pPr>
            <w:r>
              <w:rPr>
                <w:sz w:val="20"/>
              </w:rPr>
              <w:t xml:space="preserve">0</w:t>
            </w:r>
          </w:p>
        </w:tc>
      </w:tr>
      <w:tr>
        <w:tc>
          <w:tcPr>
            <w:tcW w:w="850" w:type="dxa"/>
          </w:tcPr>
          <w:p>
            <w:pPr>
              <w:pStyle w:val="0"/>
              <w:jc w:val="center"/>
            </w:pPr>
            <w:r>
              <w:rPr>
                <w:sz w:val="20"/>
              </w:rPr>
              <w:t xml:space="preserve">5</w:t>
            </w:r>
          </w:p>
        </w:tc>
        <w:tc>
          <w:tcPr>
            <w:tcW w:w="3458" w:type="dxa"/>
          </w:tcPr>
          <w:p>
            <w:pPr>
              <w:pStyle w:val="0"/>
            </w:pPr>
            <w:r>
              <w:rPr>
                <w:sz w:val="20"/>
              </w:rPr>
              <w:t xml:space="preserve">Число избирательных бюллетеней, выданных избирателям в помещении для голосования в день голосования</w:t>
            </w:r>
          </w:p>
        </w:tc>
        <w:tc>
          <w:tcPr>
            <w:tcW w:w="850" w:type="dxa"/>
          </w:tcPr>
          <w:bookmarkStart w:id="1113" w:name="P1113"/>
          <w:bookmarkEnd w:id="1113"/>
          <w:p>
            <w:pPr>
              <w:pStyle w:val="0"/>
              <w:jc w:val="center"/>
            </w:pPr>
            <w:r>
              <w:rPr>
                <w:sz w:val="20"/>
              </w:rPr>
              <w:t xml:space="preserve">2</w:t>
            </w:r>
          </w:p>
        </w:tc>
        <w:tc>
          <w:tcPr>
            <w:tcW w:w="3912" w:type="dxa"/>
          </w:tcPr>
          <w:p>
            <w:pPr>
              <w:pStyle w:val="0"/>
            </w:pPr>
            <w:r>
              <w:rPr>
                <w:sz w:val="20"/>
              </w:rPr>
              <w:t xml:space="preserve">Число электронных бюллетеней, доступ к которым предоставлен участникам дистанционного электронного голосования</w:t>
            </w:r>
          </w:p>
        </w:tc>
      </w:tr>
      <w:tr>
        <w:tc>
          <w:tcPr>
            <w:tcW w:w="850" w:type="dxa"/>
          </w:tcPr>
          <w:p>
            <w:pPr>
              <w:pStyle w:val="0"/>
              <w:jc w:val="center"/>
            </w:pPr>
            <w:r>
              <w:rPr>
                <w:sz w:val="20"/>
              </w:rPr>
              <w:t xml:space="preserve">6</w:t>
            </w:r>
          </w:p>
        </w:tc>
        <w:tc>
          <w:tcPr>
            <w:tcW w:w="3458" w:type="dxa"/>
          </w:tcPr>
          <w:p>
            <w:pPr>
              <w:pStyle w:val="0"/>
            </w:pPr>
            <w:r>
              <w:rPr>
                <w:sz w:val="20"/>
              </w:rPr>
              <w:t xml:space="preserve">Число избирательных бюллетеней, выданных избирателям, проголосовавшим вне помещения для голосования в день голосования</w:t>
            </w:r>
          </w:p>
        </w:tc>
        <w:tc>
          <w:tcPr>
            <w:tcW w:w="850" w:type="dxa"/>
          </w:tcPr>
          <w:p>
            <w:pPr>
              <w:pStyle w:val="0"/>
              <w:jc w:val="center"/>
            </w:pPr>
            <w:r>
              <w:rPr>
                <w:sz w:val="20"/>
              </w:rPr>
              <w:t xml:space="preserve">-</w:t>
            </w:r>
          </w:p>
        </w:tc>
        <w:tc>
          <w:tcPr>
            <w:tcW w:w="3912" w:type="dxa"/>
          </w:tcPr>
          <w:p>
            <w:pPr>
              <w:pStyle w:val="0"/>
            </w:pPr>
            <w:r>
              <w:rPr>
                <w:sz w:val="20"/>
              </w:rPr>
              <w:t xml:space="preserve">0</w:t>
            </w:r>
          </w:p>
        </w:tc>
      </w:tr>
      <w:tr>
        <w:tc>
          <w:tcPr>
            <w:tcW w:w="850" w:type="dxa"/>
          </w:tcPr>
          <w:p>
            <w:pPr>
              <w:pStyle w:val="0"/>
              <w:jc w:val="center"/>
            </w:pPr>
            <w:r>
              <w:rPr>
                <w:sz w:val="20"/>
              </w:rPr>
              <w:t xml:space="preserve">7</w:t>
            </w:r>
          </w:p>
        </w:tc>
        <w:tc>
          <w:tcPr>
            <w:tcW w:w="3458" w:type="dxa"/>
          </w:tcPr>
          <w:p>
            <w:pPr>
              <w:pStyle w:val="0"/>
            </w:pPr>
            <w:r>
              <w:rPr>
                <w:sz w:val="20"/>
              </w:rPr>
              <w:t xml:space="preserve">Число погашенных избирательных бюллетеней</w:t>
            </w:r>
          </w:p>
        </w:tc>
        <w:tc>
          <w:tcPr>
            <w:tcW w:w="850" w:type="dxa"/>
          </w:tcPr>
          <w:p>
            <w:pPr>
              <w:pStyle w:val="0"/>
              <w:jc w:val="center"/>
            </w:pPr>
            <w:r>
              <w:rPr>
                <w:sz w:val="20"/>
              </w:rPr>
              <w:t xml:space="preserve">-</w:t>
            </w:r>
          </w:p>
        </w:tc>
        <w:tc>
          <w:tcPr>
            <w:tcW w:w="3912" w:type="dxa"/>
          </w:tcPr>
          <w:p>
            <w:pPr>
              <w:pStyle w:val="0"/>
            </w:pPr>
            <w:r>
              <w:rPr>
                <w:sz w:val="20"/>
              </w:rPr>
              <w:t xml:space="preserve">0</w:t>
            </w:r>
          </w:p>
        </w:tc>
      </w:tr>
      <w:tr>
        <w:tc>
          <w:tcPr>
            <w:tcW w:w="850" w:type="dxa"/>
          </w:tcPr>
          <w:p>
            <w:pPr>
              <w:pStyle w:val="0"/>
              <w:jc w:val="center"/>
            </w:pPr>
            <w:r>
              <w:rPr>
                <w:sz w:val="20"/>
              </w:rPr>
              <w:t xml:space="preserve">8</w:t>
            </w:r>
          </w:p>
        </w:tc>
        <w:tc>
          <w:tcPr>
            <w:tcW w:w="3458" w:type="dxa"/>
          </w:tcPr>
          <w:p>
            <w:pPr>
              <w:pStyle w:val="0"/>
            </w:pPr>
            <w:r>
              <w:rPr>
                <w:sz w:val="20"/>
              </w:rPr>
              <w:t xml:space="preserve">Число избирательных бюллетеней, содержащихся в переносных ящиках для голосования</w:t>
            </w:r>
          </w:p>
        </w:tc>
        <w:tc>
          <w:tcPr>
            <w:tcW w:w="850" w:type="dxa"/>
          </w:tcPr>
          <w:p>
            <w:pPr>
              <w:pStyle w:val="0"/>
              <w:jc w:val="center"/>
            </w:pPr>
            <w:r>
              <w:rPr>
                <w:sz w:val="20"/>
              </w:rPr>
              <w:t xml:space="preserve">-</w:t>
            </w:r>
          </w:p>
        </w:tc>
        <w:tc>
          <w:tcPr>
            <w:tcW w:w="3912" w:type="dxa"/>
          </w:tcPr>
          <w:p>
            <w:pPr>
              <w:pStyle w:val="0"/>
            </w:pPr>
            <w:r>
              <w:rPr>
                <w:sz w:val="20"/>
              </w:rPr>
              <w:t xml:space="preserve">0</w:t>
            </w:r>
          </w:p>
        </w:tc>
      </w:tr>
      <w:tr>
        <w:tc>
          <w:tcPr>
            <w:tcW w:w="850" w:type="dxa"/>
          </w:tcPr>
          <w:p>
            <w:pPr>
              <w:pStyle w:val="0"/>
              <w:jc w:val="center"/>
            </w:pPr>
            <w:r>
              <w:rPr>
                <w:sz w:val="20"/>
              </w:rPr>
              <w:t xml:space="preserve">9</w:t>
            </w:r>
          </w:p>
        </w:tc>
        <w:tc>
          <w:tcPr>
            <w:tcW w:w="3458" w:type="dxa"/>
          </w:tcPr>
          <w:p>
            <w:pPr>
              <w:pStyle w:val="0"/>
            </w:pPr>
            <w:r>
              <w:rPr>
                <w:sz w:val="20"/>
              </w:rPr>
              <w:t xml:space="preserve">Число избирательных бюллетеней, содержащихся в стационарных ящиках для голосования</w:t>
            </w:r>
          </w:p>
        </w:tc>
        <w:tc>
          <w:tcPr>
            <w:tcW w:w="850" w:type="dxa"/>
          </w:tcPr>
          <w:bookmarkStart w:id="1129" w:name="P1129"/>
          <w:bookmarkEnd w:id="1129"/>
          <w:p>
            <w:pPr>
              <w:pStyle w:val="0"/>
              <w:jc w:val="center"/>
            </w:pPr>
            <w:r>
              <w:rPr>
                <w:sz w:val="20"/>
              </w:rPr>
              <w:t xml:space="preserve">3</w:t>
            </w:r>
          </w:p>
        </w:tc>
        <w:tc>
          <w:tcPr>
            <w:tcW w:w="3912" w:type="dxa"/>
          </w:tcPr>
          <w:p>
            <w:pPr>
              <w:pStyle w:val="0"/>
            </w:pPr>
            <w:r>
              <w:rPr>
                <w:sz w:val="20"/>
              </w:rPr>
              <w:t xml:space="preserve">Число электронных бюллетеней, по которым участники дистанционного электронного голосования осуществили волеизъявление</w:t>
            </w:r>
          </w:p>
        </w:tc>
      </w:tr>
      <w:tr>
        <w:tc>
          <w:tcPr>
            <w:tcW w:w="850" w:type="dxa"/>
          </w:tcPr>
          <w:p>
            <w:pPr>
              <w:pStyle w:val="0"/>
              <w:jc w:val="center"/>
            </w:pPr>
            <w:r>
              <w:rPr>
                <w:sz w:val="20"/>
              </w:rPr>
              <w:t xml:space="preserve">10</w:t>
            </w:r>
          </w:p>
        </w:tc>
        <w:tc>
          <w:tcPr>
            <w:tcW w:w="3458" w:type="dxa"/>
          </w:tcPr>
          <w:p>
            <w:pPr>
              <w:pStyle w:val="0"/>
            </w:pPr>
            <w:r>
              <w:rPr>
                <w:sz w:val="20"/>
              </w:rPr>
              <w:t xml:space="preserve">Число недействительных избирательных бюллетеней</w:t>
            </w:r>
          </w:p>
        </w:tc>
        <w:tc>
          <w:tcPr>
            <w:tcW w:w="850" w:type="dxa"/>
          </w:tcPr>
          <w:bookmarkStart w:id="1133" w:name="P1133"/>
          <w:bookmarkEnd w:id="1133"/>
          <w:p>
            <w:pPr>
              <w:pStyle w:val="0"/>
              <w:jc w:val="center"/>
            </w:pPr>
            <w:r>
              <w:rPr>
                <w:sz w:val="20"/>
              </w:rPr>
              <w:t xml:space="preserve">4</w:t>
            </w:r>
          </w:p>
        </w:tc>
        <w:tc>
          <w:tcPr>
            <w:tcW w:w="3912" w:type="dxa"/>
            <w:vAlign w:val="center"/>
          </w:tcPr>
          <w:p>
            <w:pPr>
              <w:pStyle w:val="0"/>
            </w:pPr>
            <w:r>
              <w:rPr>
                <w:sz w:val="20"/>
              </w:rPr>
              <w:t xml:space="preserve">Число недействительных электронных бюллетеней</w:t>
            </w:r>
          </w:p>
        </w:tc>
      </w:tr>
      <w:tr>
        <w:tc>
          <w:tcPr>
            <w:tcW w:w="850" w:type="dxa"/>
          </w:tcPr>
          <w:p>
            <w:pPr>
              <w:pStyle w:val="0"/>
              <w:jc w:val="center"/>
            </w:pPr>
            <w:r>
              <w:rPr>
                <w:sz w:val="20"/>
              </w:rPr>
              <w:t xml:space="preserve">11</w:t>
            </w:r>
          </w:p>
        </w:tc>
        <w:tc>
          <w:tcPr>
            <w:tcW w:w="3458" w:type="dxa"/>
          </w:tcPr>
          <w:p>
            <w:pPr>
              <w:pStyle w:val="0"/>
            </w:pPr>
            <w:r>
              <w:rPr>
                <w:sz w:val="20"/>
              </w:rPr>
              <w:t xml:space="preserve">Число действительных избирательных бюллетеней</w:t>
            </w:r>
          </w:p>
        </w:tc>
        <w:tc>
          <w:tcPr>
            <w:tcW w:w="850" w:type="dxa"/>
          </w:tcPr>
          <w:p>
            <w:pPr>
              <w:pStyle w:val="0"/>
              <w:jc w:val="center"/>
            </w:pPr>
            <w:r>
              <w:rPr>
                <w:sz w:val="20"/>
              </w:rPr>
              <w:t xml:space="preserve">-</w:t>
            </w:r>
          </w:p>
        </w:tc>
        <w:tc>
          <w:tcPr>
            <w:tcW w:w="3912" w:type="dxa"/>
          </w:tcPr>
          <w:p>
            <w:pPr>
              <w:pStyle w:val="0"/>
            </w:pPr>
            <w:r>
              <w:rPr>
                <w:sz w:val="20"/>
              </w:rPr>
              <w:t xml:space="preserve">Число, равное разнице между числом в </w:t>
            </w:r>
            <w:hyperlink w:history="0" w:anchor="P1129" w:tooltip="3">
              <w:r>
                <w:rPr>
                  <w:sz w:val="20"/>
                  <w:color w:val="0000ff"/>
                </w:rPr>
                <w:t xml:space="preserve">строке 3</w:t>
              </w:r>
            </w:hyperlink>
            <w:r>
              <w:rPr>
                <w:sz w:val="20"/>
              </w:rPr>
              <w:t xml:space="preserve"> и числом в </w:t>
            </w:r>
            <w:hyperlink w:history="0" w:anchor="P1133" w:tooltip="4">
              <w:r>
                <w:rPr>
                  <w:sz w:val="20"/>
                  <w:color w:val="0000ff"/>
                </w:rPr>
                <w:t xml:space="preserve">строке 4</w:t>
              </w:r>
            </w:hyperlink>
          </w:p>
        </w:tc>
      </w:tr>
      <w:tr>
        <w:tc>
          <w:tcPr>
            <w:tcW w:w="850" w:type="dxa"/>
          </w:tcPr>
          <w:p>
            <w:pPr>
              <w:pStyle w:val="0"/>
              <w:jc w:val="center"/>
            </w:pPr>
            <w:r>
              <w:rPr>
                <w:sz w:val="20"/>
              </w:rPr>
              <w:t xml:space="preserve">11ж</w:t>
            </w:r>
          </w:p>
        </w:tc>
        <w:tc>
          <w:tcPr>
            <w:tcW w:w="3458" w:type="dxa"/>
          </w:tcPr>
          <w:p>
            <w:pPr>
              <w:pStyle w:val="0"/>
            </w:pPr>
            <w:r>
              <w:rPr>
                <w:sz w:val="20"/>
              </w:rPr>
              <w:t xml:space="preserve">Число утраченных избирательных бюллетеней</w:t>
            </w:r>
          </w:p>
        </w:tc>
        <w:tc>
          <w:tcPr>
            <w:tcW w:w="850" w:type="dxa"/>
          </w:tcPr>
          <w:p>
            <w:pPr>
              <w:pStyle w:val="0"/>
              <w:jc w:val="center"/>
            </w:pPr>
            <w:r>
              <w:rPr>
                <w:sz w:val="20"/>
              </w:rPr>
              <w:t xml:space="preserve">-</w:t>
            </w:r>
          </w:p>
        </w:tc>
        <w:tc>
          <w:tcPr>
            <w:tcW w:w="3912" w:type="dxa"/>
          </w:tcPr>
          <w:p>
            <w:pPr>
              <w:pStyle w:val="0"/>
            </w:pPr>
            <w:r>
              <w:rPr>
                <w:sz w:val="20"/>
              </w:rPr>
              <w:t xml:space="preserve">0</w:t>
            </w:r>
          </w:p>
        </w:tc>
      </w:tr>
      <w:tr>
        <w:tc>
          <w:tcPr>
            <w:tcW w:w="850" w:type="dxa"/>
          </w:tcPr>
          <w:p>
            <w:pPr>
              <w:pStyle w:val="0"/>
              <w:jc w:val="center"/>
            </w:pPr>
            <w:r>
              <w:rPr>
                <w:sz w:val="20"/>
              </w:rPr>
              <w:t xml:space="preserve">11з</w:t>
            </w:r>
          </w:p>
        </w:tc>
        <w:tc>
          <w:tcPr>
            <w:tcW w:w="3458" w:type="dxa"/>
          </w:tcPr>
          <w:p>
            <w:pPr>
              <w:pStyle w:val="0"/>
            </w:pPr>
            <w:r>
              <w:rPr>
                <w:sz w:val="20"/>
              </w:rPr>
              <w:t xml:space="preserve">Число избирательных бюллетеней, не учтенных при получении</w:t>
            </w:r>
          </w:p>
        </w:tc>
        <w:tc>
          <w:tcPr>
            <w:tcW w:w="850" w:type="dxa"/>
          </w:tcPr>
          <w:p>
            <w:pPr>
              <w:pStyle w:val="0"/>
              <w:jc w:val="center"/>
            </w:pPr>
            <w:r>
              <w:rPr>
                <w:sz w:val="20"/>
              </w:rPr>
              <w:t xml:space="preserve">-</w:t>
            </w:r>
          </w:p>
        </w:tc>
        <w:tc>
          <w:tcPr>
            <w:tcW w:w="3912" w:type="dxa"/>
          </w:tcPr>
          <w:p>
            <w:pPr>
              <w:pStyle w:val="0"/>
            </w:pPr>
            <w:r>
              <w:rPr>
                <w:sz w:val="20"/>
              </w:rPr>
              <w:t xml:space="preserve">0</w:t>
            </w:r>
          </w:p>
        </w:tc>
      </w:tr>
      <w:tr>
        <w:tc>
          <w:tcPr>
            <w:tcW w:w="850" w:type="dxa"/>
          </w:tcPr>
          <w:p>
            <w:pPr>
              <w:pStyle w:val="0"/>
              <w:jc w:val="center"/>
            </w:pPr>
            <w:r>
              <w:rPr>
                <w:sz w:val="20"/>
              </w:rPr>
              <w:t xml:space="preserve">12 и последующие строки</w:t>
            </w:r>
          </w:p>
        </w:tc>
        <w:tc>
          <w:tcPr>
            <w:tcW w:w="3458" w:type="dxa"/>
          </w:tcPr>
          <w:p>
            <w:pPr>
              <w:pStyle w:val="0"/>
            </w:pPr>
            <w:r>
              <w:rPr>
                <w:sz w:val="20"/>
              </w:rPr>
              <w:t xml:space="preserve">Число голосов избирателей по каждой из позиций, содержащихся в избирательных бюллетенях</w:t>
            </w:r>
          </w:p>
        </w:tc>
        <w:tc>
          <w:tcPr>
            <w:tcW w:w="850" w:type="dxa"/>
          </w:tcPr>
          <w:p>
            <w:pPr>
              <w:pStyle w:val="0"/>
              <w:jc w:val="center"/>
            </w:pPr>
            <w:r>
              <w:rPr>
                <w:sz w:val="20"/>
              </w:rPr>
              <w:t xml:space="preserve">5 и последующие строки</w:t>
            </w:r>
          </w:p>
        </w:tc>
        <w:tc>
          <w:tcPr>
            <w:tcW w:w="3912" w:type="dxa"/>
          </w:tcPr>
          <w:p>
            <w:pPr>
              <w:pStyle w:val="0"/>
            </w:pPr>
            <w:r>
              <w:rPr>
                <w:sz w:val="20"/>
              </w:rPr>
              <w:t xml:space="preserve">Число голосов участников дистанционного электронного голосования, поданных за каждого зарегистрированного кандидата (каждое избирательное объединение)</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bookmarkStart w:id="1162" w:name="P1162"/>
          <w:bookmarkEnd w:id="1162"/>
          <w:p>
            <w:pPr>
              <w:pStyle w:val="0"/>
              <w:jc w:val="center"/>
            </w:pPr>
            <w:r>
              <w:rPr>
                <w:sz w:val="20"/>
              </w:rPr>
              <w:t xml:space="preserve">СПИСОК</w:t>
            </w:r>
          </w:p>
          <w:p>
            <w:pPr>
              <w:pStyle w:val="0"/>
              <w:jc w:val="center"/>
            </w:pPr>
            <w:r>
              <w:rPr>
                <w:sz w:val="20"/>
              </w:rPr>
              <w:t xml:space="preserve">НАБЛЮДАТЕЛЕЙ В ТЕРРИТОРИАЛЬНОЙ ИЗБИРАТЕЛЬНОЙ КОМИССИИ ДИСТАНЦИОННОГО ЭЛЕКТРОННОГО ГОЛОСОВАНИЯ</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417"/>
        <w:gridCol w:w="1276"/>
        <w:gridCol w:w="1474"/>
        <w:gridCol w:w="3969"/>
      </w:tblGrid>
      <w:tr>
        <w:tc>
          <w:tcPr>
            <w:tcW w:w="907" w:type="dxa"/>
          </w:tcPr>
          <w:p>
            <w:pPr>
              <w:pStyle w:val="0"/>
              <w:jc w:val="center"/>
            </w:pPr>
            <w:r>
              <w:rPr>
                <w:sz w:val="20"/>
              </w:rPr>
              <w:t xml:space="preserve">N строки</w:t>
            </w:r>
          </w:p>
        </w:tc>
        <w:tc>
          <w:tcPr>
            <w:tcW w:w="1417" w:type="dxa"/>
          </w:tcPr>
          <w:p>
            <w:pPr>
              <w:pStyle w:val="0"/>
              <w:jc w:val="center"/>
            </w:pPr>
            <w:r>
              <w:rPr>
                <w:sz w:val="20"/>
              </w:rPr>
              <w:t xml:space="preserve">Фамилия, имя, отчество</w:t>
            </w:r>
          </w:p>
        </w:tc>
        <w:tc>
          <w:tcPr>
            <w:tcW w:w="1276" w:type="dxa"/>
          </w:tcPr>
          <w:p>
            <w:pPr>
              <w:pStyle w:val="0"/>
              <w:jc w:val="center"/>
            </w:pPr>
            <w:r>
              <w:rPr>
                <w:sz w:val="20"/>
              </w:rPr>
              <w:t xml:space="preserve">Дата рождения</w:t>
            </w:r>
          </w:p>
        </w:tc>
        <w:tc>
          <w:tcPr>
            <w:tcW w:w="1474" w:type="dxa"/>
          </w:tcPr>
          <w:p>
            <w:pPr>
              <w:pStyle w:val="0"/>
              <w:jc w:val="center"/>
            </w:pPr>
            <w:r>
              <w:rPr>
                <w:sz w:val="20"/>
              </w:rPr>
              <w:t xml:space="preserve">Адрес места жительства</w:t>
            </w:r>
          </w:p>
        </w:tc>
        <w:tc>
          <w:tcPr>
            <w:tcW w:w="3969" w:type="dxa"/>
          </w:tcPr>
          <w:p>
            <w:pPr>
              <w:pStyle w:val="0"/>
              <w:jc w:val="center"/>
            </w:pPr>
            <w:r>
              <w:rPr>
                <w:sz w:val="20"/>
              </w:rPr>
              <w:t xml:space="preserve">Серия, номер и дата выдачи паспорта гражданина Российской Федерации или документа, заменяющего паспорт гражданина</w:t>
            </w:r>
          </w:p>
        </w:tc>
      </w:tr>
      <w:tr>
        <w:tc>
          <w:tcPr>
            <w:tcW w:w="907" w:type="dxa"/>
          </w:tcPr>
          <w:p>
            <w:pPr>
              <w:pStyle w:val="0"/>
              <w:jc w:val="center"/>
            </w:pPr>
            <w:r>
              <w:rPr>
                <w:sz w:val="20"/>
              </w:rPr>
              <w:t xml:space="preserve">1</w:t>
            </w:r>
          </w:p>
        </w:tc>
        <w:tc>
          <w:tcPr>
            <w:tcW w:w="1417" w:type="dxa"/>
          </w:tcPr>
          <w:p>
            <w:pPr>
              <w:pStyle w:val="0"/>
              <w:jc w:val="center"/>
            </w:pPr>
            <w:r>
              <w:rPr>
                <w:sz w:val="20"/>
              </w:rPr>
            </w:r>
          </w:p>
        </w:tc>
        <w:tc>
          <w:tcPr>
            <w:tcW w:w="1276" w:type="dxa"/>
          </w:tcPr>
          <w:p>
            <w:pPr>
              <w:pStyle w:val="0"/>
              <w:jc w:val="center"/>
            </w:pPr>
            <w:r>
              <w:rPr>
                <w:sz w:val="20"/>
              </w:rPr>
            </w:r>
          </w:p>
        </w:tc>
        <w:tc>
          <w:tcPr>
            <w:tcW w:w="1474" w:type="dxa"/>
          </w:tcPr>
          <w:p>
            <w:pPr>
              <w:pStyle w:val="0"/>
              <w:jc w:val="center"/>
            </w:pPr>
            <w:r>
              <w:rPr>
                <w:sz w:val="20"/>
              </w:rPr>
            </w:r>
          </w:p>
        </w:tc>
        <w:tc>
          <w:tcPr>
            <w:tcW w:w="3969" w:type="dxa"/>
          </w:tcPr>
          <w:p>
            <w:pPr>
              <w:pStyle w:val="0"/>
              <w:jc w:val="center"/>
            </w:pPr>
            <w:r>
              <w:rPr>
                <w:sz w:val="20"/>
              </w:rPr>
            </w:r>
          </w:p>
        </w:tc>
      </w:tr>
      <w:tr>
        <w:tc>
          <w:tcPr>
            <w:tcW w:w="907" w:type="dxa"/>
          </w:tcPr>
          <w:p>
            <w:pPr>
              <w:pStyle w:val="0"/>
              <w:jc w:val="center"/>
            </w:pPr>
            <w:r>
              <w:rPr>
                <w:sz w:val="20"/>
              </w:rPr>
              <w:t xml:space="preserve">2</w:t>
            </w:r>
          </w:p>
        </w:tc>
        <w:tc>
          <w:tcPr>
            <w:tcW w:w="1417" w:type="dxa"/>
          </w:tcPr>
          <w:p>
            <w:pPr>
              <w:pStyle w:val="0"/>
              <w:jc w:val="center"/>
            </w:pPr>
            <w:r>
              <w:rPr>
                <w:sz w:val="20"/>
              </w:rPr>
            </w:r>
          </w:p>
        </w:tc>
        <w:tc>
          <w:tcPr>
            <w:tcW w:w="1276" w:type="dxa"/>
          </w:tcPr>
          <w:p>
            <w:pPr>
              <w:pStyle w:val="0"/>
              <w:jc w:val="center"/>
            </w:pPr>
            <w:r>
              <w:rPr>
                <w:sz w:val="20"/>
              </w:rPr>
            </w:r>
          </w:p>
        </w:tc>
        <w:tc>
          <w:tcPr>
            <w:tcW w:w="1474" w:type="dxa"/>
          </w:tcPr>
          <w:p>
            <w:pPr>
              <w:pStyle w:val="0"/>
              <w:jc w:val="center"/>
            </w:pPr>
            <w:r>
              <w:rPr>
                <w:sz w:val="20"/>
              </w:rPr>
            </w:r>
          </w:p>
        </w:tc>
        <w:tc>
          <w:tcPr>
            <w:tcW w:w="3969" w:type="dxa"/>
          </w:tcPr>
          <w:p>
            <w:pPr>
              <w:pStyle w:val="0"/>
              <w:jc w:val="center"/>
            </w:pPr>
            <w:r>
              <w:rPr>
                <w:sz w:val="20"/>
              </w:rPr>
            </w:r>
          </w:p>
        </w:tc>
      </w:tr>
      <w:tr>
        <w:tc>
          <w:tcPr>
            <w:tcW w:w="907" w:type="dxa"/>
          </w:tcPr>
          <w:p>
            <w:pPr>
              <w:pStyle w:val="0"/>
              <w:jc w:val="center"/>
            </w:pPr>
            <w:r>
              <w:rPr>
                <w:sz w:val="20"/>
              </w:rPr>
              <w:t xml:space="preserve">3</w:t>
            </w:r>
          </w:p>
        </w:tc>
        <w:tc>
          <w:tcPr>
            <w:tcW w:w="1417" w:type="dxa"/>
          </w:tcPr>
          <w:p>
            <w:pPr>
              <w:pStyle w:val="0"/>
              <w:jc w:val="center"/>
            </w:pPr>
            <w:r>
              <w:rPr>
                <w:sz w:val="20"/>
              </w:rPr>
            </w:r>
          </w:p>
        </w:tc>
        <w:tc>
          <w:tcPr>
            <w:tcW w:w="1276" w:type="dxa"/>
          </w:tcPr>
          <w:p>
            <w:pPr>
              <w:pStyle w:val="0"/>
              <w:jc w:val="center"/>
            </w:pPr>
            <w:r>
              <w:rPr>
                <w:sz w:val="20"/>
              </w:rPr>
            </w:r>
          </w:p>
        </w:tc>
        <w:tc>
          <w:tcPr>
            <w:tcW w:w="1474" w:type="dxa"/>
          </w:tcPr>
          <w:p>
            <w:pPr>
              <w:pStyle w:val="0"/>
              <w:jc w:val="center"/>
            </w:pPr>
            <w:r>
              <w:rPr>
                <w:sz w:val="20"/>
              </w:rPr>
            </w:r>
          </w:p>
        </w:tc>
        <w:tc>
          <w:tcPr>
            <w:tcW w:w="3969" w:type="dxa"/>
          </w:tcPr>
          <w:p>
            <w:pPr>
              <w:pStyle w:val="0"/>
              <w:jc w:val="center"/>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5046"/>
        <w:gridCol w:w="340"/>
        <w:gridCol w:w="2189"/>
        <w:gridCol w:w="1476"/>
      </w:tblGrid>
      <w:tr>
        <w:tc>
          <w:tcPr>
            <w:tcW w:w="504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189" w:type="dxa"/>
            <w:tcBorders>
              <w:top w:val="nil"/>
              <w:left w:val="nil"/>
              <w:bottom w:val="single" w:sz="4"/>
              <w:right w:val="nil"/>
            </w:tcBorders>
          </w:tcPr>
          <w:p>
            <w:pPr>
              <w:pStyle w:val="0"/>
            </w:pPr>
            <w:r>
              <w:rPr>
                <w:sz w:val="20"/>
              </w:rPr>
            </w:r>
          </w:p>
        </w:tc>
        <w:tc>
          <w:tcPr>
            <w:tcW w:w="1476" w:type="dxa"/>
            <w:tcBorders>
              <w:top w:val="nil"/>
              <w:left w:val="nil"/>
              <w:bottom w:val="nil"/>
              <w:right w:val="nil"/>
            </w:tcBorders>
          </w:tcPr>
          <w:p>
            <w:pPr>
              <w:pStyle w:val="0"/>
            </w:pPr>
            <w:r>
              <w:rPr>
                <w:sz w:val="20"/>
              </w:rPr>
            </w:r>
          </w:p>
        </w:tc>
      </w:tr>
      <w:tr>
        <w:tc>
          <w:tcPr>
            <w:tcW w:w="5046" w:type="dxa"/>
            <w:tcBorders>
              <w:top w:val="single" w:sz="4"/>
              <w:left w:val="nil"/>
              <w:bottom w:val="nil"/>
              <w:right w:val="nil"/>
            </w:tcBorders>
          </w:tcPr>
          <w:p>
            <w:pPr>
              <w:pStyle w:val="0"/>
              <w:jc w:val="center"/>
            </w:pPr>
            <w:r>
              <w:rPr>
                <w:sz w:val="20"/>
              </w:rPr>
              <w:t xml:space="preserve">(ФИО кандидата/уполномоченного лица политической партии/уполномоченного лица субъекта общественного контроля)</w:t>
            </w:r>
          </w:p>
        </w:tc>
        <w:tc>
          <w:tcPr>
            <w:tcW w:w="340" w:type="dxa"/>
            <w:tcBorders>
              <w:top w:val="nil"/>
              <w:left w:val="nil"/>
              <w:bottom w:val="nil"/>
              <w:right w:val="nil"/>
            </w:tcBorders>
          </w:tcPr>
          <w:p>
            <w:pPr>
              <w:pStyle w:val="0"/>
            </w:pPr>
            <w:r>
              <w:rPr>
                <w:sz w:val="20"/>
              </w:rPr>
            </w:r>
          </w:p>
        </w:tc>
        <w:tc>
          <w:tcPr>
            <w:tcW w:w="2189" w:type="dxa"/>
            <w:tcBorders>
              <w:top w:val="single" w:sz="4"/>
              <w:left w:val="nil"/>
              <w:bottom w:val="nil"/>
              <w:right w:val="nil"/>
            </w:tcBorders>
          </w:tcPr>
          <w:p>
            <w:pPr>
              <w:pStyle w:val="0"/>
              <w:jc w:val="center"/>
            </w:pPr>
            <w:r>
              <w:rPr>
                <w:sz w:val="20"/>
              </w:rPr>
              <w:t xml:space="preserve">(подпись)</w:t>
            </w:r>
          </w:p>
        </w:tc>
        <w:tc>
          <w:tcPr>
            <w:tcW w:w="1476"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9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3685"/>
        <w:gridCol w:w="4082"/>
        <w:gridCol w:w="3288"/>
        <w:gridCol w:w="2551"/>
      </w:tblGrid>
      <w:tr>
        <w:tc>
          <w:tcPr>
            <w:tcW w:w="3685" w:type="dxa"/>
            <w:tcBorders>
              <w:top w:val="nil"/>
              <w:left w:val="nil"/>
              <w:bottom w:val="nil"/>
              <w:right w:val="nil"/>
            </w:tcBorders>
          </w:tcPr>
          <w:p>
            <w:pPr>
              <w:pStyle w:val="0"/>
              <w:jc w:val="both"/>
            </w:pPr>
            <w:r>
              <w:rPr>
                <w:sz w:val="20"/>
              </w:rPr>
            </w:r>
          </w:p>
        </w:tc>
        <w:tc>
          <w:tcPr>
            <w:tcW w:w="4082" w:type="dxa"/>
            <w:vAlign w:val="center"/>
            <w:tcBorders>
              <w:top w:val="nil"/>
              <w:left w:val="nil"/>
              <w:bottom w:val="nil"/>
              <w:right w:val="nil"/>
            </w:tcBorders>
          </w:tcPr>
          <w:p>
            <w:pPr>
              <w:pStyle w:val="0"/>
            </w:pPr>
            <w:r>
              <w:rPr>
                <w:sz w:val="20"/>
              </w:rPr>
              <w:t xml:space="preserve">Председатель Московской городской избирательной комиссии</w:t>
            </w:r>
          </w:p>
        </w:tc>
        <w:tc>
          <w:tcPr>
            <w:tcW w:w="3288" w:type="dxa"/>
            <w:vAlign w:val="center"/>
            <w:tcBorders>
              <w:top w:val="nil"/>
              <w:left w:val="nil"/>
              <w:bottom w:val="nil"/>
              <w:right w:val="nil"/>
            </w:tcBorders>
          </w:tcPr>
          <w:p>
            <w:pPr>
              <w:pStyle w:val="0"/>
              <w:jc w:val="center"/>
            </w:pPr>
            <w:r>
              <w:rPr>
                <w:sz w:val="20"/>
              </w:rPr>
              <w:t xml:space="preserve">Электронная подпись</w:t>
            </w:r>
          </w:p>
        </w:tc>
        <w:tc>
          <w:tcPr>
            <w:tcW w:w="2551" w:type="dxa"/>
            <w:vAlign w:val="center"/>
            <w:tcBorders>
              <w:top w:val="nil"/>
              <w:left w:val="nil"/>
              <w:bottom w:val="nil"/>
              <w:right w:val="nil"/>
            </w:tcBorders>
          </w:tcPr>
          <w:p>
            <w:pPr>
              <w:pStyle w:val="0"/>
              <w:jc w:val="center"/>
            </w:pPr>
            <w:r>
              <w:rPr>
                <w:sz w:val="20"/>
              </w:rPr>
              <w:t xml:space="preserve">Фамилия И.О.</w:t>
            </w:r>
          </w:p>
        </w:tc>
      </w:tr>
      <w:tr>
        <w:tc>
          <w:tcPr>
            <w:tcW w:w="3685" w:type="dxa"/>
            <w:tcBorders>
              <w:top w:val="nil"/>
              <w:left w:val="nil"/>
              <w:bottom w:val="nil"/>
              <w:right w:val="nil"/>
            </w:tcBorders>
          </w:tcPr>
          <w:p>
            <w:pPr>
              <w:pStyle w:val="0"/>
              <w:jc w:val="both"/>
            </w:pPr>
            <w:r>
              <w:rPr>
                <w:sz w:val="20"/>
              </w:rPr>
            </w:r>
          </w:p>
        </w:tc>
        <w:tc>
          <w:tcPr>
            <w:tcW w:w="4082" w:type="dxa"/>
            <w:tcBorders>
              <w:top w:val="nil"/>
              <w:left w:val="nil"/>
              <w:bottom w:val="nil"/>
              <w:right w:val="nil"/>
            </w:tcBorders>
          </w:tcPr>
          <w:p>
            <w:pPr>
              <w:pStyle w:val="0"/>
            </w:pPr>
            <w:r>
              <w:rPr>
                <w:sz w:val="20"/>
              </w:rPr>
            </w:r>
          </w:p>
        </w:tc>
        <w:tc>
          <w:tcPr>
            <w:tcW w:w="3288"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r>
      <w:tr>
        <w:tc>
          <w:tcPr>
            <w:tcW w:w="3685" w:type="dxa"/>
            <w:tcBorders>
              <w:top w:val="nil"/>
              <w:left w:val="nil"/>
              <w:bottom w:val="nil"/>
              <w:right w:val="nil"/>
            </w:tcBorders>
          </w:tcPr>
          <w:p>
            <w:pPr>
              <w:pStyle w:val="0"/>
              <w:jc w:val="both"/>
            </w:pPr>
            <w:r>
              <w:rPr>
                <w:sz w:val="20"/>
              </w:rPr>
            </w:r>
          </w:p>
        </w:tc>
        <w:tc>
          <w:tcPr>
            <w:tcW w:w="4082" w:type="dxa"/>
            <w:vAlign w:val="center"/>
            <w:tcBorders>
              <w:top w:val="nil"/>
              <w:left w:val="nil"/>
              <w:bottom w:val="nil"/>
              <w:right w:val="nil"/>
            </w:tcBorders>
          </w:tcPr>
          <w:p>
            <w:pPr>
              <w:pStyle w:val="0"/>
            </w:pPr>
            <w:r>
              <w:rPr>
                <w:sz w:val="20"/>
              </w:rPr>
              <w:t xml:space="preserve">Секретарь Московской городской избирательной комиссии</w:t>
            </w:r>
          </w:p>
        </w:tc>
        <w:tc>
          <w:tcPr>
            <w:tcW w:w="3288" w:type="dxa"/>
            <w:vAlign w:val="center"/>
            <w:tcBorders>
              <w:top w:val="nil"/>
              <w:left w:val="nil"/>
              <w:bottom w:val="nil"/>
              <w:right w:val="nil"/>
            </w:tcBorders>
          </w:tcPr>
          <w:p>
            <w:pPr>
              <w:pStyle w:val="0"/>
              <w:jc w:val="center"/>
            </w:pPr>
            <w:r>
              <w:rPr>
                <w:sz w:val="20"/>
              </w:rPr>
              <w:t xml:space="preserve">Электронная подпись</w:t>
            </w:r>
          </w:p>
        </w:tc>
        <w:tc>
          <w:tcPr>
            <w:tcW w:w="2551" w:type="dxa"/>
            <w:vAlign w:val="center"/>
            <w:tcBorders>
              <w:top w:val="nil"/>
              <w:left w:val="nil"/>
              <w:bottom w:val="nil"/>
              <w:right w:val="nil"/>
            </w:tcBorders>
          </w:tcPr>
          <w:p>
            <w:pPr>
              <w:pStyle w:val="0"/>
              <w:jc w:val="center"/>
            </w:pPr>
            <w:r>
              <w:rPr>
                <w:sz w:val="20"/>
              </w:rPr>
              <w:t xml:space="preserve">Фамилия И.О.</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p>
            <w:pPr>
              <w:pStyle w:val="0"/>
              <w:jc w:val="center"/>
            </w:pPr>
            <w:r>
              <w:rPr>
                <w:sz w:val="20"/>
              </w:rPr>
              <w:t xml:space="preserve">20 сентября 2026 года</w:t>
            </w:r>
          </w:p>
        </w:tc>
      </w:tr>
      <w:tr>
        <w:tc>
          <w:tcPr>
            <w:tcW w:w="13606" w:type="dxa"/>
            <w:tcBorders>
              <w:top w:val="nil"/>
              <w:left w:val="nil"/>
              <w:bottom w:val="nil"/>
              <w:right w:val="nil"/>
            </w:tcBorders>
          </w:tcPr>
          <w:bookmarkStart w:id="1219" w:name="P1219"/>
          <w:bookmarkEnd w:id="1219"/>
          <w:p>
            <w:pPr>
              <w:pStyle w:val="0"/>
              <w:jc w:val="center"/>
            </w:pPr>
            <w:r>
              <w:rPr>
                <w:sz w:val="20"/>
              </w:rPr>
              <w:t xml:space="preserve">СПИСОК</w:t>
            </w:r>
          </w:p>
          <w:p>
            <w:pPr>
              <w:pStyle w:val="0"/>
              <w:jc w:val="center"/>
            </w:pPr>
            <w:r>
              <w:rPr>
                <w:sz w:val="20"/>
              </w:rPr>
              <w:t xml:space="preserve">ПРИНЯВШИХ УЧАСТИЕ В ДИСТАНЦИОННОМ ЭЛЕКТРОННОМ ГОЛОСОВАНИИ НА ТЕРРИТОРИИ ГОРОДА МОСКВЫ</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407"/>
        <w:gridCol w:w="2211"/>
        <w:gridCol w:w="1620"/>
        <w:gridCol w:w="1417"/>
        <w:gridCol w:w="992"/>
        <w:gridCol w:w="1077"/>
        <w:gridCol w:w="1234"/>
        <w:gridCol w:w="1998"/>
        <w:gridCol w:w="1020"/>
      </w:tblGrid>
      <w:tr>
        <w:tc>
          <w:tcPr>
            <w:tcW w:w="624" w:type="dxa"/>
          </w:tcPr>
          <w:p>
            <w:pPr>
              <w:pStyle w:val="0"/>
              <w:jc w:val="center"/>
            </w:pPr>
            <w:r>
              <w:rPr>
                <w:sz w:val="20"/>
              </w:rPr>
              <w:t xml:space="preserve">N п/п</w:t>
            </w:r>
          </w:p>
        </w:tc>
        <w:tc>
          <w:tcPr>
            <w:tcW w:w="1407" w:type="dxa"/>
          </w:tcPr>
          <w:p>
            <w:pPr>
              <w:pStyle w:val="0"/>
              <w:jc w:val="center"/>
            </w:pPr>
            <w:r>
              <w:rPr>
                <w:sz w:val="20"/>
              </w:rPr>
              <w:t xml:space="preserve">НОМЕР ОДНОМАНДАТНОГО ИЗБИРАТЕЛЬНОГО ОКРУГА </w:t>
            </w:r>
            <w:hyperlink w:history="0" w:anchor="P1374" w:tooltip="&lt;1&gt; Указывается при проведении выборов депутатов Государственной Думы Федерального Собрания Российской Федерации девятого созыва.">
              <w:r>
                <w:rPr>
                  <w:sz w:val="20"/>
                  <w:color w:val="0000ff"/>
                </w:rPr>
                <w:t xml:space="preserve">&lt;1&gt;</w:t>
              </w:r>
            </w:hyperlink>
          </w:p>
        </w:tc>
        <w:tc>
          <w:tcPr>
            <w:tcW w:w="2211" w:type="dxa"/>
          </w:tcPr>
          <w:p>
            <w:pPr>
              <w:pStyle w:val="0"/>
              <w:jc w:val="center"/>
            </w:pPr>
            <w:r>
              <w:rPr>
                <w:sz w:val="20"/>
              </w:rPr>
              <w:t xml:space="preserve">НАИМЕНОВАНИЕ ВНУТРИГОРОДСКОГО МУНИЦИПАЛЬНОГО ОБРАЗОВАНИЯ </w:t>
            </w:r>
            <w:hyperlink w:history="0" w:anchor="P1375" w:tooltip="&lt;2&gt; Указывается при проведении выборов депутатов представительного органа муниципального образования.">
              <w:r>
                <w:rPr>
                  <w:sz w:val="20"/>
                  <w:color w:val="0000ff"/>
                </w:rPr>
                <w:t xml:space="preserve">&lt;2&gt;</w:t>
              </w:r>
            </w:hyperlink>
          </w:p>
        </w:tc>
        <w:tc>
          <w:tcPr>
            <w:tcW w:w="1620" w:type="dxa"/>
          </w:tcPr>
          <w:p>
            <w:pPr>
              <w:pStyle w:val="0"/>
              <w:jc w:val="center"/>
            </w:pPr>
            <w:r>
              <w:rPr>
                <w:sz w:val="20"/>
              </w:rPr>
              <w:t xml:space="preserve">НОМЕР МНОГОМАНДАТНОГО ИЗБИРАТЕЛЬНОГО ОКРУГА </w:t>
            </w:r>
            <w:hyperlink w:history="0" w:anchor="P1375" w:tooltip="&lt;2&gt; Указывается при проведении выборов депутатов представительного органа муниципального образования.">
              <w:r>
                <w:rPr>
                  <w:sz w:val="20"/>
                  <w:color w:val="0000ff"/>
                </w:rPr>
                <w:t xml:space="preserve">&lt;2&gt;</w:t>
              </w:r>
            </w:hyperlink>
          </w:p>
        </w:tc>
        <w:tc>
          <w:tcPr>
            <w:tcW w:w="1417" w:type="dxa"/>
          </w:tcPr>
          <w:p>
            <w:pPr>
              <w:pStyle w:val="0"/>
              <w:jc w:val="center"/>
            </w:pPr>
            <w:r>
              <w:rPr>
                <w:sz w:val="20"/>
              </w:rPr>
              <w:t xml:space="preserve">ФАМИЛИЯ, ИМЯ, ОТЧЕСТВО </w:t>
            </w:r>
            <w:hyperlink w:history="0" w:anchor="P1376" w:tooltip="&lt;3&gt; Сведения располагаются в алфавитном порядке.">
              <w:r>
                <w:rPr>
                  <w:sz w:val="20"/>
                  <w:color w:val="0000ff"/>
                </w:rPr>
                <w:t xml:space="preserve">&lt;3&gt;</w:t>
              </w:r>
            </w:hyperlink>
          </w:p>
        </w:tc>
        <w:tc>
          <w:tcPr>
            <w:tcW w:w="992" w:type="dxa"/>
          </w:tcPr>
          <w:p>
            <w:pPr>
              <w:pStyle w:val="0"/>
              <w:jc w:val="center"/>
            </w:pPr>
            <w:r>
              <w:rPr>
                <w:sz w:val="20"/>
              </w:rPr>
              <w:t xml:space="preserve">ДАТА РОЖДЕНИЯ</w:t>
            </w:r>
          </w:p>
        </w:tc>
        <w:tc>
          <w:tcPr>
            <w:tcW w:w="1077" w:type="dxa"/>
          </w:tcPr>
          <w:p>
            <w:pPr>
              <w:pStyle w:val="0"/>
              <w:jc w:val="center"/>
            </w:pPr>
            <w:r>
              <w:rPr>
                <w:sz w:val="20"/>
              </w:rPr>
              <w:t xml:space="preserve">АДРЕС МЕСТА ЖИТЕЛЬСТВА</w:t>
            </w:r>
          </w:p>
        </w:tc>
        <w:tc>
          <w:tcPr>
            <w:tcW w:w="1234" w:type="dxa"/>
          </w:tcPr>
          <w:p>
            <w:pPr>
              <w:pStyle w:val="0"/>
              <w:jc w:val="center"/>
            </w:pPr>
            <w:r>
              <w:rPr>
                <w:sz w:val="20"/>
              </w:rPr>
              <w:t xml:space="preserve">НОМЕР МОБИЛЬНОГО ТЕЛЕФОНА</w:t>
            </w:r>
          </w:p>
        </w:tc>
        <w:tc>
          <w:tcPr>
            <w:tcW w:w="1998" w:type="dxa"/>
          </w:tcPr>
          <w:p>
            <w:pPr>
              <w:pStyle w:val="0"/>
              <w:jc w:val="center"/>
            </w:pPr>
            <w:r>
              <w:rPr>
                <w:sz w:val="20"/>
              </w:rPr>
              <w:t xml:space="preserve">ДОСТУП К ЭЛЕКТРОННЫМ БЮЛЛЕТЕНЯМ НА ВЫБОРАХ ПРЕДОСТАВЛЕН</w:t>
            </w:r>
          </w:p>
        </w:tc>
        <w:tc>
          <w:tcPr>
            <w:tcW w:w="1020" w:type="dxa"/>
          </w:tcPr>
          <w:p>
            <w:pPr>
              <w:pStyle w:val="0"/>
              <w:jc w:val="center"/>
            </w:pPr>
            <w:r>
              <w:rPr>
                <w:sz w:val="20"/>
              </w:rPr>
              <w:t xml:space="preserve">ОСОБЫЕ ОТМЕТКИ</w:t>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r>
        <w:tc>
          <w:tcPr>
            <w:tcW w:w="624" w:type="dxa"/>
            <w:vAlign w:val="center"/>
          </w:tcPr>
          <w:p>
            <w:pPr>
              <w:pStyle w:val="0"/>
            </w:pPr>
            <w:r>
              <w:rPr>
                <w:sz w:val="20"/>
              </w:rPr>
            </w:r>
          </w:p>
        </w:tc>
        <w:tc>
          <w:tcPr>
            <w:tcW w:w="1407" w:type="dxa"/>
          </w:tcPr>
          <w:p>
            <w:pPr>
              <w:pStyle w:val="0"/>
            </w:pPr>
            <w:r>
              <w:rPr>
                <w:sz w:val="20"/>
              </w:rPr>
            </w:r>
          </w:p>
        </w:tc>
        <w:tc>
          <w:tcPr>
            <w:tcW w:w="2211" w:type="dxa"/>
          </w:tcPr>
          <w:p>
            <w:pPr>
              <w:pStyle w:val="0"/>
            </w:pPr>
            <w:r>
              <w:rPr>
                <w:sz w:val="20"/>
              </w:rPr>
            </w:r>
          </w:p>
        </w:tc>
        <w:tc>
          <w:tcPr>
            <w:tcW w:w="1620" w:type="dxa"/>
          </w:tcPr>
          <w:p>
            <w:pPr>
              <w:pStyle w:val="0"/>
            </w:pPr>
            <w:r>
              <w:rPr>
                <w:sz w:val="20"/>
              </w:rPr>
            </w:r>
          </w:p>
        </w:tc>
        <w:tc>
          <w:tcPr>
            <w:tcW w:w="1417" w:type="dxa"/>
            <w:vAlign w:val="center"/>
          </w:tcPr>
          <w:p>
            <w:pPr>
              <w:pStyle w:val="0"/>
            </w:pPr>
            <w:r>
              <w:rPr>
                <w:sz w:val="20"/>
              </w:rPr>
            </w:r>
          </w:p>
        </w:tc>
        <w:tc>
          <w:tcPr>
            <w:tcW w:w="992" w:type="dxa"/>
            <w:vAlign w:val="center"/>
          </w:tcPr>
          <w:p>
            <w:pPr>
              <w:pStyle w:val="0"/>
            </w:pPr>
            <w:r>
              <w:rPr>
                <w:sz w:val="20"/>
              </w:rPr>
            </w:r>
          </w:p>
        </w:tc>
        <w:tc>
          <w:tcPr>
            <w:tcW w:w="1077" w:type="dxa"/>
            <w:vAlign w:val="center"/>
          </w:tcPr>
          <w:p>
            <w:pPr>
              <w:pStyle w:val="0"/>
            </w:pPr>
            <w:r>
              <w:rPr>
                <w:sz w:val="20"/>
              </w:rPr>
            </w:r>
          </w:p>
        </w:tc>
        <w:tc>
          <w:tcPr>
            <w:tcW w:w="1234" w:type="dxa"/>
          </w:tcPr>
          <w:p>
            <w:pPr>
              <w:pStyle w:val="0"/>
            </w:pPr>
            <w:r>
              <w:rPr>
                <w:sz w:val="20"/>
              </w:rPr>
            </w:r>
          </w:p>
        </w:tc>
        <w:tc>
          <w:tcPr>
            <w:tcW w:w="1998" w:type="dxa"/>
          </w:tcPr>
          <w:p>
            <w:pPr>
              <w:pStyle w:val="0"/>
            </w:pPr>
            <w:r>
              <w:rPr>
                <w:sz w:val="20"/>
              </w:rPr>
            </w:r>
          </w:p>
        </w:tc>
        <w:tc>
          <w:tcPr>
            <w:tcW w:w="1020" w:type="dxa"/>
            <w:vAlign w:val="center"/>
          </w:tcPr>
          <w:p>
            <w:pPr>
              <w:pStyle w:val="0"/>
            </w:pPr>
            <w:r>
              <w:rPr>
                <w:sz w:val="20"/>
              </w:rPr>
            </w:r>
          </w:p>
        </w:tc>
      </w:tr>
    </w:tbl>
    <w:p>
      <w:pPr>
        <w:pStyle w:val="0"/>
        <w:jc w:val="both"/>
      </w:pPr>
      <w:r>
        <w:rPr>
          <w:sz w:val="20"/>
        </w:rPr>
      </w:r>
    </w:p>
    <w:p>
      <w:pPr>
        <w:pStyle w:val="0"/>
        <w:ind w:firstLine="540"/>
        <w:jc w:val="both"/>
      </w:pPr>
      <w:r>
        <w:rPr>
          <w:sz w:val="20"/>
        </w:rPr>
        <w:t xml:space="preserve">--------------------------------</w:t>
      </w:r>
    </w:p>
    <w:bookmarkStart w:id="1374" w:name="P1374"/>
    <w:bookmarkEnd w:id="1374"/>
    <w:p>
      <w:pPr>
        <w:pStyle w:val="0"/>
        <w:spacing w:before="200" w:lineRule="auto"/>
        <w:ind w:firstLine="540"/>
        <w:jc w:val="both"/>
      </w:pPr>
      <w:r>
        <w:rPr>
          <w:sz w:val="20"/>
        </w:rPr>
        <w:t xml:space="preserve">&lt;1&gt; Указывается при проведении выборов депутатов Государственной Думы Федерального Собрания Российской Федерации девятого созыва.</w:t>
      </w:r>
    </w:p>
    <w:bookmarkStart w:id="1375" w:name="P1375"/>
    <w:bookmarkEnd w:id="1375"/>
    <w:p>
      <w:pPr>
        <w:pStyle w:val="0"/>
        <w:spacing w:before="200" w:lineRule="auto"/>
        <w:ind w:firstLine="540"/>
        <w:jc w:val="both"/>
      </w:pPr>
      <w:r>
        <w:rPr>
          <w:sz w:val="20"/>
        </w:rPr>
        <w:t xml:space="preserve">&lt;2&gt; Указывается при проведении выборов депутатов представительного органа муниципального образования.</w:t>
      </w:r>
    </w:p>
    <w:bookmarkStart w:id="1376" w:name="P1376"/>
    <w:bookmarkEnd w:id="1376"/>
    <w:p>
      <w:pPr>
        <w:pStyle w:val="0"/>
        <w:spacing w:before="200" w:lineRule="auto"/>
        <w:ind w:firstLine="540"/>
        <w:jc w:val="both"/>
      </w:pPr>
      <w:r>
        <w:rPr>
          <w:sz w:val="20"/>
        </w:rPr>
        <w:t xml:space="preserve">&lt;3&gt; Сведения располагаются в алфавитном порядке.</w:t>
      </w:r>
    </w:p>
    <w:p>
      <w:pPr>
        <w:pStyle w:val="0"/>
        <w:jc w:val="both"/>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p>
            <w:pPr>
              <w:pStyle w:val="0"/>
              <w:jc w:val="center"/>
            </w:pPr>
            <w:r>
              <w:rPr>
                <w:sz w:val="20"/>
              </w:rPr>
              <w:t xml:space="preserve">Город Москва</w:t>
            </w:r>
          </w:p>
        </w:tc>
      </w:tr>
      <w:tr>
        <w:tc>
          <w:tcPr>
            <w:tcW w:w="13606" w:type="dxa"/>
            <w:tcBorders>
              <w:top w:val="nil"/>
              <w:left w:val="nil"/>
              <w:bottom w:val="single" w:sz="4"/>
              <w:right w:val="nil"/>
            </w:tcBorders>
          </w:tcPr>
          <w:p>
            <w:pPr>
              <w:pStyle w:val="0"/>
              <w:jc w:val="center"/>
            </w:pPr>
            <w:r>
              <w:rPr>
                <w:sz w:val="20"/>
              </w:rPr>
            </w:r>
          </w:p>
        </w:tc>
      </w:tr>
      <w:tr>
        <w:tc>
          <w:tcPr>
            <w:tcW w:w="13606" w:type="dxa"/>
            <w:tcBorders>
              <w:top w:val="single" w:sz="4"/>
              <w:left w:val="nil"/>
              <w:bottom w:val="nil"/>
              <w:right w:val="nil"/>
            </w:tcBorders>
          </w:tcPr>
          <w:p>
            <w:pPr>
              <w:pStyle w:val="0"/>
              <w:jc w:val="center"/>
            </w:pPr>
            <w:r>
              <w:rPr>
                <w:sz w:val="20"/>
              </w:rPr>
              <w:t xml:space="preserve">(наименование выборов)</w:t>
            </w:r>
          </w:p>
        </w:tc>
      </w:tr>
      <w:tr>
        <w:tc>
          <w:tcPr>
            <w:tcW w:w="13606" w:type="dxa"/>
            <w:tcBorders>
              <w:top w:val="nil"/>
              <w:left w:val="nil"/>
              <w:bottom w:val="single" w:sz="4"/>
              <w:right w:val="nil"/>
            </w:tcBorders>
          </w:tcPr>
          <w:p>
            <w:pPr>
              <w:pStyle w:val="0"/>
              <w:jc w:val="center"/>
            </w:pPr>
            <w:r>
              <w:rPr>
                <w:sz w:val="20"/>
              </w:rPr>
            </w:r>
          </w:p>
        </w:tc>
      </w:tr>
      <w:tr>
        <w:tc>
          <w:tcPr>
            <w:tcW w:w="13606" w:type="dxa"/>
            <w:tcBorders>
              <w:top w:val="single" w:sz="4"/>
              <w:left w:val="nil"/>
              <w:bottom w:val="nil"/>
              <w:right w:val="nil"/>
            </w:tcBorders>
          </w:tcPr>
          <w:p>
            <w:pPr>
              <w:pStyle w:val="0"/>
              <w:jc w:val="center"/>
            </w:pPr>
            <w:r>
              <w:rPr>
                <w:sz w:val="20"/>
              </w:rPr>
              <w:t xml:space="preserve">(номер одномандатного избирательного округа </w:t>
            </w:r>
            <w:hyperlink w:history="0" w:anchor="P1394" w:tooltip="&lt;1&gt; Указывается при проведении выборов депутатов Государственной Думы Федерального Собрания Российской Федерации девятого созыва.">
              <w:r>
                <w:rPr>
                  <w:sz w:val="20"/>
                  <w:color w:val="0000ff"/>
                </w:rPr>
                <w:t xml:space="preserve">&lt;1&gt;</w:t>
              </w:r>
            </w:hyperlink>
            <w:r>
              <w:rPr>
                <w:sz w:val="20"/>
              </w:rPr>
              <w:t xml:space="preserve">)</w:t>
            </w:r>
          </w:p>
        </w:tc>
      </w:tr>
      <w:tr>
        <w:tc>
          <w:tcPr>
            <w:tcW w:w="13606" w:type="dxa"/>
            <w:tcBorders>
              <w:top w:val="nil"/>
              <w:left w:val="nil"/>
              <w:bottom w:val="single" w:sz="4"/>
              <w:right w:val="nil"/>
            </w:tcBorders>
          </w:tcPr>
          <w:p>
            <w:pPr>
              <w:pStyle w:val="0"/>
              <w:jc w:val="center"/>
            </w:pPr>
            <w:r>
              <w:rPr>
                <w:sz w:val="20"/>
              </w:rPr>
            </w:r>
          </w:p>
        </w:tc>
      </w:tr>
      <w:tr>
        <w:tc>
          <w:tcPr>
            <w:tcW w:w="13606" w:type="dxa"/>
            <w:tcBorders>
              <w:top w:val="single" w:sz="4"/>
              <w:left w:val="nil"/>
              <w:bottom w:val="nil"/>
              <w:right w:val="nil"/>
            </w:tcBorders>
          </w:tcPr>
          <w:p>
            <w:pPr>
              <w:pStyle w:val="0"/>
              <w:jc w:val="center"/>
            </w:pPr>
            <w:r>
              <w:rPr>
                <w:sz w:val="20"/>
              </w:rPr>
              <w:t xml:space="preserve">(номер многомандатного избирательного округа </w:t>
            </w:r>
            <w:hyperlink w:history="0" w:anchor="P1395" w:tooltip="&lt;2&gt; Указывается при проведении выборов депутатов представительного органа муниципального образования.">
              <w:r>
                <w:rPr>
                  <w:sz w:val="20"/>
                  <w:color w:val="0000ff"/>
                </w:rPr>
                <w:t xml:space="preserve">&lt;2&gt;</w:t>
              </w:r>
            </w:hyperlink>
            <w:r>
              <w:rPr>
                <w:sz w:val="20"/>
              </w:rPr>
              <w:t xml:space="preserve">)</w:t>
            </w:r>
          </w:p>
        </w:tc>
      </w:tr>
      <w:tr>
        <w:tc>
          <w:tcPr>
            <w:tcW w:w="13606" w:type="dxa"/>
            <w:tcBorders>
              <w:top w:val="nil"/>
              <w:left w:val="nil"/>
              <w:bottom w:val="nil"/>
              <w:right w:val="nil"/>
            </w:tcBorders>
          </w:tcPr>
          <w:p>
            <w:pPr>
              <w:pStyle w:val="0"/>
              <w:jc w:val="center"/>
            </w:pPr>
            <w:r>
              <w:rPr>
                <w:sz w:val="20"/>
              </w:rPr>
            </w:r>
          </w:p>
        </w:tc>
      </w:tr>
      <w:tr>
        <w:tc>
          <w:tcPr>
            <w:tcW w:w="13606" w:type="dxa"/>
            <w:tcBorders>
              <w:top w:val="nil"/>
              <w:left w:val="nil"/>
              <w:bottom w:val="nil"/>
              <w:right w:val="nil"/>
            </w:tcBorders>
          </w:tcPr>
          <w:p>
            <w:pPr>
              <w:pStyle w:val="0"/>
              <w:jc w:val="center"/>
            </w:pPr>
            <w:r>
              <w:rPr>
                <w:sz w:val="20"/>
              </w:rPr>
              <w:t xml:space="preserve">ИТОГО ПО СПИСКУ ПРИНЯВШИХ УЧАСТИЕ В ДИСТАНЦИОННОМ ЭЛЕКТРОННОМ ГОЛОСОВАНИИ НА ТЕРРИТОРИИ ГОРОДА МОСКВЫ</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923"/>
        <w:gridCol w:w="3652"/>
      </w:tblGrid>
      <w:tr>
        <w:tc>
          <w:tcPr>
            <w:tcW w:w="9923" w:type="dxa"/>
            <w:vAlign w:val="bottom"/>
            <w:tcBorders>
              <w:top w:val="nil"/>
              <w:left w:val="nil"/>
              <w:bottom w:val="nil"/>
              <w:right w:val="nil"/>
            </w:tcBorders>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3652" w:type="dxa"/>
            <w:vAlign w:val="bottom"/>
            <w:tcBorders>
              <w:top w:val="nil"/>
              <w:left w:val="nil"/>
              <w:bottom w:val="single" w:sz="4"/>
              <w:right w:val="nil"/>
            </w:tcBorders>
          </w:tcPr>
          <w:p>
            <w:pPr>
              <w:pStyle w:val="0"/>
            </w:pPr>
            <w:r>
              <w:rPr>
                <w:sz w:val="20"/>
              </w:rPr>
            </w:r>
          </w:p>
        </w:tc>
      </w:tr>
      <w:tr>
        <w:tc>
          <w:tcPr>
            <w:tcW w:w="9923" w:type="dxa"/>
            <w:vAlign w:val="bottom"/>
            <w:tcBorders>
              <w:top w:val="nil"/>
              <w:left w:val="nil"/>
              <w:bottom w:val="nil"/>
              <w:right w:val="nil"/>
            </w:tcBorders>
          </w:tcPr>
          <w:p>
            <w:pPr>
              <w:pStyle w:val="0"/>
            </w:pPr>
            <w:r>
              <w:rPr>
                <w:sz w:val="20"/>
              </w:rPr>
              <w:t xml:space="preserve">Число электронных бюллетеней, доступ к которым предоставлен избирателям</w:t>
            </w:r>
          </w:p>
        </w:tc>
        <w:tc>
          <w:tcPr>
            <w:tcW w:w="3652" w:type="dxa"/>
            <w:vAlign w:val="bottom"/>
            <w:tcBorders>
              <w:top w:val="single" w:sz="4"/>
              <w:left w:val="nil"/>
              <w:bottom w:val="single" w:sz="4"/>
              <w:right w:val="nil"/>
            </w:tcBorders>
          </w:tcPr>
          <w:p>
            <w:pPr>
              <w:pStyle w:val="0"/>
            </w:pPr>
            <w:r>
              <w:rPr>
                <w:sz w:val="20"/>
              </w:rPr>
            </w:r>
          </w:p>
        </w:tc>
      </w:tr>
    </w:tbl>
    <w:p>
      <w:pPr>
        <w:sectPr>
          <w:headerReference w:type="default" r:id="rId38"/>
          <w:headerReference w:type="first" r:id="rId38"/>
          <w:footerReference w:type="default" r:id="rId39"/>
          <w:footerReference w:type="first" r:id="rId39"/>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1394" w:name="P1394"/>
    <w:bookmarkEnd w:id="1394"/>
    <w:p>
      <w:pPr>
        <w:pStyle w:val="0"/>
        <w:spacing w:before="200" w:lineRule="auto"/>
        <w:ind w:firstLine="540"/>
        <w:jc w:val="both"/>
      </w:pPr>
      <w:r>
        <w:rPr>
          <w:sz w:val="20"/>
        </w:rPr>
        <w:t xml:space="preserve">&lt;1&gt; Указывается при проведении выборов депутатов Государственной Думы Федерального Собрания Российской Федерации девятого созыва.</w:t>
      </w:r>
    </w:p>
    <w:bookmarkStart w:id="1395" w:name="P1395"/>
    <w:bookmarkEnd w:id="1395"/>
    <w:p>
      <w:pPr>
        <w:pStyle w:val="0"/>
        <w:spacing w:before="200" w:lineRule="auto"/>
        <w:ind w:firstLine="540"/>
        <w:jc w:val="both"/>
      </w:pPr>
      <w:r>
        <w:rPr>
          <w:sz w:val="20"/>
        </w:rPr>
        <w:t xml:space="preserve">&lt;2&gt; Указывается при проведении выборов депутатов представительного органа муниципального образования.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jc w:val="center"/>
            </w:pPr>
            <w:r>
              <w:rPr>
                <w:sz w:val="20"/>
              </w:rPr>
              <w:t xml:space="preserve">20 сентября 2026 года</w:t>
            </w:r>
          </w:p>
        </w:tc>
      </w:tr>
      <w:tr>
        <w:tc>
          <w:tcPr>
            <w:tcW w:w="9050" w:type="dxa"/>
            <w:tcBorders>
              <w:top w:val="nil"/>
              <w:left w:val="nil"/>
              <w:bottom w:val="nil"/>
              <w:right w:val="nil"/>
            </w:tcBorders>
          </w:tcPr>
          <w:bookmarkStart w:id="1408" w:name="P1408"/>
          <w:bookmarkEnd w:id="1408"/>
          <w:p>
            <w:pPr>
              <w:pStyle w:val="0"/>
              <w:jc w:val="center"/>
            </w:pPr>
            <w:r>
              <w:rPr>
                <w:sz w:val="20"/>
              </w:rPr>
              <w:t xml:space="preserve">ДАННЫЕ</w:t>
            </w:r>
          </w:p>
          <w:p>
            <w:pPr>
              <w:pStyle w:val="0"/>
              <w:jc w:val="center"/>
            </w:pPr>
            <w:r>
              <w:rPr>
                <w:sz w:val="20"/>
              </w:rPr>
              <w:t xml:space="preserve">об итогах дистанционного электронного голосования</w:t>
            </w:r>
          </w:p>
        </w:tc>
      </w:tr>
    </w:tbl>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jc w:val="center"/>
            </w:pPr>
            <w:r>
              <w:rPr>
                <w:sz w:val="20"/>
              </w:rPr>
              <w:t xml:space="preserve">Выборы депутатов</w:t>
            </w:r>
          </w:p>
          <w:p>
            <w:pPr>
              <w:pStyle w:val="0"/>
              <w:jc w:val="center"/>
            </w:pPr>
            <w:r>
              <w:rPr>
                <w:sz w:val="20"/>
              </w:rPr>
              <w:t xml:space="preserve">Государственной Думы Федерального Собрания Российской Федерации девятого созыва по одномандатному избирательному округу</w:t>
            </w:r>
          </w:p>
        </w:tc>
      </w:tr>
      <w:tr>
        <w:tc>
          <w:tcPr>
            <w:tcW w:w="9050" w:type="dxa"/>
            <w:tcBorders>
              <w:top w:val="nil"/>
              <w:left w:val="nil"/>
              <w:bottom w:val="single" w:sz="4"/>
              <w:right w:val="nil"/>
            </w:tcBorders>
          </w:tcPr>
          <w:p>
            <w:pPr>
              <w:pStyle w:val="0"/>
              <w:jc w:val="center"/>
            </w:pPr>
            <w:r>
              <w:rPr>
                <w:sz w:val="20"/>
              </w:rPr>
            </w:r>
          </w:p>
        </w:tc>
      </w:tr>
      <w:tr>
        <w:tblPrEx>
          <w:tblBorders>
            <w:insideH w:val="single" w:sz="4"/>
          </w:tblBorders>
        </w:tblPrEx>
        <w:tc>
          <w:tcPr>
            <w:tcW w:w="9050" w:type="dxa"/>
            <w:tcBorders>
              <w:top w:val="single" w:sz="4"/>
              <w:left w:val="nil"/>
              <w:bottom w:val="nil"/>
              <w:right w:val="nil"/>
            </w:tcBorders>
          </w:tcPr>
          <w:p>
            <w:pPr>
              <w:pStyle w:val="0"/>
              <w:jc w:val="center"/>
            </w:pPr>
            <w:r>
              <w:rPr>
                <w:sz w:val="20"/>
              </w:rPr>
              <w:t xml:space="preserve">(наименование и номер одномандатного избирательного округа) </w:t>
            </w:r>
            <w:hyperlink w:history="0" w:anchor="P1538" w:tooltip="&lt;1&gt; Указывается в именительном падеже.">
              <w:r>
                <w:rPr>
                  <w:sz w:val="20"/>
                  <w:color w:val="0000ff"/>
                </w:rPr>
                <w:t xml:space="preserve">&lt;1&gt;</w:t>
              </w:r>
            </w:hyperlink>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328"/>
        <w:gridCol w:w="1585"/>
        <w:gridCol w:w="1585"/>
      </w:tblGrid>
      <w:tr>
        <w:tc>
          <w:tcPr>
            <w:tcW w:w="567" w:type="dxa"/>
            <w:vAlign w:val="center"/>
          </w:tcPr>
          <w:p>
            <w:pPr>
              <w:pStyle w:val="0"/>
              <w:jc w:val="center"/>
            </w:pPr>
            <w:r>
              <w:rPr>
                <w:sz w:val="20"/>
              </w:rPr>
              <w:t xml:space="preserve">1</w:t>
            </w:r>
          </w:p>
        </w:tc>
        <w:tc>
          <w:tcPr>
            <w:tcW w:w="5328" w:type="dxa"/>
            <w:vAlign w:val="center"/>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p>
            <w:pPr>
              <w:pStyle w:val="0"/>
              <w:jc w:val="center"/>
            </w:pPr>
            <w:r>
              <w:rPr>
                <w:sz w:val="20"/>
              </w:rPr>
              <w:t xml:space="preserve">2</w:t>
            </w:r>
          </w:p>
        </w:tc>
        <w:tc>
          <w:tcPr>
            <w:tcW w:w="5328" w:type="dxa"/>
            <w:vAlign w:val="center"/>
          </w:tcPr>
          <w:p>
            <w:pPr>
              <w:pStyle w:val="0"/>
            </w:pPr>
            <w:r>
              <w:rPr>
                <w:sz w:val="20"/>
              </w:rPr>
              <w:t xml:space="preserve">Число электронных бюллетеней, доступ к которым предоставлен избирателям</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bookmarkStart w:id="1424" w:name="P1424"/>
          <w:bookmarkEnd w:id="1424"/>
          <w:p>
            <w:pPr>
              <w:pStyle w:val="0"/>
              <w:jc w:val="center"/>
            </w:pPr>
            <w:r>
              <w:rPr>
                <w:sz w:val="20"/>
              </w:rPr>
              <w:t xml:space="preserve">3</w:t>
            </w:r>
          </w:p>
        </w:tc>
        <w:tc>
          <w:tcPr>
            <w:tcW w:w="5328" w:type="dxa"/>
            <w:vAlign w:val="center"/>
          </w:tcPr>
          <w:p>
            <w:pPr>
              <w:pStyle w:val="0"/>
            </w:pPr>
            <w:r>
              <w:rPr>
                <w:sz w:val="20"/>
              </w:rPr>
              <w:t xml:space="preserve">Число электронных бюллетеней, по которым избиратели осуществили волеизъявление</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bookmarkStart w:id="1428" w:name="P1428"/>
          <w:bookmarkEnd w:id="1428"/>
          <w:p>
            <w:pPr>
              <w:pStyle w:val="0"/>
              <w:jc w:val="center"/>
            </w:pPr>
            <w:r>
              <w:rPr>
                <w:sz w:val="20"/>
              </w:rPr>
              <w:t xml:space="preserve">4</w:t>
            </w:r>
          </w:p>
        </w:tc>
        <w:tc>
          <w:tcPr>
            <w:tcW w:w="5328" w:type="dxa"/>
            <w:vAlign w:val="center"/>
          </w:tcPr>
          <w:p>
            <w:pPr>
              <w:pStyle w:val="0"/>
            </w:pPr>
            <w:r>
              <w:rPr>
                <w:sz w:val="20"/>
              </w:rPr>
              <w:t xml:space="preserve">Число недействительных электронных бюллетеней</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p>
            <w:pPr>
              <w:pStyle w:val="0"/>
              <w:jc w:val="center"/>
            </w:pPr>
            <w:r>
              <w:rPr>
                <w:sz w:val="20"/>
              </w:rPr>
              <w:t xml:space="preserve">5</w:t>
            </w:r>
          </w:p>
        </w:tc>
        <w:tc>
          <w:tcPr>
            <w:tcW w:w="5328" w:type="dxa"/>
            <w:vAlign w:val="center"/>
          </w:tcPr>
          <w:p>
            <w:pPr>
              <w:pStyle w:val="0"/>
            </w:pPr>
            <w:r>
              <w:rPr>
                <w:sz w:val="20"/>
              </w:rPr>
              <w:t xml:space="preserve">Число действительных электронных бюллетеней</w:t>
            </w:r>
          </w:p>
        </w:tc>
        <w:tc>
          <w:tcPr>
            <w:tcW w:w="1585" w:type="dxa"/>
            <w:vAlign w:val="center"/>
          </w:tcPr>
          <w:p>
            <w:pPr>
              <w:pStyle w:val="0"/>
              <w:jc w:val="center"/>
            </w:pPr>
            <w:r>
              <w:rPr>
                <w:sz w:val="20"/>
              </w:rPr>
              <w:t xml:space="preserve">Число, равное разнице между числом в </w:t>
            </w:r>
            <w:hyperlink w:history="0" w:anchor="P1424" w:tooltip="3">
              <w:r>
                <w:rPr>
                  <w:sz w:val="20"/>
                  <w:color w:val="0000ff"/>
                </w:rPr>
                <w:t xml:space="preserve">строке 3</w:t>
              </w:r>
            </w:hyperlink>
            <w:r>
              <w:rPr>
                <w:sz w:val="20"/>
              </w:rPr>
              <w:t xml:space="preserve"> и числом в </w:t>
            </w:r>
            <w:hyperlink w:history="0" w:anchor="P1428" w:tooltip="4">
              <w:r>
                <w:rPr>
                  <w:sz w:val="20"/>
                  <w:color w:val="0000ff"/>
                </w:rPr>
                <w:t xml:space="preserve">строке 4</w:t>
              </w:r>
            </w:hyperlink>
          </w:p>
        </w:tc>
        <w:tc>
          <w:tcPr>
            <w:tcW w:w="1585" w:type="dxa"/>
          </w:tcPr>
          <w:p>
            <w:pPr>
              <w:pStyle w:val="0"/>
            </w:pPr>
            <w:r>
              <w:rPr>
                <w:sz w:val="20"/>
              </w:rPr>
            </w:r>
          </w:p>
        </w:tc>
      </w:tr>
      <w:tr>
        <w:tc>
          <w:tcPr>
            <w:gridSpan w:val="2"/>
            <w:tcW w:w="5895" w:type="dxa"/>
            <w:vAlign w:val="center"/>
          </w:tcPr>
          <w:p>
            <w:pPr>
              <w:pStyle w:val="0"/>
              <w:jc w:val="center"/>
            </w:pPr>
            <w:r>
              <w:rPr>
                <w:sz w:val="20"/>
              </w:rPr>
              <w:t xml:space="preserve">Фамилии, имена, отчества внесенных в электронный бюллетень зарегистрированных кандидатов</w:t>
            </w:r>
          </w:p>
        </w:tc>
        <w:tc>
          <w:tcPr>
            <w:gridSpan w:val="2"/>
            <w:tcW w:w="3170" w:type="dxa"/>
            <w:vAlign w:val="center"/>
          </w:tcPr>
          <w:p>
            <w:pPr>
              <w:pStyle w:val="0"/>
              <w:jc w:val="center"/>
            </w:pPr>
            <w:r>
              <w:rPr>
                <w:sz w:val="20"/>
              </w:rPr>
              <w:t xml:space="preserve">Число голосов избирателей, поданных за каждого зарегистрированного кандидата</w:t>
            </w:r>
          </w:p>
        </w:tc>
      </w:tr>
      <w:tr>
        <w:tc>
          <w:tcPr>
            <w:tcW w:w="567" w:type="dxa"/>
            <w:vAlign w:val="center"/>
          </w:tcPr>
          <w:p>
            <w:pPr>
              <w:pStyle w:val="0"/>
              <w:jc w:val="center"/>
            </w:pPr>
            <w:r>
              <w:rPr>
                <w:sz w:val="20"/>
              </w:rPr>
              <w:t xml:space="preserve">6</w:t>
            </w:r>
          </w:p>
        </w:tc>
        <w:tc>
          <w:tcPr>
            <w:tcW w:w="5328" w:type="dxa"/>
            <w:vAlign w:val="center"/>
          </w:tcPr>
          <w:p>
            <w:pPr>
              <w:pStyle w:val="0"/>
            </w:pPr>
            <w:r>
              <w:rPr>
                <w:sz w:val="20"/>
              </w:rPr>
            </w:r>
          </w:p>
        </w:tc>
        <w:tc>
          <w:tcPr>
            <w:tcW w:w="1585" w:type="dxa"/>
          </w:tcPr>
          <w:p>
            <w:pPr>
              <w:pStyle w:val="0"/>
            </w:pPr>
            <w:r>
              <w:rPr>
                <w:sz w:val="20"/>
              </w:rPr>
            </w:r>
          </w:p>
        </w:tc>
        <w:tc>
          <w:tcPr>
            <w:tcW w:w="1585" w:type="dxa"/>
          </w:tcPr>
          <w:p>
            <w:pPr>
              <w:pStyle w:val="0"/>
            </w:pPr>
            <w:r>
              <w:rPr>
                <w:sz w:val="20"/>
              </w:rPr>
            </w:r>
          </w:p>
        </w:tc>
      </w:tr>
      <w:tr>
        <w:tc>
          <w:tcPr>
            <w:tcW w:w="567" w:type="dxa"/>
            <w:vAlign w:val="center"/>
          </w:tcPr>
          <w:p>
            <w:pPr>
              <w:pStyle w:val="0"/>
              <w:jc w:val="center"/>
            </w:pPr>
            <w:r>
              <w:rPr>
                <w:sz w:val="20"/>
              </w:rPr>
              <w:t xml:space="preserve">...</w:t>
            </w:r>
          </w:p>
        </w:tc>
        <w:tc>
          <w:tcPr>
            <w:tcW w:w="5328" w:type="dxa"/>
            <w:vAlign w:val="center"/>
          </w:tcPr>
          <w:p>
            <w:pPr>
              <w:pStyle w:val="0"/>
            </w:pPr>
            <w:r>
              <w:rPr>
                <w:sz w:val="20"/>
              </w:rPr>
            </w:r>
          </w:p>
        </w:tc>
        <w:tc>
          <w:tcPr>
            <w:tcW w:w="1585" w:type="dxa"/>
          </w:tcPr>
          <w:p>
            <w:pPr>
              <w:pStyle w:val="0"/>
            </w:pPr>
            <w:r>
              <w:rPr>
                <w:sz w:val="20"/>
              </w:rPr>
            </w:r>
          </w:p>
        </w:tc>
        <w:tc>
          <w:tcPr>
            <w:tcW w:w="1585"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jc w:val="center"/>
            </w:pPr>
            <w:r>
              <w:rPr>
                <w:sz w:val="20"/>
              </w:rPr>
              <w:t xml:space="preserve">Выборы депутатов</w:t>
            </w:r>
          </w:p>
          <w:p>
            <w:pPr>
              <w:pStyle w:val="0"/>
              <w:jc w:val="center"/>
            </w:pPr>
            <w:r>
              <w:rPr>
                <w:sz w:val="20"/>
              </w:rPr>
              <w:t xml:space="preserve">Государственной Думы Федерального Собрания Российской Федерации девятого созыва по федеральному избирательному округу на территории</w:t>
            </w:r>
          </w:p>
        </w:tc>
      </w:tr>
      <w:tr>
        <w:tc>
          <w:tcPr>
            <w:tcW w:w="9050" w:type="dxa"/>
            <w:tcBorders>
              <w:top w:val="nil"/>
              <w:left w:val="nil"/>
              <w:bottom w:val="single" w:sz="4"/>
              <w:right w:val="nil"/>
            </w:tcBorders>
          </w:tcPr>
          <w:p>
            <w:pPr>
              <w:pStyle w:val="0"/>
              <w:jc w:val="center"/>
            </w:pPr>
            <w:r>
              <w:rPr>
                <w:sz w:val="20"/>
              </w:rPr>
            </w:r>
          </w:p>
        </w:tc>
      </w:tr>
      <w:tr>
        <w:tblPrEx>
          <w:tblBorders>
            <w:insideH w:val="single" w:sz="4"/>
          </w:tblBorders>
        </w:tblPrEx>
        <w:tc>
          <w:tcPr>
            <w:tcW w:w="9050" w:type="dxa"/>
            <w:tcBorders>
              <w:top w:val="single" w:sz="4"/>
              <w:left w:val="nil"/>
              <w:bottom w:val="nil"/>
              <w:right w:val="nil"/>
            </w:tcBorders>
          </w:tcPr>
          <w:p>
            <w:pPr>
              <w:pStyle w:val="0"/>
              <w:jc w:val="center"/>
            </w:pPr>
            <w:r>
              <w:rPr>
                <w:sz w:val="20"/>
              </w:rPr>
              <w:t xml:space="preserve">(наименование и номер одномандатного избирательного округа) </w:t>
            </w:r>
            <w:hyperlink w:history="0" w:anchor="P1539" w:tooltip="&lt;2&gt; Указывается в именительном падеже.">
              <w:r>
                <w:rPr>
                  <w:sz w:val="20"/>
                  <w:color w:val="0000ff"/>
                </w:rPr>
                <w:t xml:space="preserve">&lt;2&gt;</w:t>
              </w:r>
            </w:hyperlink>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328"/>
        <w:gridCol w:w="1585"/>
        <w:gridCol w:w="1585"/>
      </w:tblGrid>
      <w:tr>
        <w:tc>
          <w:tcPr>
            <w:tcW w:w="567" w:type="dxa"/>
            <w:vAlign w:val="center"/>
          </w:tcPr>
          <w:p>
            <w:pPr>
              <w:pStyle w:val="0"/>
              <w:jc w:val="center"/>
            </w:pPr>
            <w:r>
              <w:rPr>
                <w:sz w:val="20"/>
              </w:rPr>
              <w:t xml:space="preserve">1</w:t>
            </w:r>
          </w:p>
        </w:tc>
        <w:tc>
          <w:tcPr>
            <w:tcW w:w="5328" w:type="dxa"/>
            <w:vAlign w:val="center"/>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p>
            <w:pPr>
              <w:pStyle w:val="0"/>
              <w:jc w:val="center"/>
            </w:pPr>
            <w:r>
              <w:rPr>
                <w:sz w:val="20"/>
              </w:rPr>
              <w:t xml:space="preserve">2</w:t>
            </w:r>
          </w:p>
        </w:tc>
        <w:tc>
          <w:tcPr>
            <w:tcW w:w="5328" w:type="dxa"/>
            <w:vAlign w:val="center"/>
          </w:tcPr>
          <w:p>
            <w:pPr>
              <w:pStyle w:val="0"/>
            </w:pPr>
            <w:r>
              <w:rPr>
                <w:sz w:val="20"/>
              </w:rPr>
              <w:t xml:space="preserve">Число электронных бюллетеней, доступ к которым предоставлен избирателям</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bookmarkStart w:id="1460" w:name="P1460"/>
          <w:bookmarkEnd w:id="1460"/>
          <w:p>
            <w:pPr>
              <w:pStyle w:val="0"/>
              <w:jc w:val="center"/>
            </w:pPr>
            <w:r>
              <w:rPr>
                <w:sz w:val="20"/>
              </w:rPr>
              <w:t xml:space="preserve">3</w:t>
            </w:r>
          </w:p>
        </w:tc>
        <w:tc>
          <w:tcPr>
            <w:tcW w:w="5328" w:type="dxa"/>
            <w:vAlign w:val="center"/>
          </w:tcPr>
          <w:p>
            <w:pPr>
              <w:pStyle w:val="0"/>
            </w:pPr>
            <w:r>
              <w:rPr>
                <w:sz w:val="20"/>
              </w:rPr>
              <w:t xml:space="preserve">Число электронных бюллетеней, по которым избиратели осуществили волеизъявление</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bookmarkStart w:id="1464" w:name="P1464"/>
          <w:bookmarkEnd w:id="1464"/>
          <w:p>
            <w:pPr>
              <w:pStyle w:val="0"/>
              <w:jc w:val="center"/>
            </w:pPr>
            <w:r>
              <w:rPr>
                <w:sz w:val="20"/>
              </w:rPr>
              <w:t xml:space="preserve">4</w:t>
            </w:r>
          </w:p>
        </w:tc>
        <w:tc>
          <w:tcPr>
            <w:tcW w:w="5328" w:type="dxa"/>
            <w:vAlign w:val="center"/>
          </w:tcPr>
          <w:p>
            <w:pPr>
              <w:pStyle w:val="0"/>
            </w:pPr>
            <w:r>
              <w:rPr>
                <w:sz w:val="20"/>
              </w:rPr>
              <w:t xml:space="preserve">Число недействительных электронных бюллетеней</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p>
            <w:pPr>
              <w:pStyle w:val="0"/>
              <w:jc w:val="center"/>
            </w:pPr>
            <w:r>
              <w:rPr>
                <w:sz w:val="20"/>
              </w:rPr>
              <w:t xml:space="preserve">5</w:t>
            </w:r>
          </w:p>
        </w:tc>
        <w:tc>
          <w:tcPr>
            <w:tcW w:w="5328" w:type="dxa"/>
            <w:vAlign w:val="center"/>
          </w:tcPr>
          <w:p>
            <w:pPr>
              <w:pStyle w:val="0"/>
            </w:pPr>
            <w:r>
              <w:rPr>
                <w:sz w:val="20"/>
              </w:rPr>
              <w:t xml:space="preserve">Число действительных электронных бюллетеней</w:t>
            </w:r>
          </w:p>
        </w:tc>
        <w:tc>
          <w:tcPr>
            <w:tcW w:w="1585" w:type="dxa"/>
            <w:vAlign w:val="center"/>
          </w:tcPr>
          <w:p>
            <w:pPr>
              <w:pStyle w:val="0"/>
              <w:jc w:val="center"/>
            </w:pPr>
            <w:r>
              <w:rPr>
                <w:sz w:val="20"/>
              </w:rPr>
              <w:t xml:space="preserve">Число, равное разнице между числом в </w:t>
            </w:r>
            <w:hyperlink w:history="0" w:anchor="P1460" w:tooltip="3">
              <w:r>
                <w:rPr>
                  <w:sz w:val="20"/>
                  <w:color w:val="0000ff"/>
                </w:rPr>
                <w:t xml:space="preserve">строке 3</w:t>
              </w:r>
            </w:hyperlink>
            <w:r>
              <w:rPr>
                <w:sz w:val="20"/>
              </w:rPr>
              <w:t xml:space="preserve"> и числом в </w:t>
            </w:r>
            <w:hyperlink w:history="0" w:anchor="P1464" w:tooltip="4">
              <w:r>
                <w:rPr>
                  <w:sz w:val="20"/>
                  <w:color w:val="0000ff"/>
                </w:rPr>
                <w:t xml:space="preserve">строке 4</w:t>
              </w:r>
            </w:hyperlink>
          </w:p>
        </w:tc>
        <w:tc>
          <w:tcPr>
            <w:tcW w:w="1585" w:type="dxa"/>
          </w:tcPr>
          <w:p>
            <w:pPr>
              <w:pStyle w:val="0"/>
            </w:pPr>
            <w:r>
              <w:rPr>
                <w:sz w:val="20"/>
              </w:rPr>
            </w:r>
          </w:p>
        </w:tc>
      </w:tr>
      <w:tr>
        <w:tc>
          <w:tcPr>
            <w:gridSpan w:val="2"/>
            <w:tcW w:w="5895" w:type="dxa"/>
            <w:vAlign w:val="center"/>
          </w:tcPr>
          <w:p>
            <w:pPr>
              <w:pStyle w:val="0"/>
              <w:jc w:val="center"/>
            </w:pPr>
            <w:r>
              <w:rPr>
                <w:sz w:val="20"/>
              </w:rPr>
              <w:t xml:space="preserve">Наименования политических партий, зарегистрировавших федеральные списки кандидатов, внесенных в электронный бюллетень</w:t>
            </w:r>
          </w:p>
        </w:tc>
        <w:tc>
          <w:tcPr>
            <w:gridSpan w:val="2"/>
            <w:tcW w:w="3170" w:type="dxa"/>
            <w:vAlign w:val="center"/>
          </w:tcPr>
          <w:p>
            <w:pPr>
              <w:pStyle w:val="0"/>
              <w:jc w:val="center"/>
            </w:pPr>
            <w:r>
              <w:rPr>
                <w:sz w:val="20"/>
              </w:rPr>
              <w:t xml:space="preserve">Число голосов избирателей, поданных за каждый федеральный список кандидатов</w:t>
            </w:r>
          </w:p>
        </w:tc>
      </w:tr>
      <w:tr>
        <w:tc>
          <w:tcPr>
            <w:tcW w:w="567" w:type="dxa"/>
            <w:vAlign w:val="center"/>
          </w:tcPr>
          <w:p>
            <w:pPr>
              <w:pStyle w:val="0"/>
              <w:jc w:val="center"/>
            </w:pPr>
            <w:r>
              <w:rPr>
                <w:sz w:val="20"/>
              </w:rPr>
              <w:t xml:space="preserve">6</w:t>
            </w:r>
          </w:p>
        </w:tc>
        <w:tc>
          <w:tcPr>
            <w:tcW w:w="5328" w:type="dxa"/>
            <w:vAlign w:val="center"/>
          </w:tcPr>
          <w:p>
            <w:pPr>
              <w:pStyle w:val="0"/>
            </w:pPr>
            <w:r>
              <w:rPr>
                <w:sz w:val="20"/>
              </w:rPr>
            </w:r>
          </w:p>
        </w:tc>
        <w:tc>
          <w:tcPr>
            <w:tcW w:w="1585" w:type="dxa"/>
          </w:tcPr>
          <w:p>
            <w:pPr>
              <w:pStyle w:val="0"/>
            </w:pPr>
            <w:r>
              <w:rPr>
                <w:sz w:val="20"/>
              </w:rPr>
            </w:r>
          </w:p>
        </w:tc>
        <w:tc>
          <w:tcPr>
            <w:tcW w:w="1585" w:type="dxa"/>
          </w:tcPr>
          <w:p>
            <w:pPr>
              <w:pStyle w:val="0"/>
            </w:pPr>
            <w:r>
              <w:rPr>
                <w:sz w:val="20"/>
              </w:rPr>
            </w:r>
          </w:p>
        </w:tc>
      </w:tr>
      <w:tr>
        <w:tc>
          <w:tcPr>
            <w:tcW w:w="567" w:type="dxa"/>
            <w:vAlign w:val="center"/>
          </w:tcPr>
          <w:p>
            <w:pPr>
              <w:pStyle w:val="0"/>
              <w:jc w:val="center"/>
            </w:pPr>
            <w:r>
              <w:rPr>
                <w:sz w:val="20"/>
              </w:rPr>
              <w:t xml:space="preserve">...</w:t>
            </w:r>
          </w:p>
        </w:tc>
        <w:tc>
          <w:tcPr>
            <w:tcW w:w="5328" w:type="dxa"/>
            <w:vAlign w:val="center"/>
          </w:tcPr>
          <w:p>
            <w:pPr>
              <w:pStyle w:val="0"/>
            </w:pPr>
            <w:r>
              <w:rPr>
                <w:sz w:val="20"/>
              </w:rPr>
            </w:r>
          </w:p>
        </w:tc>
        <w:tc>
          <w:tcPr>
            <w:tcW w:w="1585" w:type="dxa"/>
          </w:tcPr>
          <w:p>
            <w:pPr>
              <w:pStyle w:val="0"/>
            </w:pPr>
            <w:r>
              <w:rPr>
                <w:sz w:val="20"/>
              </w:rPr>
            </w:r>
          </w:p>
        </w:tc>
        <w:tc>
          <w:tcPr>
            <w:tcW w:w="1585"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2746"/>
        <w:gridCol w:w="270"/>
        <w:gridCol w:w="5193"/>
        <w:gridCol w:w="841"/>
      </w:tblGrid>
      <w:tr>
        <w:tc>
          <w:tcPr>
            <w:tcW w:w="2746" w:type="dxa"/>
            <w:vAlign w:val="bottom"/>
            <w:tcBorders>
              <w:top w:val="nil"/>
              <w:left w:val="nil"/>
              <w:bottom w:val="nil"/>
              <w:right w:val="nil"/>
            </w:tcBorders>
          </w:tcPr>
          <w:p>
            <w:pPr>
              <w:pStyle w:val="0"/>
              <w:jc w:val="right"/>
            </w:pPr>
            <w:r>
              <w:rPr>
                <w:sz w:val="20"/>
              </w:rPr>
              <w:t xml:space="preserve">Выборы депутатов</w:t>
            </w:r>
          </w:p>
        </w:tc>
        <w:tc>
          <w:tcPr>
            <w:tcW w:w="270" w:type="dxa"/>
            <w:tcBorders>
              <w:top w:val="nil"/>
              <w:left w:val="nil"/>
              <w:bottom w:val="nil"/>
              <w:right w:val="nil"/>
            </w:tcBorders>
          </w:tcPr>
          <w:p>
            <w:pPr>
              <w:pStyle w:val="0"/>
              <w:jc w:val="both"/>
            </w:pPr>
            <w:r>
              <w:rPr>
                <w:sz w:val="20"/>
              </w:rPr>
            </w:r>
          </w:p>
        </w:tc>
        <w:tc>
          <w:tcPr>
            <w:tcW w:w="5193" w:type="dxa"/>
            <w:tcBorders>
              <w:top w:val="nil"/>
              <w:left w:val="nil"/>
              <w:bottom w:val="single" w:sz="4"/>
              <w:right w:val="nil"/>
            </w:tcBorders>
          </w:tcPr>
          <w:p>
            <w:pPr>
              <w:pStyle w:val="0"/>
              <w:jc w:val="both"/>
            </w:pPr>
            <w:r>
              <w:rPr>
                <w:sz w:val="20"/>
              </w:rPr>
            </w:r>
          </w:p>
        </w:tc>
        <w:tc>
          <w:tcPr>
            <w:tcW w:w="841" w:type="dxa"/>
            <w:tcBorders>
              <w:top w:val="nil"/>
              <w:left w:val="nil"/>
              <w:bottom w:val="nil"/>
              <w:right w:val="nil"/>
            </w:tcBorders>
          </w:tcPr>
          <w:p>
            <w:pPr>
              <w:pStyle w:val="0"/>
              <w:jc w:val="both"/>
            </w:pPr>
            <w:r>
              <w:rPr>
                <w:sz w:val="20"/>
              </w:rPr>
            </w:r>
          </w:p>
        </w:tc>
      </w:tr>
      <w:tr>
        <w:tc>
          <w:tcPr>
            <w:tcW w:w="2746" w:type="dxa"/>
            <w:tcBorders>
              <w:top w:val="nil"/>
              <w:left w:val="nil"/>
              <w:bottom w:val="nil"/>
              <w:right w:val="nil"/>
            </w:tcBorders>
          </w:tcPr>
          <w:p>
            <w:pPr>
              <w:pStyle w:val="0"/>
            </w:pPr>
            <w:r>
              <w:rPr>
                <w:sz w:val="20"/>
              </w:rPr>
            </w:r>
          </w:p>
        </w:tc>
        <w:tc>
          <w:tcPr>
            <w:tcW w:w="270" w:type="dxa"/>
            <w:tcBorders>
              <w:top w:val="nil"/>
              <w:left w:val="nil"/>
              <w:bottom w:val="nil"/>
              <w:right w:val="nil"/>
            </w:tcBorders>
          </w:tcPr>
          <w:p>
            <w:pPr>
              <w:pStyle w:val="0"/>
              <w:jc w:val="both"/>
            </w:pPr>
            <w:r>
              <w:rPr>
                <w:sz w:val="20"/>
              </w:rPr>
            </w:r>
          </w:p>
        </w:tc>
        <w:tc>
          <w:tcPr>
            <w:tcW w:w="5193" w:type="dxa"/>
            <w:tcBorders>
              <w:top w:val="single" w:sz="4"/>
              <w:left w:val="nil"/>
              <w:bottom w:val="nil"/>
              <w:right w:val="nil"/>
            </w:tcBorders>
          </w:tcPr>
          <w:p>
            <w:pPr>
              <w:pStyle w:val="0"/>
              <w:jc w:val="center"/>
            </w:pPr>
            <w:r>
              <w:rPr>
                <w:sz w:val="20"/>
              </w:rPr>
              <w:t xml:space="preserve">(наименование представительного органа муниципального образования)</w:t>
            </w:r>
          </w:p>
        </w:tc>
        <w:tc>
          <w:tcPr>
            <w:tcW w:w="841" w:type="dxa"/>
            <w:tcBorders>
              <w:top w:val="nil"/>
              <w:left w:val="nil"/>
              <w:bottom w:val="nil"/>
              <w:right w:val="nil"/>
            </w:tcBorders>
          </w:tcPr>
          <w:p>
            <w:pPr>
              <w:pStyle w:val="0"/>
              <w:jc w:val="both"/>
            </w:pPr>
            <w:r>
              <w:rPr>
                <w:sz w:val="20"/>
              </w:rPr>
            </w:r>
          </w:p>
        </w:tc>
      </w:tr>
      <w:tr>
        <w:tc>
          <w:tcPr>
            <w:gridSpan w:val="4"/>
            <w:tcW w:w="9050" w:type="dxa"/>
            <w:tcBorders>
              <w:top w:val="nil"/>
              <w:left w:val="nil"/>
              <w:bottom w:val="nil"/>
              <w:right w:val="nil"/>
            </w:tcBorders>
          </w:tcPr>
          <w:p>
            <w:pPr>
              <w:pStyle w:val="0"/>
              <w:jc w:val="center"/>
            </w:pPr>
            <w:r>
              <w:rPr>
                <w:sz w:val="20"/>
              </w:rPr>
              <w:t xml:space="preserve">Многомандатный избирательный округ N ____</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328"/>
        <w:gridCol w:w="1585"/>
        <w:gridCol w:w="1585"/>
      </w:tblGrid>
      <w:tr>
        <w:tc>
          <w:tcPr>
            <w:tcW w:w="567" w:type="dxa"/>
            <w:vAlign w:val="center"/>
          </w:tcPr>
          <w:p>
            <w:pPr>
              <w:pStyle w:val="0"/>
              <w:jc w:val="center"/>
            </w:pPr>
            <w:r>
              <w:rPr>
                <w:sz w:val="20"/>
              </w:rPr>
              <w:t xml:space="preserve">1</w:t>
            </w:r>
          </w:p>
        </w:tc>
        <w:tc>
          <w:tcPr>
            <w:tcW w:w="5328" w:type="dxa"/>
            <w:vAlign w:val="center"/>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p>
            <w:pPr>
              <w:pStyle w:val="0"/>
              <w:jc w:val="center"/>
            </w:pPr>
            <w:r>
              <w:rPr>
                <w:sz w:val="20"/>
              </w:rPr>
              <w:t xml:space="preserve">2</w:t>
            </w:r>
          </w:p>
        </w:tc>
        <w:tc>
          <w:tcPr>
            <w:tcW w:w="5328" w:type="dxa"/>
            <w:vAlign w:val="center"/>
          </w:tcPr>
          <w:p>
            <w:pPr>
              <w:pStyle w:val="0"/>
            </w:pPr>
            <w:r>
              <w:rPr>
                <w:sz w:val="20"/>
              </w:rPr>
              <w:t xml:space="preserve">Число электронных бюллетеней, доступ к которым предоставлен избирателям</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bookmarkStart w:id="1501" w:name="P1501"/>
          <w:bookmarkEnd w:id="1501"/>
          <w:p>
            <w:pPr>
              <w:pStyle w:val="0"/>
              <w:jc w:val="center"/>
            </w:pPr>
            <w:r>
              <w:rPr>
                <w:sz w:val="20"/>
              </w:rPr>
              <w:t xml:space="preserve">3</w:t>
            </w:r>
          </w:p>
        </w:tc>
        <w:tc>
          <w:tcPr>
            <w:tcW w:w="5328" w:type="dxa"/>
            <w:vAlign w:val="center"/>
          </w:tcPr>
          <w:p>
            <w:pPr>
              <w:pStyle w:val="0"/>
            </w:pPr>
            <w:r>
              <w:rPr>
                <w:sz w:val="20"/>
              </w:rPr>
              <w:t xml:space="preserve">Число электронных бюллетеней, по которым избиратели осуществили волеизъявление</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bookmarkStart w:id="1505" w:name="P1505"/>
          <w:bookmarkEnd w:id="1505"/>
          <w:p>
            <w:pPr>
              <w:pStyle w:val="0"/>
              <w:jc w:val="center"/>
            </w:pPr>
            <w:r>
              <w:rPr>
                <w:sz w:val="20"/>
              </w:rPr>
              <w:t xml:space="preserve">4</w:t>
            </w:r>
          </w:p>
        </w:tc>
        <w:tc>
          <w:tcPr>
            <w:tcW w:w="5328" w:type="dxa"/>
            <w:vAlign w:val="center"/>
          </w:tcPr>
          <w:p>
            <w:pPr>
              <w:pStyle w:val="0"/>
            </w:pPr>
            <w:r>
              <w:rPr>
                <w:sz w:val="20"/>
              </w:rPr>
              <w:t xml:space="preserve">Число недействительных электронных бюллетеней</w:t>
            </w:r>
          </w:p>
        </w:tc>
        <w:tc>
          <w:tcPr>
            <w:tcW w:w="1585" w:type="dxa"/>
            <w:vAlign w:val="center"/>
          </w:tcPr>
          <w:p>
            <w:pPr>
              <w:pStyle w:val="0"/>
            </w:pPr>
            <w:r>
              <w:rPr>
                <w:sz w:val="20"/>
              </w:rPr>
            </w:r>
          </w:p>
        </w:tc>
        <w:tc>
          <w:tcPr>
            <w:tcW w:w="1585" w:type="dxa"/>
          </w:tcPr>
          <w:p>
            <w:pPr>
              <w:pStyle w:val="0"/>
            </w:pPr>
            <w:r>
              <w:rPr>
                <w:sz w:val="20"/>
              </w:rPr>
            </w:r>
          </w:p>
        </w:tc>
      </w:tr>
      <w:tr>
        <w:tc>
          <w:tcPr>
            <w:tcW w:w="567" w:type="dxa"/>
            <w:vAlign w:val="center"/>
          </w:tcPr>
          <w:p>
            <w:pPr>
              <w:pStyle w:val="0"/>
              <w:jc w:val="center"/>
            </w:pPr>
            <w:r>
              <w:rPr>
                <w:sz w:val="20"/>
              </w:rPr>
              <w:t xml:space="preserve">5</w:t>
            </w:r>
          </w:p>
        </w:tc>
        <w:tc>
          <w:tcPr>
            <w:tcW w:w="5328" w:type="dxa"/>
            <w:vAlign w:val="center"/>
          </w:tcPr>
          <w:p>
            <w:pPr>
              <w:pStyle w:val="0"/>
            </w:pPr>
            <w:r>
              <w:rPr>
                <w:sz w:val="20"/>
              </w:rPr>
              <w:t xml:space="preserve">Число действительных электронных бюллетеней</w:t>
            </w:r>
          </w:p>
        </w:tc>
        <w:tc>
          <w:tcPr>
            <w:tcW w:w="1585" w:type="dxa"/>
            <w:vAlign w:val="center"/>
          </w:tcPr>
          <w:p>
            <w:pPr>
              <w:pStyle w:val="0"/>
              <w:jc w:val="center"/>
            </w:pPr>
            <w:r>
              <w:rPr>
                <w:sz w:val="20"/>
              </w:rPr>
              <w:t xml:space="preserve">Число, равное разнице между числом в </w:t>
            </w:r>
            <w:hyperlink w:history="0" w:anchor="P1501" w:tooltip="3">
              <w:r>
                <w:rPr>
                  <w:sz w:val="20"/>
                  <w:color w:val="0000ff"/>
                </w:rPr>
                <w:t xml:space="preserve">строке 3</w:t>
              </w:r>
            </w:hyperlink>
            <w:r>
              <w:rPr>
                <w:sz w:val="20"/>
              </w:rPr>
              <w:t xml:space="preserve"> и числом в </w:t>
            </w:r>
            <w:hyperlink w:history="0" w:anchor="P1505" w:tooltip="4">
              <w:r>
                <w:rPr>
                  <w:sz w:val="20"/>
                  <w:color w:val="0000ff"/>
                </w:rPr>
                <w:t xml:space="preserve">строке 4</w:t>
              </w:r>
            </w:hyperlink>
          </w:p>
        </w:tc>
        <w:tc>
          <w:tcPr>
            <w:tcW w:w="1585" w:type="dxa"/>
          </w:tcPr>
          <w:p>
            <w:pPr>
              <w:pStyle w:val="0"/>
            </w:pPr>
            <w:r>
              <w:rPr>
                <w:sz w:val="20"/>
              </w:rPr>
            </w:r>
          </w:p>
        </w:tc>
      </w:tr>
      <w:tr>
        <w:tc>
          <w:tcPr>
            <w:gridSpan w:val="2"/>
            <w:tcW w:w="5895" w:type="dxa"/>
            <w:vAlign w:val="center"/>
          </w:tcPr>
          <w:p>
            <w:pPr>
              <w:pStyle w:val="0"/>
              <w:jc w:val="center"/>
            </w:pPr>
            <w:r>
              <w:rPr>
                <w:sz w:val="20"/>
              </w:rPr>
              <w:t xml:space="preserve">Фамилии, имена, отчества внесенных в электронный бюллетень зарегистрированных кандидатов</w:t>
            </w:r>
          </w:p>
        </w:tc>
        <w:tc>
          <w:tcPr>
            <w:gridSpan w:val="2"/>
            <w:tcW w:w="3170" w:type="dxa"/>
            <w:vAlign w:val="center"/>
          </w:tcPr>
          <w:p>
            <w:pPr>
              <w:pStyle w:val="0"/>
              <w:jc w:val="center"/>
            </w:pPr>
            <w:r>
              <w:rPr>
                <w:sz w:val="20"/>
              </w:rPr>
              <w:t xml:space="preserve">Число голосов избирателей, поданных за каждого зарегистрированного кандидата</w:t>
            </w:r>
          </w:p>
        </w:tc>
      </w:tr>
      <w:tr>
        <w:tc>
          <w:tcPr>
            <w:tcW w:w="567" w:type="dxa"/>
            <w:vAlign w:val="center"/>
          </w:tcPr>
          <w:p>
            <w:pPr>
              <w:pStyle w:val="0"/>
              <w:jc w:val="center"/>
            </w:pPr>
            <w:r>
              <w:rPr>
                <w:sz w:val="20"/>
              </w:rPr>
              <w:t xml:space="preserve">6</w:t>
            </w:r>
          </w:p>
        </w:tc>
        <w:tc>
          <w:tcPr>
            <w:tcW w:w="5328" w:type="dxa"/>
            <w:vAlign w:val="center"/>
          </w:tcPr>
          <w:p>
            <w:pPr>
              <w:pStyle w:val="0"/>
            </w:pPr>
            <w:r>
              <w:rPr>
                <w:sz w:val="20"/>
              </w:rPr>
            </w:r>
          </w:p>
        </w:tc>
        <w:tc>
          <w:tcPr>
            <w:tcW w:w="1585" w:type="dxa"/>
          </w:tcPr>
          <w:p>
            <w:pPr>
              <w:pStyle w:val="0"/>
            </w:pPr>
            <w:r>
              <w:rPr>
                <w:sz w:val="20"/>
              </w:rPr>
            </w:r>
          </w:p>
        </w:tc>
        <w:tc>
          <w:tcPr>
            <w:tcW w:w="1585" w:type="dxa"/>
          </w:tcPr>
          <w:p>
            <w:pPr>
              <w:pStyle w:val="0"/>
            </w:pPr>
            <w:r>
              <w:rPr>
                <w:sz w:val="20"/>
              </w:rPr>
            </w:r>
          </w:p>
        </w:tc>
      </w:tr>
      <w:tr>
        <w:tc>
          <w:tcPr>
            <w:tcW w:w="567" w:type="dxa"/>
            <w:vAlign w:val="center"/>
          </w:tcPr>
          <w:p>
            <w:pPr>
              <w:pStyle w:val="0"/>
              <w:jc w:val="center"/>
            </w:pPr>
            <w:r>
              <w:rPr>
                <w:sz w:val="20"/>
              </w:rPr>
              <w:t xml:space="preserve">...</w:t>
            </w:r>
          </w:p>
        </w:tc>
        <w:tc>
          <w:tcPr>
            <w:tcW w:w="5328" w:type="dxa"/>
            <w:vAlign w:val="center"/>
          </w:tcPr>
          <w:p>
            <w:pPr>
              <w:pStyle w:val="0"/>
            </w:pPr>
            <w:r>
              <w:rPr>
                <w:sz w:val="20"/>
              </w:rPr>
            </w:r>
          </w:p>
        </w:tc>
        <w:tc>
          <w:tcPr>
            <w:tcW w:w="1585" w:type="dxa"/>
          </w:tcPr>
          <w:p>
            <w:pPr>
              <w:pStyle w:val="0"/>
            </w:pPr>
            <w:r>
              <w:rPr>
                <w:sz w:val="20"/>
              </w:rPr>
            </w:r>
          </w:p>
        </w:tc>
        <w:tc>
          <w:tcPr>
            <w:tcW w:w="158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065"/>
        <w:gridCol w:w="2030"/>
        <w:gridCol w:w="340"/>
        <w:gridCol w:w="2610"/>
      </w:tblGrid>
      <w:tr>
        <w:tc>
          <w:tcPr>
            <w:tcW w:w="4065" w:type="dxa"/>
            <w:vAlign w:val="center"/>
            <w:tcBorders>
              <w:top w:val="nil"/>
              <w:left w:val="nil"/>
              <w:bottom w:val="nil"/>
              <w:right w:val="nil"/>
            </w:tcBorders>
          </w:tcPr>
          <w:p>
            <w:pPr>
              <w:pStyle w:val="0"/>
            </w:pPr>
            <w:r>
              <w:rPr>
                <w:sz w:val="20"/>
              </w:rPr>
              <w:t xml:space="preserve">Председатель (заместитель председателя) Московской городской избирательной комиссии</w:t>
            </w:r>
          </w:p>
        </w:tc>
        <w:tc>
          <w:tcPr>
            <w:tcW w:w="2030" w:type="dxa"/>
            <w:tcBorders>
              <w:top w:val="nil"/>
              <w:left w:val="nil"/>
              <w:bottom w:val="nil"/>
              <w:right w:val="nil"/>
            </w:tcBorders>
          </w:tcPr>
          <w:p>
            <w:pPr>
              <w:pStyle w:val="0"/>
              <w:jc w:val="center"/>
            </w:pPr>
            <w:r>
              <w:rPr>
                <w:sz w:val="20"/>
              </w:rPr>
              <w:t xml:space="preserve">ЭЛЕКТРОННАЯ ПОДПИСЬ</w:t>
            </w:r>
          </w:p>
        </w:tc>
        <w:tc>
          <w:tcPr>
            <w:tcW w:w="340" w:type="dxa"/>
            <w:tcBorders>
              <w:top w:val="nil"/>
              <w:left w:val="nil"/>
              <w:bottom w:val="nil"/>
              <w:right w:val="nil"/>
            </w:tcBorders>
          </w:tcPr>
          <w:p>
            <w:pPr>
              <w:pStyle w:val="0"/>
            </w:pPr>
            <w:r>
              <w:rPr>
                <w:sz w:val="20"/>
              </w:rPr>
            </w:r>
          </w:p>
        </w:tc>
        <w:tc>
          <w:tcPr>
            <w:tcW w:w="2610" w:type="dxa"/>
            <w:vAlign w:val="center"/>
            <w:tcBorders>
              <w:top w:val="nil"/>
              <w:left w:val="nil"/>
              <w:bottom w:val="nil"/>
              <w:right w:val="nil"/>
            </w:tcBorders>
          </w:tcPr>
          <w:p>
            <w:pPr>
              <w:pStyle w:val="0"/>
            </w:pPr>
            <w:r>
              <w:rPr>
                <w:sz w:val="20"/>
              </w:rPr>
              <w:t xml:space="preserve">(фамилия, инициалы)</w:t>
            </w:r>
          </w:p>
        </w:tc>
      </w:tr>
      <w:tr>
        <w:tc>
          <w:tcPr>
            <w:tcW w:w="4065" w:type="dxa"/>
            <w:vAlign w:val="center"/>
            <w:tcBorders>
              <w:top w:val="nil"/>
              <w:left w:val="nil"/>
              <w:bottom w:val="nil"/>
              <w:right w:val="nil"/>
            </w:tcBorders>
          </w:tcPr>
          <w:p>
            <w:pPr>
              <w:pStyle w:val="0"/>
            </w:pPr>
            <w:r>
              <w:rPr>
                <w:sz w:val="20"/>
              </w:rPr>
            </w:r>
          </w:p>
        </w:tc>
        <w:tc>
          <w:tcPr>
            <w:tcW w:w="203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10" w:type="dxa"/>
            <w:tcBorders>
              <w:top w:val="nil"/>
              <w:left w:val="nil"/>
              <w:bottom w:val="nil"/>
              <w:right w:val="nil"/>
            </w:tcBorders>
          </w:tcPr>
          <w:p>
            <w:pPr>
              <w:pStyle w:val="0"/>
            </w:pPr>
            <w:r>
              <w:rPr>
                <w:sz w:val="20"/>
              </w:rPr>
            </w:r>
          </w:p>
        </w:tc>
      </w:tr>
      <w:tr>
        <w:tc>
          <w:tcPr>
            <w:tcW w:w="4065" w:type="dxa"/>
            <w:vAlign w:val="center"/>
            <w:tcBorders>
              <w:top w:val="nil"/>
              <w:left w:val="nil"/>
              <w:bottom w:val="nil"/>
              <w:right w:val="nil"/>
            </w:tcBorders>
          </w:tcPr>
          <w:p>
            <w:pPr>
              <w:pStyle w:val="0"/>
            </w:pPr>
            <w:r>
              <w:rPr>
                <w:sz w:val="20"/>
              </w:rPr>
              <w:t xml:space="preserve">Секретарь комиссии</w:t>
            </w:r>
          </w:p>
        </w:tc>
        <w:tc>
          <w:tcPr>
            <w:tcW w:w="2030" w:type="dxa"/>
            <w:tcBorders>
              <w:top w:val="nil"/>
              <w:left w:val="nil"/>
              <w:bottom w:val="nil"/>
              <w:right w:val="nil"/>
            </w:tcBorders>
          </w:tcPr>
          <w:p>
            <w:pPr>
              <w:pStyle w:val="0"/>
              <w:jc w:val="center"/>
            </w:pPr>
            <w:r>
              <w:rPr>
                <w:sz w:val="20"/>
              </w:rPr>
              <w:t xml:space="preserve">ЭЛЕКТРОННАЯ ПОДПИСЬ</w:t>
            </w:r>
          </w:p>
        </w:tc>
        <w:tc>
          <w:tcPr>
            <w:tcW w:w="340" w:type="dxa"/>
            <w:vAlign w:val="center"/>
            <w:tcBorders>
              <w:top w:val="nil"/>
              <w:left w:val="nil"/>
              <w:bottom w:val="nil"/>
              <w:right w:val="nil"/>
            </w:tcBorders>
          </w:tcPr>
          <w:p>
            <w:pPr>
              <w:pStyle w:val="0"/>
            </w:pPr>
            <w:r>
              <w:rPr>
                <w:sz w:val="20"/>
              </w:rPr>
            </w:r>
          </w:p>
        </w:tc>
        <w:tc>
          <w:tcPr>
            <w:tcW w:w="2610" w:type="dxa"/>
            <w:vAlign w:val="center"/>
            <w:tcBorders>
              <w:top w:val="nil"/>
              <w:left w:val="nil"/>
              <w:bottom w:val="nil"/>
              <w:right w:val="nil"/>
            </w:tcBorders>
          </w:tcPr>
          <w:p>
            <w:pPr>
              <w:pStyle w:val="0"/>
            </w:pPr>
            <w:r>
              <w:rPr>
                <w:sz w:val="20"/>
              </w:rPr>
              <w:t xml:space="preserve">(фамилия, инициалы)</w:t>
            </w:r>
          </w:p>
        </w:tc>
      </w:tr>
    </w:tbl>
    <w:p>
      <w:pPr>
        <w:pStyle w:val="0"/>
        <w:jc w:val="both"/>
      </w:pPr>
      <w:r>
        <w:rPr>
          <w:sz w:val="20"/>
        </w:rPr>
      </w:r>
    </w:p>
    <w:p>
      <w:pPr>
        <w:pStyle w:val="0"/>
        <w:ind w:firstLine="540"/>
        <w:jc w:val="both"/>
      </w:pPr>
      <w:r>
        <w:rPr>
          <w:sz w:val="20"/>
        </w:rPr>
        <w:t xml:space="preserve">--------------------------------</w:t>
      </w:r>
    </w:p>
    <w:bookmarkStart w:id="1538" w:name="P1538"/>
    <w:bookmarkEnd w:id="1538"/>
    <w:p>
      <w:pPr>
        <w:pStyle w:val="0"/>
        <w:spacing w:before="200" w:lineRule="auto"/>
        <w:ind w:firstLine="540"/>
        <w:jc w:val="both"/>
      </w:pPr>
      <w:r>
        <w:rPr>
          <w:sz w:val="20"/>
        </w:rPr>
        <w:t xml:space="preserve">&lt;1&gt; Указывается в именительном падеже.</w:t>
      </w:r>
    </w:p>
    <w:bookmarkStart w:id="1539" w:name="P1539"/>
    <w:bookmarkEnd w:id="1539"/>
    <w:p>
      <w:pPr>
        <w:pStyle w:val="0"/>
        <w:spacing w:before="200" w:lineRule="auto"/>
        <w:ind w:firstLine="540"/>
        <w:jc w:val="both"/>
      </w:pPr>
      <w:r>
        <w:rPr>
          <w:sz w:val="20"/>
        </w:rPr>
        <w:t xml:space="preserve">&lt;2&gt; Указывается в именительном падеже.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pPr>
            <w:r>
              <w:rPr>
                <w:sz w:val="20"/>
              </w:rPr>
              <w:t xml:space="preserve">Экземпляр N ____</w:t>
            </w:r>
          </w:p>
        </w:tc>
      </w:tr>
    </w:tbl>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jc w:val="center"/>
            </w:pPr>
            <w:r>
              <w:rPr>
                <w:sz w:val="20"/>
              </w:rPr>
              <w:t xml:space="preserve">Выборы депутатов</w:t>
            </w:r>
          </w:p>
          <w:p>
            <w:pPr>
              <w:pStyle w:val="0"/>
              <w:jc w:val="center"/>
            </w:pPr>
            <w:r>
              <w:rPr>
                <w:sz w:val="20"/>
              </w:rPr>
              <w:t xml:space="preserve">Государственной Думы Федерального Собрания Российской Федерации девятого созыва</w:t>
            </w:r>
          </w:p>
        </w:tc>
      </w:tr>
      <w:tr>
        <w:tc>
          <w:tcPr>
            <w:tcW w:w="9050" w:type="dxa"/>
            <w:tcBorders>
              <w:top w:val="nil"/>
              <w:left w:val="nil"/>
              <w:bottom w:val="nil"/>
              <w:right w:val="nil"/>
            </w:tcBorders>
          </w:tcPr>
          <w:p>
            <w:pPr>
              <w:pStyle w:val="0"/>
              <w:jc w:val="center"/>
            </w:pPr>
            <w:r>
              <w:rPr>
                <w:sz w:val="20"/>
              </w:rPr>
              <w:t xml:space="preserve">20 сентября 2026 года</w:t>
            </w:r>
          </w:p>
        </w:tc>
      </w:tr>
      <w:tr>
        <w:tc>
          <w:tcPr>
            <w:tcW w:w="9050" w:type="dxa"/>
            <w:tcBorders>
              <w:top w:val="nil"/>
              <w:left w:val="nil"/>
              <w:bottom w:val="nil"/>
              <w:right w:val="nil"/>
            </w:tcBorders>
          </w:tcPr>
          <w:bookmarkStart w:id="1556" w:name="P1556"/>
          <w:bookmarkEnd w:id="1556"/>
          <w:p>
            <w:pPr>
              <w:pStyle w:val="0"/>
              <w:jc w:val="center"/>
            </w:pPr>
            <w:r>
              <w:rPr>
                <w:sz w:val="20"/>
              </w:rPr>
              <w:t xml:space="preserve">ПРОТОКОЛ</w:t>
            </w:r>
          </w:p>
          <w:p>
            <w:pPr>
              <w:pStyle w:val="0"/>
              <w:jc w:val="center"/>
            </w:pPr>
            <w:r>
              <w:rPr>
                <w:sz w:val="20"/>
              </w:rPr>
              <w:t xml:space="preserve">окружной избирательной комиссии об итогах дистанционного электронного голосования по одномандатному избирательному округу</w:t>
            </w:r>
          </w:p>
        </w:tc>
      </w:tr>
      <w:tr>
        <w:tc>
          <w:tcPr>
            <w:tcW w:w="9050" w:type="dxa"/>
            <w:tcBorders>
              <w:top w:val="nil"/>
              <w:left w:val="nil"/>
              <w:bottom w:val="single" w:sz="4"/>
              <w:right w:val="nil"/>
            </w:tcBorders>
          </w:tcPr>
          <w:p>
            <w:pPr>
              <w:pStyle w:val="0"/>
            </w:pPr>
            <w:r>
              <w:rPr>
                <w:sz w:val="20"/>
              </w:rPr>
            </w:r>
          </w:p>
        </w:tc>
      </w:tr>
      <w:tr>
        <w:tblPrEx>
          <w:tblBorders>
            <w:insideH w:val="single" w:sz="4"/>
          </w:tblBorders>
        </w:tblPrEx>
        <w:tc>
          <w:tcPr>
            <w:tcW w:w="9050" w:type="dxa"/>
            <w:tcBorders>
              <w:top w:val="single" w:sz="4"/>
              <w:left w:val="nil"/>
              <w:bottom w:val="nil"/>
              <w:right w:val="nil"/>
            </w:tcBorders>
          </w:tcPr>
          <w:p>
            <w:pPr>
              <w:pStyle w:val="0"/>
              <w:jc w:val="center"/>
            </w:pPr>
            <w:r>
              <w:rPr>
                <w:sz w:val="20"/>
              </w:rPr>
              <w:t xml:space="preserve">(наименование и номер одномандатного избирательного округа) </w:t>
            </w:r>
            <w:hyperlink w:history="0" w:anchor="P1698" w:tooltip="&lt;1&gt; Указывается в именительном падеже.">
              <w:r>
                <w:rPr>
                  <w:sz w:val="20"/>
                  <w:color w:val="0000ff"/>
                </w:rPr>
                <w:t xml:space="preserve">&lt;1&gt;</w:t>
              </w:r>
            </w:hyperlink>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950"/>
        <w:gridCol w:w="886"/>
        <w:gridCol w:w="329"/>
        <w:gridCol w:w="1204"/>
      </w:tblGrid>
      <w:tr>
        <w:tc>
          <w:tcPr>
            <w:tcW w:w="680" w:type="dxa"/>
            <w:vAlign w:val="center"/>
          </w:tcPr>
          <w:p>
            <w:pPr>
              <w:pStyle w:val="0"/>
              <w:jc w:val="center"/>
            </w:pPr>
            <w:r>
              <w:rPr>
                <w:sz w:val="20"/>
              </w:rPr>
              <w:t xml:space="preserve">1</w:t>
            </w:r>
          </w:p>
        </w:tc>
        <w:tc>
          <w:tcPr>
            <w:tcW w:w="5950" w:type="dxa"/>
            <w:vAlign w:val="center"/>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gridSpan w:val="2"/>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2</w:t>
            </w:r>
          </w:p>
        </w:tc>
        <w:tc>
          <w:tcPr>
            <w:tcW w:w="5950" w:type="dxa"/>
            <w:vAlign w:val="center"/>
          </w:tcPr>
          <w:p>
            <w:pPr>
              <w:pStyle w:val="0"/>
            </w:pPr>
            <w:r>
              <w:rPr>
                <w:sz w:val="20"/>
              </w:rPr>
              <w:t xml:space="preserve">XXXXXXXXXXXXXXXXXXXXXXXXXXXXXXXXXXXXXXXXXXXXX</w:t>
            </w:r>
          </w:p>
        </w:tc>
        <w:tc>
          <w:tcPr>
            <w:gridSpan w:val="2"/>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3</w:t>
            </w:r>
          </w:p>
        </w:tc>
        <w:tc>
          <w:tcPr>
            <w:tcW w:w="5950" w:type="dxa"/>
            <w:vAlign w:val="center"/>
          </w:tcPr>
          <w:p>
            <w:pPr>
              <w:pStyle w:val="0"/>
            </w:pPr>
            <w:r>
              <w:rPr>
                <w:sz w:val="20"/>
              </w:rPr>
              <w:t xml:space="preserve">XXXXXXXXXXXXXXXXXXXXXXXXXXXXXXXXXXXXXXXXXXXXX</w:t>
            </w:r>
          </w:p>
        </w:tc>
        <w:tc>
          <w:tcPr>
            <w:gridSpan w:val="2"/>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4</w:t>
            </w:r>
          </w:p>
        </w:tc>
        <w:tc>
          <w:tcPr>
            <w:tcW w:w="5950" w:type="dxa"/>
            <w:vAlign w:val="center"/>
          </w:tcPr>
          <w:p>
            <w:pPr>
              <w:pStyle w:val="0"/>
            </w:pPr>
            <w:r>
              <w:rPr>
                <w:sz w:val="20"/>
              </w:rPr>
              <w:t xml:space="preserve">Число электронных бюллетеней, доступ к которым предоставлен избирателям</w:t>
            </w:r>
          </w:p>
        </w:tc>
        <w:tc>
          <w:tcPr>
            <w:gridSpan w:val="2"/>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5</w:t>
            </w:r>
          </w:p>
        </w:tc>
        <w:tc>
          <w:tcPr>
            <w:tcW w:w="5950" w:type="dxa"/>
            <w:vAlign w:val="center"/>
          </w:tcPr>
          <w:p>
            <w:pPr>
              <w:pStyle w:val="0"/>
            </w:pPr>
            <w:r>
              <w:rPr>
                <w:sz w:val="20"/>
              </w:rPr>
              <w:t xml:space="preserve">XXXXXXXXXXXXXXXXXXXXXXXXXXXXXXXXXXXXXXXXXXXXX</w:t>
            </w:r>
          </w:p>
        </w:tc>
        <w:tc>
          <w:tcPr>
            <w:gridSpan w:val="2"/>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6</w:t>
            </w:r>
          </w:p>
        </w:tc>
        <w:tc>
          <w:tcPr>
            <w:tcW w:w="5950" w:type="dxa"/>
            <w:vAlign w:val="center"/>
          </w:tcPr>
          <w:p>
            <w:pPr>
              <w:pStyle w:val="0"/>
            </w:pPr>
            <w:r>
              <w:rPr>
                <w:sz w:val="20"/>
              </w:rPr>
              <w:t xml:space="preserve">XXXXXXXXXXXXXXXXXXXXXXXXXXXXXXXXXXXXXXXXXXXXX</w:t>
            </w:r>
          </w:p>
        </w:tc>
        <w:tc>
          <w:tcPr>
            <w:gridSpan w:val="2"/>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7</w:t>
            </w:r>
          </w:p>
        </w:tc>
        <w:tc>
          <w:tcPr>
            <w:tcW w:w="5950" w:type="dxa"/>
            <w:vAlign w:val="center"/>
          </w:tcPr>
          <w:p>
            <w:pPr>
              <w:pStyle w:val="0"/>
            </w:pPr>
            <w:r>
              <w:rPr>
                <w:sz w:val="20"/>
              </w:rPr>
              <w:t xml:space="preserve">XXXXXXXXXXXXXXXXXXXXXXXXXXXXXXXXXXXXXXXXXXXXX</w:t>
            </w:r>
          </w:p>
        </w:tc>
        <w:tc>
          <w:tcPr>
            <w:gridSpan w:val="2"/>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8</w:t>
            </w:r>
          </w:p>
        </w:tc>
        <w:tc>
          <w:tcPr>
            <w:tcW w:w="5950" w:type="dxa"/>
            <w:vAlign w:val="center"/>
          </w:tcPr>
          <w:p>
            <w:pPr>
              <w:pStyle w:val="0"/>
            </w:pPr>
            <w:r>
              <w:rPr>
                <w:sz w:val="20"/>
              </w:rPr>
              <w:t xml:space="preserve">Число электронных бюллетеней, по которым избиратели осуществили волеизъявление</w:t>
            </w:r>
          </w:p>
        </w:tc>
        <w:tc>
          <w:tcPr>
            <w:gridSpan w:val="2"/>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9</w:t>
            </w:r>
          </w:p>
        </w:tc>
        <w:tc>
          <w:tcPr>
            <w:tcW w:w="5950" w:type="dxa"/>
            <w:vAlign w:val="center"/>
          </w:tcPr>
          <w:p>
            <w:pPr>
              <w:pStyle w:val="0"/>
            </w:pPr>
            <w:r>
              <w:rPr>
                <w:sz w:val="20"/>
              </w:rPr>
              <w:t xml:space="preserve">Число недействительных электронных бюллетеней</w:t>
            </w:r>
          </w:p>
        </w:tc>
        <w:tc>
          <w:tcPr>
            <w:gridSpan w:val="2"/>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10</w:t>
            </w:r>
          </w:p>
        </w:tc>
        <w:tc>
          <w:tcPr>
            <w:tcW w:w="5950" w:type="dxa"/>
            <w:vAlign w:val="center"/>
          </w:tcPr>
          <w:p>
            <w:pPr>
              <w:pStyle w:val="0"/>
            </w:pPr>
            <w:r>
              <w:rPr>
                <w:sz w:val="20"/>
              </w:rPr>
              <w:t xml:space="preserve">Число действительных электронных бюллетеней</w:t>
            </w:r>
          </w:p>
        </w:tc>
        <w:tc>
          <w:tcPr>
            <w:gridSpan w:val="2"/>
            <w:tcW w:w="1215" w:type="dxa"/>
            <w:vAlign w:val="center"/>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11</w:t>
            </w:r>
          </w:p>
        </w:tc>
        <w:tc>
          <w:tcPr>
            <w:tcW w:w="5950" w:type="dxa"/>
            <w:vAlign w:val="center"/>
          </w:tcPr>
          <w:p>
            <w:pPr>
              <w:pStyle w:val="0"/>
            </w:pPr>
            <w:r>
              <w:rPr>
                <w:sz w:val="20"/>
              </w:rPr>
              <w:t xml:space="preserve">XXXXXXXXXXXXXXXXXXXXXXXXXXXXXXXXXXXXXXXXXXXXX</w:t>
            </w:r>
          </w:p>
        </w:tc>
        <w:tc>
          <w:tcPr>
            <w:gridSpan w:val="2"/>
            <w:tcW w:w="1215" w:type="dxa"/>
            <w:vAlign w:val="center"/>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12</w:t>
            </w:r>
          </w:p>
        </w:tc>
        <w:tc>
          <w:tcPr>
            <w:tcW w:w="5950" w:type="dxa"/>
            <w:vAlign w:val="center"/>
          </w:tcPr>
          <w:p>
            <w:pPr>
              <w:pStyle w:val="0"/>
            </w:pPr>
            <w:r>
              <w:rPr>
                <w:sz w:val="20"/>
              </w:rPr>
              <w:t xml:space="preserve">XXXXXXXXXXXXXXXXXXXXXXXXXXXXXXXXXXXXXXXXXXXXX</w:t>
            </w:r>
          </w:p>
        </w:tc>
        <w:tc>
          <w:tcPr>
            <w:gridSpan w:val="2"/>
            <w:tcW w:w="1215" w:type="dxa"/>
            <w:vAlign w:val="center"/>
          </w:tcPr>
          <w:p>
            <w:pPr>
              <w:pStyle w:val="0"/>
              <w:jc w:val="center"/>
            </w:pPr>
            <w:r>
              <w:rPr>
                <w:sz w:val="20"/>
              </w:rPr>
              <w:t xml:space="preserve">0</w:t>
            </w:r>
          </w:p>
        </w:tc>
        <w:tc>
          <w:tcPr>
            <w:tcW w:w="1204" w:type="dxa"/>
          </w:tcPr>
          <w:p>
            <w:pPr>
              <w:pStyle w:val="0"/>
            </w:pPr>
            <w:r>
              <w:rPr>
                <w:sz w:val="20"/>
              </w:rPr>
              <w:t xml:space="preserve">(ноль)</w:t>
            </w:r>
          </w:p>
        </w:tc>
      </w:tr>
      <w:tr>
        <w:tc>
          <w:tcPr>
            <w:gridSpan w:val="2"/>
            <w:tcW w:w="6630" w:type="dxa"/>
            <w:vAlign w:val="center"/>
          </w:tcPr>
          <w:p>
            <w:pPr>
              <w:pStyle w:val="0"/>
              <w:jc w:val="center"/>
            </w:pPr>
            <w:r>
              <w:rPr>
                <w:sz w:val="20"/>
              </w:rPr>
              <w:t xml:space="preserve">Фамилии, имена, отчества внесенных в электронный бюллетень зарегистрированных кандидатов</w:t>
            </w:r>
          </w:p>
        </w:tc>
        <w:tc>
          <w:tcPr>
            <w:gridSpan w:val="3"/>
            <w:tcW w:w="2419" w:type="dxa"/>
            <w:vAlign w:val="center"/>
          </w:tcPr>
          <w:p>
            <w:pPr>
              <w:pStyle w:val="0"/>
              <w:jc w:val="center"/>
            </w:pPr>
            <w:r>
              <w:rPr>
                <w:sz w:val="20"/>
              </w:rPr>
              <w:t xml:space="preserve">Число голосов избирателей, поданных за каждого зарегистрированного кандидата</w:t>
            </w:r>
          </w:p>
        </w:tc>
      </w:tr>
      <w:tr>
        <w:tc>
          <w:tcPr>
            <w:tcW w:w="680" w:type="dxa"/>
            <w:vAlign w:val="center"/>
          </w:tcPr>
          <w:p>
            <w:pPr>
              <w:pStyle w:val="0"/>
              <w:jc w:val="center"/>
            </w:pPr>
            <w:r>
              <w:rPr>
                <w:sz w:val="20"/>
              </w:rPr>
              <w:t xml:space="preserve">13</w:t>
            </w:r>
          </w:p>
        </w:tc>
        <w:tc>
          <w:tcPr>
            <w:tcW w:w="5950" w:type="dxa"/>
          </w:tcPr>
          <w:p>
            <w:pPr>
              <w:pStyle w:val="0"/>
            </w:pPr>
            <w:r>
              <w:rPr>
                <w:sz w:val="20"/>
              </w:rPr>
            </w:r>
          </w:p>
        </w:tc>
        <w:tc>
          <w:tcPr>
            <w:tcW w:w="886" w:type="dxa"/>
          </w:tcPr>
          <w:p>
            <w:pPr>
              <w:pStyle w:val="0"/>
            </w:pPr>
            <w:r>
              <w:rPr>
                <w:sz w:val="20"/>
              </w:rPr>
            </w:r>
          </w:p>
        </w:tc>
        <w:tc>
          <w:tcPr>
            <w:gridSpan w:val="2"/>
            <w:tcW w:w="1533" w:type="dxa"/>
          </w:tcPr>
          <w:p>
            <w:pPr>
              <w:pStyle w:val="0"/>
            </w:pPr>
            <w:r>
              <w:rPr>
                <w:sz w:val="20"/>
              </w:rPr>
            </w:r>
          </w:p>
        </w:tc>
      </w:tr>
      <w:tr>
        <w:tc>
          <w:tcPr>
            <w:tcW w:w="680" w:type="dxa"/>
          </w:tcPr>
          <w:p>
            <w:pPr>
              <w:pStyle w:val="0"/>
              <w:jc w:val="center"/>
            </w:pPr>
            <w:r>
              <w:rPr>
                <w:sz w:val="20"/>
              </w:rPr>
              <w:t xml:space="preserve">...</w:t>
            </w:r>
          </w:p>
        </w:tc>
        <w:tc>
          <w:tcPr>
            <w:tcW w:w="5950" w:type="dxa"/>
          </w:tcPr>
          <w:p>
            <w:pPr>
              <w:pStyle w:val="0"/>
            </w:pPr>
            <w:r>
              <w:rPr>
                <w:sz w:val="20"/>
              </w:rPr>
            </w:r>
          </w:p>
        </w:tc>
        <w:tc>
          <w:tcPr>
            <w:tcW w:w="886" w:type="dxa"/>
          </w:tcPr>
          <w:p>
            <w:pPr>
              <w:pStyle w:val="0"/>
            </w:pPr>
            <w:r>
              <w:rPr>
                <w:sz w:val="20"/>
              </w:rPr>
            </w:r>
          </w:p>
        </w:tc>
        <w:tc>
          <w:tcPr>
            <w:gridSpan w:val="2"/>
            <w:tcW w:w="1533"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680"/>
        <w:gridCol w:w="3028"/>
        <w:gridCol w:w="340"/>
        <w:gridCol w:w="2582"/>
        <w:gridCol w:w="591"/>
        <w:gridCol w:w="1873"/>
      </w:tblGrid>
      <w:tr>
        <w:tc>
          <w:tcPr>
            <w:tcW w:w="680" w:type="dxa"/>
            <w:tcBorders>
              <w:top w:val="nil"/>
              <w:left w:val="nil"/>
              <w:bottom w:val="nil"/>
              <w:right w:val="nil"/>
            </w:tcBorders>
          </w:tcPr>
          <w:p>
            <w:pPr>
              <w:pStyle w:val="0"/>
            </w:pPr>
            <w:r>
              <w:rPr>
                <w:sz w:val="20"/>
              </w:rPr>
            </w:r>
          </w:p>
        </w:tc>
        <w:tc>
          <w:tcPr>
            <w:tcW w:w="3028" w:type="dxa"/>
            <w:vAlign w:val="bottom"/>
            <w:tcBorders>
              <w:top w:val="nil"/>
              <w:left w:val="nil"/>
              <w:bottom w:val="nil"/>
              <w:right w:val="nil"/>
            </w:tcBorders>
          </w:tcPr>
          <w:p>
            <w:pPr>
              <w:pStyle w:val="0"/>
              <w:jc w:val="center"/>
            </w:pPr>
            <w:r>
              <w:rPr>
                <w:sz w:val="20"/>
              </w:rPr>
              <w:t xml:space="preserve">Председатель окружной избирательной комиссии</w:t>
            </w:r>
          </w:p>
        </w:tc>
        <w:tc>
          <w:tcPr>
            <w:tcW w:w="340" w:type="dxa"/>
            <w:tcBorders>
              <w:top w:val="nil"/>
              <w:left w:val="nil"/>
              <w:bottom w:val="nil"/>
              <w:right w:val="nil"/>
            </w:tcBorders>
          </w:tcPr>
          <w:p>
            <w:pPr>
              <w:pStyle w:val="0"/>
            </w:pPr>
            <w:r>
              <w:rPr>
                <w:sz w:val="20"/>
              </w:rPr>
            </w:r>
          </w:p>
        </w:tc>
        <w:tc>
          <w:tcPr>
            <w:tcW w:w="2582" w:type="dxa"/>
            <w:tcBorders>
              <w:top w:val="nil"/>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nil"/>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vAlign w:val="bottom"/>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2582" w:type="dxa"/>
            <w:tcBorders>
              <w:top w:val="single" w:sz="4"/>
              <w:left w:val="nil"/>
              <w:bottom w:val="nil"/>
              <w:right w:val="nil"/>
            </w:tcBorders>
          </w:tcPr>
          <w:p>
            <w:pPr>
              <w:pStyle w:val="0"/>
              <w:jc w:val="center"/>
            </w:pPr>
            <w:r>
              <w:rPr>
                <w:sz w:val="20"/>
              </w:rPr>
              <w:t xml:space="preserve">(фамилия, инициалы)</w:t>
            </w:r>
          </w:p>
        </w:tc>
        <w:tc>
          <w:tcPr>
            <w:tcW w:w="591" w:type="dxa"/>
            <w:vAlign w:val="center"/>
            <w:tcBorders>
              <w:top w:val="nil"/>
              <w:left w:val="nil"/>
              <w:bottom w:val="nil"/>
              <w:right w:val="nil"/>
            </w:tcBorders>
          </w:tcPr>
          <w:p>
            <w:pPr>
              <w:pStyle w:val="0"/>
              <w:jc w:val="center"/>
            </w:pPr>
            <w:r>
              <w:rPr>
                <w:sz w:val="20"/>
              </w:rPr>
              <w:t xml:space="preserve">МП</w:t>
            </w:r>
          </w:p>
        </w:tc>
        <w:tc>
          <w:tcPr>
            <w:tcW w:w="1873" w:type="dxa"/>
            <w:tcBorders>
              <w:top w:val="single" w:sz="4"/>
              <w:left w:val="nil"/>
              <w:bottom w:val="nil"/>
              <w:right w:val="nil"/>
            </w:tcBorders>
          </w:tcPr>
          <w:p>
            <w:pPr>
              <w:pStyle w:val="0"/>
              <w:jc w:val="center"/>
            </w:pPr>
            <w:r>
              <w:rPr>
                <w:sz w:val="20"/>
              </w:rPr>
              <w:t xml:space="preserve">(подпись либо причина отсутствия, отметка об особом мнении)</w:t>
            </w:r>
          </w:p>
        </w:tc>
      </w:tr>
      <w:tr>
        <w:tc>
          <w:tcPr>
            <w:tcW w:w="680" w:type="dxa"/>
            <w:tcBorders>
              <w:top w:val="nil"/>
              <w:left w:val="nil"/>
              <w:bottom w:val="nil"/>
              <w:right w:val="nil"/>
            </w:tcBorders>
          </w:tcPr>
          <w:p>
            <w:pPr>
              <w:pStyle w:val="0"/>
            </w:pPr>
            <w:r>
              <w:rPr>
                <w:sz w:val="20"/>
              </w:rPr>
            </w:r>
          </w:p>
        </w:tc>
        <w:tc>
          <w:tcPr>
            <w:tcW w:w="3028" w:type="dxa"/>
            <w:tcBorders>
              <w:top w:val="nil"/>
              <w:left w:val="nil"/>
              <w:bottom w:val="nil"/>
              <w:right w:val="nil"/>
            </w:tcBorders>
          </w:tcPr>
          <w:p>
            <w:pPr>
              <w:pStyle w:val="0"/>
              <w:jc w:val="center"/>
            </w:pPr>
            <w:r>
              <w:rPr>
                <w:sz w:val="20"/>
              </w:rPr>
              <w:t xml:space="preserve">Заместитель председателя комиссии</w:t>
            </w:r>
          </w:p>
        </w:tc>
        <w:tc>
          <w:tcPr>
            <w:tcW w:w="340" w:type="dxa"/>
            <w:tcBorders>
              <w:top w:val="nil"/>
              <w:left w:val="nil"/>
              <w:bottom w:val="nil"/>
              <w:right w:val="nil"/>
            </w:tcBorders>
          </w:tcPr>
          <w:p>
            <w:pPr>
              <w:pStyle w:val="0"/>
            </w:pPr>
            <w:r>
              <w:rPr>
                <w:sz w:val="20"/>
              </w:rPr>
            </w:r>
          </w:p>
        </w:tc>
        <w:tc>
          <w:tcPr>
            <w:tcW w:w="2582" w:type="dxa"/>
            <w:tcBorders>
              <w:top w:val="nil"/>
              <w:left w:val="nil"/>
              <w:bottom w:val="single" w:sz="4"/>
              <w:right w:val="nil"/>
            </w:tcBorders>
          </w:tcPr>
          <w:p>
            <w:pPr>
              <w:pStyle w:val="0"/>
              <w:jc w:val="center"/>
            </w:pPr>
            <w:r>
              <w:rPr>
                <w:sz w:val="20"/>
              </w:rPr>
            </w:r>
          </w:p>
        </w:tc>
        <w:tc>
          <w:tcPr>
            <w:tcW w:w="591" w:type="dxa"/>
            <w:tcBorders>
              <w:top w:val="nil"/>
              <w:left w:val="nil"/>
              <w:bottom w:val="nil"/>
              <w:right w:val="nil"/>
            </w:tcBorders>
          </w:tcPr>
          <w:p>
            <w:pPr>
              <w:pStyle w:val="0"/>
              <w:jc w:val="center"/>
            </w:pPr>
            <w:r>
              <w:rPr>
                <w:sz w:val="20"/>
              </w:rPr>
            </w:r>
          </w:p>
        </w:tc>
        <w:tc>
          <w:tcPr>
            <w:tcW w:w="1873" w:type="dxa"/>
            <w:tcBorders>
              <w:top w:val="nil"/>
              <w:left w:val="nil"/>
              <w:bottom w:val="single" w:sz="4"/>
              <w:right w:val="nil"/>
            </w:tcBorders>
          </w:tcPr>
          <w:p>
            <w:pPr>
              <w:pStyle w:val="0"/>
              <w:jc w:val="center"/>
            </w:pPr>
            <w:r>
              <w:rPr>
                <w:sz w:val="20"/>
              </w:rPr>
            </w:r>
          </w:p>
        </w:tc>
      </w:tr>
      <w:tr>
        <w:tc>
          <w:tcPr>
            <w:tcW w:w="680" w:type="dxa"/>
            <w:tcBorders>
              <w:top w:val="nil"/>
              <w:left w:val="nil"/>
              <w:bottom w:val="nil"/>
              <w:right w:val="nil"/>
            </w:tcBorders>
          </w:tcPr>
          <w:p>
            <w:pPr>
              <w:pStyle w:val="0"/>
            </w:pPr>
            <w:r>
              <w:rPr>
                <w:sz w:val="20"/>
              </w:rPr>
            </w:r>
          </w:p>
        </w:tc>
        <w:tc>
          <w:tcPr>
            <w:tcW w:w="3028" w:type="dxa"/>
            <w:vAlign w:val="bottom"/>
            <w:tcBorders>
              <w:top w:val="nil"/>
              <w:left w:val="nil"/>
              <w:bottom w:val="nil"/>
              <w:right w:val="nil"/>
            </w:tcBorders>
          </w:tcPr>
          <w:p>
            <w:pPr>
              <w:pStyle w:val="0"/>
              <w:jc w:val="center"/>
            </w:pPr>
            <w:r>
              <w:rPr>
                <w:sz w:val="20"/>
              </w:rPr>
              <w:t xml:space="preserve">Секретарь комиссии</w:t>
            </w:r>
          </w:p>
        </w:tc>
        <w:tc>
          <w:tcPr>
            <w:tcW w:w="340" w:type="dxa"/>
            <w:tcBorders>
              <w:top w:val="nil"/>
              <w:left w:val="nil"/>
              <w:bottom w:val="nil"/>
              <w:right w:val="nil"/>
            </w:tcBorders>
          </w:tcPr>
          <w:p>
            <w:pPr>
              <w:pStyle w:val="0"/>
            </w:pPr>
            <w:r>
              <w:rPr>
                <w:sz w:val="20"/>
              </w:rPr>
            </w:r>
          </w:p>
        </w:tc>
        <w:tc>
          <w:tcPr>
            <w:tcW w:w="2582" w:type="dxa"/>
            <w:tcBorders>
              <w:top w:val="single" w:sz="4"/>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single" w:sz="4"/>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tcBorders>
              <w:top w:val="nil"/>
              <w:left w:val="nil"/>
              <w:bottom w:val="nil"/>
              <w:right w:val="nil"/>
            </w:tcBorders>
          </w:tcPr>
          <w:p>
            <w:pPr>
              <w:pStyle w:val="0"/>
              <w:jc w:val="center"/>
            </w:pPr>
            <w:r>
              <w:rPr>
                <w:sz w:val="20"/>
              </w:rPr>
              <w:t xml:space="preserve">Члены комиссии</w:t>
            </w:r>
          </w:p>
        </w:tc>
        <w:tc>
          <w:tcPr>
            <w:tcW w:w="340" w:type="dxa"/>
            <w:tcBorders>
              <w:top w:val="nil"/>
              <w:left w:val="nil"/>
              <w:bottom w:val="nil"/>
              <w:right w:val="nil"/>
            </w:tcBorders>
          </w:tcPr>
          <w:p>
            <w:pPr>
              <w:pStyle w:val="0"/>
            </w:pPr>
            <w:r>
              <w:rPr>
                <w:sz w:val="20"/>
              </w:rPr>
            </w:r>
          </w:p>
        </w:tc>
        <w:tc>
          <w:tcPr>
            <w:tcW w:w="2582" w:type="dxa"/>
            <w:tcBorders>
              <w:top w:val="single" w:sz="4"/>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single" w:sz="4"/>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vAlign w:val="bottom"/>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2582" w:type="dxa"/>
            <w:tcBorders>
              <w:top w:val="single" w:sz="4"/>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single" w:sz="4"/>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2582" w:type="dxa"/>
            <w:tcBorders>
              <w:top w:val="single" w:sz="4"/>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single" w:sz="4"/>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582" w:type="dxa"/>
            <w:tcBorders>
              <w:top w:val="single" w:sz="4"/>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single" w:sz="4"/>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582" w:type="dxa"/>
            <w:tcBorders>
              <w:top w:val="single" w:sz="4"/>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single" w:sz="4"/>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582" w:type="dxa"/>
            <w:tcBorders>
              <w:top w:val="single" w:sz="4"/>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single" w:sz="4"/>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582" w:type="dxa"/>
            <w:tcBorders>
              <w:top w:val="single" w:sz="4"/>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single" w:sz="4"/>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582" w:type="dxa"/>
            <w:tcBorders>
              <w:top w:val="single" w:sz="4"/>
              <w:left w:val="nil"/>
              <w:bottom w:val="single" w:sz="4"/>
              <w:right w:val="nil"/>
            </w:tcBorders>
          </w:tcPr>
          <w:p>
            <w:pPr>
              <w:pStyle w:val="0"/>
            </w:pPr>
            <w:r>
              <w:rPr>
                <w:sz w:val="20"/>
              </w:rPr>
            </w:r>
          </w:p>
        </w:tc>
        <w:tc>
          <w:tcPr>
            <w:tcW w:w="591" w:type="dxa"/>
            <w:tcBorders>
              <w:top w:val="nil"/>
              <w:left w:val="nil"/>
              <w:bottom w:val="nil"/>
              <w:right w:val="nil"/>
            </w:tcBorders>
          </w:tcPr>
          <w:p>
            <w:pPr>
              <w:pStyle w:val="0"/>
            </w:pPr>
            <w:r>
              <w:rPr>
                <w:sz w:val="20"/>
              </w:rPr>
            </w:r>
          </w:p>
        </w:tc>
        <w:tc>
          <w:tcPr>
            <w:tcW w:w="1873" w:type="dxa"/>
            <w:tcBorders>
              <w:top w:val="single" w:sz="4"/>
              <w:left w:val="nil"/>
              <w:bottom w:val="single" w:sz="4"/>
              <w:right w:val="nil"/>
            </w:tcBorders>
          </w:tcPr>
          <w:p>
            <w:pPr>
              <w:pStyle w:val="0"/>
            </w:pPr>
            <w:r>
              <w:rPr>
                <w:sz w:val="20"/>
              </w:rPr>
            </w:r>
          </w:p>
        </w:tc>
      </w:tr>
      <w:tr>
        <w:tc>
          <w:tcPr>
            <w:tcW w:w="680" w:type="dxa"/>
            <w:tcBorders>
              <w:top w:val="nil"/>
              <w:left w:val="nil"/>
              <w:bottom w:val="nil"/>
              <w:right w:val="nil"/>
            </w:tcBorders>
          </w:tcPr>
          <w:p>
            <w:pPr>
              <w:pStyle w:val="0"/>
            </w:pPr>
            <w:r>
              <w:rPr>
                <w:sz w:val="20"/>
              </w:rPr>
            </w:r>
          </w:p>
        </w:tc>
        <w:tc>
          <w:tcPr>
            <w:tcW w:w="30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5046" w:type="dxa"/>
            <w:vAlign w:val="bottom"/>
            <w:tcBorders>
              <w:top w:val="nil"/>
              <w:left w:val="nil"/>
              <w:bottom w:val="nil"/>
              <w:right w:val="nil"/>
            </w:tcBorders>
          </w:tcPr>
          <w:p>
            <w:pPr>
              <w:pStyle w:val="0"/>
              <w:jc w:val="center"/>
            </w:pPr>
            <w:r>
              <w:rPr>
                <w:sz w:val="20"/>
              </w:rPr>
              <w:t xml:space="preserve">Протокол подписан "__" _________ 20__ года в __ часов __ минут</w:t>
            </w:r>
          </w:p>
        </w:tc>
      </w:tr>
    </w:tbl>
    <w:p>
      <w:pPr>
        <w:pStyle w:val="0"/>
        <w:jc w:val="both"/>
      </w:pPr>
      <w:r>
        <w:rPr>
          <w:sz w:val="20"/>
        </w:rPr>
      </w:r>
    </w:p>
    <w:p>
      <w:pPr>
        <w:pStyle w:val="0"/>
        <w:ind w:firstLine="540"/>
        <w:jc w:val="both"/>
      </w:pPr>
      <w:r>
        <w:rPr>
          <w:sz w:val="20"/>
        </w:rPr>
        <w:t xml:space="preserve">--------------------------------</w:t>
      </w:r>
    </w:p>
    <w:bookmarkStart w:id="1698" w:name="P1698"/>
    <w:bookmarkEnd w:id="1698"/>
    <w:p>
      <w:pPr>
        <w:pStyle w:val="0"/>
        <w:spacing w:before="200" w:lineRule="auto"/>
        <w:ind w:firstLine="540"/>
        <w:jc w:val="both"/>
      </w:pPr>
      <w:r>
        <w:rPr>
          <w:sz w:val="20"/>
        </w:rPr>
        <w:t xml:space="preserve">&lt;1&gt; Указывается в именительном падеже.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pPr>
            <w:r>
              <w:rPr>
                <w:sz w:val="20"/>
              </w:rPr>
              <w:t xml:space="preserve">Экземпляр N ____</w:t>
            </w:r>
          </w:p>
        </w:tc>
      </w:tr>
    </w:tbl>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jc w:val="center"/>
            </w:pPr>
            <w:r>
              <w:rPr>
                <w:sz w:val="20"/>
              </w:rPr>
              <w:t xml:space="preserve">Выборы депутатов</w:t>
            </w:r>
          </w:p>
          <w:p>
            <w:pPr>
              <w:pStyle w:val="0"/>
              <w:jc w:val="center"/>
            </w:pPr>
            <w:r>
              <w:rPr>
                <w:sz w:val="20"/>
              </w:rPr>
              <w:t xml:space="preserve">Государственной Думы Федерального Собрания Российской Федерации девятого созыва</w:t>
            </w:r>
          </w:p>
        </w:tc>
      </w:tr>
      <w:tr>
        <w:tc>
          <w:tcPr>
            <w:tcW w:w="9050" w:type="dxa"/>
            <w:tcBorders>
              <w:top w:val="nil"/>
              <w:left w:val="nil"/>
              <w:bottom w:val="nil"/>
              <w:right w:val="nil"/>
            </w:tcBorders>
          </w:tcPr>
          <w:p>
            <w:pPr>
              <w:pStyle w:val="0"/>
              <w:jc w:val="center"/>
            </w:pPr>
            <w:r>
              <w:rPr>
                <w:sz w:val="20"/>
              </w:rPr>
              <w:t xml:space="preserve">20 сентября 2026 года</w:t>
            </w:r>
          </w:p>
        </w:tc>
      </w:tr>
      <w:tr>
        <w:tc>
          <w:tcPr>
            <w:tcW w:w="9050" w:type="dxa"/>
            <w:tcBorders>
              <w:top w:val="nil"/>
              <w:left w:val="nil"/>
              <w:bottom w:val="nil"/>
              <w:right w:val="nil"/>
            </w:tcBorders>
          </w:tcPr>
          <w:bookmarkStart w:id="1715" w:name="P1715"/>
          <w:bookmarkEnd w:id="1715"/>
          <w:p>
            <w:pPr>
              <w:pStyle w:val="0"/>
              <w:jc w:val="center"/>
            </w:pPr>
            <w:r>
              <w:rPr>
                <w:sz w:val="20"/>
              </w:rPr>
              <w:t xml:space="preserve">ПРОТОКОЛ</w:t>
            </w:r>
          </w:p>
          <w:p>
            <w:pPr>
              <w:pStyle w:val="0"/>
              <w:jc w:val="center"/>
            </w:pPr>
            <w:r>
              <w:rPr>
                <w:sz w:val="20"/>
              </w:rPr>
              <w:t xml:space="preserve">окружной избирательной комиссии об итогах дистанционного электронного голосования по федеральному избирательному округу на территории</w:t>
            </w:r>
          </w:p>
        </w:tc>
      </w:tr>
      <w:tr>
        <w:tc>
          <w:tcPr>
            <w:tcW w:w="9050" w:type="dxa"/>
            <w:tcBorders>
              <w:top w:val="nil"/>
              <w:left w:val="nil"/>
              <w:bottom w:val="single" w:sz="4"/>
              <w:right w:val="nil"/>
            </w:tcBorders>
          </w:tcPr>
          <w:p>
            <w:pPr>
              <w:pStyle w:val="0"/>
            </w:pPr>
            <w:r>
              <w:rPr>
                <w:sz w:val="20"/>
              </w:rPr>
            </w:r>
          </w:p>
        </w:tc>
      </w:tr>
      <w:tr>
        <w:tblPrEx>
          <w:tblBorders>
            <w:insideH w:val="single" w:sz="4"/>
          </w:tblBorders>
        </w:tblPrEx>
        <w:tc>
          <w:tcPr>
            <w:tcW w:w="9050" w:type="dxa"/>
            <w:tcBorders>
              <w:top w:val="single" w:sz="4"/>
              <w:left w:val="nil"/>
              <w:bottom w:val="nil"/>
              <w:right w:val="nil"/>
            </w:tcBorders>
          </w:tcPr>
          <w:p>
            <w:pPr>
              <w:pStyle w:val="0"/>
              <w:jc w:val="center"/>
            </w:pPr>
            <w:r>
              <w:rPr>
                <w:sz w:val="20"/>
              </w:rPr>
              <w:t xml:space="preserve">(наименование и номер одномандатного избирательного округа) </w:t>
            </w:r>
            <w:hyperlink w:history="0" w:anchor="P1844" w:tooltip="&lt;1&gt; Указывается в именительном падеже.">
              <w:r>
                <w:rPr>
                  <w:sz w:val="20"/>
                  <w:color w:val="0000ff"/>
                </w:rPr>
                <w:t xml:space="preserve">&lt;1&gt;</w:t>
              </w:r>
            </w:hyperlink>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950"/>
        <w:gridCol w:w="1215"/>
        <w:gridCol w:w="1204"/>
      </w:tblGrid>
      <w:tr>
        <w:tc>
          <w:tcPr>
            <w:tcW w:w="680" w:type="dxa"/>
            <w:vAlign w:val="center"/>
          </w:tcPr>
          <w:p>
            <w:pPr>
              <w:pStyle w:val="0"/>
              <w:jc w:val="center"/>
            </w:pPr>
            <w:r>
              <w:rPr>
                <w:sz w:val="20"/>
              </w:rPr>
              <w:t xml:space="preserve">1</w:t>
            </w:r>
          </w:p>
        </w:tc>
        <w:tc>
          <w:tcPr>
            <w:tcW w:w="5950" w:type="dxa"/>
            <w:vAlign w:val="center"/>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2</w:t>
            </w:r>
          </w:p>
        </w:tc>
        <w:tc>
          <w:tcPr>
            <w:tcW w:w="5950" w:type="dxa"/>
            <w:vAlign w:val="center"/>
          </w:tcPr>
          <w:p>
            <w:pPr>
              <w:pStyle w:val="0"/>
            </w:pPr>
            <w:r>
              <w:rPr>
                <w:sz w:val="20"/>
              </w:rPr>
              <w:t xml:space="preserve">XXXXXXXXXXXXXXXXXXXXXXXXXXXXXXXXXXXXXXXXXXXXX</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3</w:t>
            </w:r>
          </w:p>
        </w:tc>
        <w:tc>
          <w:tcPr>
            <w:tcW w:w="5950" w:type="dxa"/>
            <w:vAlign w:val="center"/>
          </w:tcPr>
          <w:p>
            <w:pPr>
              <w:pStyle w:val="0"/>
            </w:pPr>
            <w:r>
              <w:rPr>
                <w:sz w:val="20"/>
              </w:rPr>
              <w:t xml:space="preserve">XXXXXXXXXXXXXXXXXXXXXXXXXXXXXXXXXXXXXXXXXXXXX</w:t>
            </w:r>
          </w:p>
        </w:tc>
        <w:tc>
          <w:tcPr>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4</w:t>
            </w:r>
          </w:p>
        </w:tc>
        <w:tc>
          <w:tcPr>
            <w:tcW w:w="5950" w:type="dxa"/>
            <w:vAlign w:val="center"/>
          </w:tcPr>
          <w:p>
            <w:pPr>
              <w:pStyle w:val="0"/>
            </w:pPr>
            <w:r>
              <w:rPr>
                <w:sz w:val="20"/>
              </w:rPr>
              <w:t xml:space="preserve">Число электронных бюллетеней, доступ к которым предоставлен избирателям</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5</w:t>
            </w:r>
          </w:p>
        </w:tc>
        <w:tc>
          <w:tcPr>
            <w:tcW w:w="5950" w:type="dxa"/>
            <w:vAlign w:val="center"/>
          </w:tcPr>
          <w:p>
            <w:pPr>
              <w:pStyle w:val="0"/>
            </w:pPr>
            <w:r>
              <w:rPr>
                <w:sz w:val="20"/>
              </w:rPr>
              <w:t xml:space="preserve">XXXXXXXXXXXXXXXXXXXXXXXXXXXXXXXXXXXXXXXXXXXXX</w:t>
            </w:r>
          </w:p>
        </w:tc>
        <w:tc>
          <w:tcPr>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6</w:t>
            </w:r>
          </w:p>
        </w:tc>
        <w:tc>
          <w:tcPr>
            <w:tcW w:w="5950" w:type="dxa"/>
            <w:vAlign w:val="center"/>
          </w:tcPr>
          <w:p>
            <w:pPr>
              <w:pStyle w:val="0"/>
            </w:pPr>
            <w:r>
              <w:rPr>
                <w:sz w:val="20"/>
              </w:rPr>
              <w:t xml:space="preserve">XXXXXXXXXXXXXXXXXXXXXXXXXXXXXXXXXXXXXXXXXXXXX</w:t>
            </w:r>
          </w:p>
        </w:tc>
        <w:tc>
          <w:tcPr>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7</w:t>
            </w:r>
          </w:p>
        </w:tc>
        <w:tc>
          <w:tcPr>
            <w:tcW w:w="5950" w:type="dxa"/>
            <w:vAlign w:val="center"/>
          </w:tcPr>
          <w:p>
            <w:pPr>
              <w:pStyle w:val="0"/>
            </w:pPr>
            <w:r>
              <w:rPr>
                <w:sz w:val="20"/>
              </w:rPr>
              <w:t xml:space="preserve">XXXXXXXXXXXXXXXXXXXXXXXXXXXXXXXXXXXXXXXXXXXXX</w:t>
            </w:r>
          </w:p>
        </w:tc>
        <w:tc>
          <w:tcPr>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8</w:t>
            </w:r>
          </w:p>
        </w:tc>
        <w:tc>
          <w:tcPr>
            <w:tcW w:w="5950" w:type="dxa"/>
            <w:vAlign w:val="center"/>
          </w:tcPr>
          <w:p>
            <w:pPr>
              <w:pStyle w:val="0"/>
            </w:pPr>
            <w:r>
              <w:rPr>
                <w:sz w:val="20"/>
              </w:rPr>
              <w:t xml:space="preserve">Число электронных бюллетеней, по которым избиратели осуществили волеизъявление</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9</w:t>
            </w:r>
          </w:p>
        </w:tc>
        <w:tc>
          <w:tcPr>
            <w:tcW w:w="5950" w:type="dxa"/>
            <w:vAlign w:val="center"/>
          </w:tcPr>
          <w:p>
            <w:pPr>
              <w:pStyle w:val="0"/>
            </w:pPr>
            <w:r>
              <w:rPr>
                <w:sz w:val="20"/>
              </w:rPr>
              <w:t xml:space="preserve">Число недействительных электронных бюллетеней</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10</w:t>
            </w:r>
          </w:p>
        </w:tc>
        <w:tc>
          <w:tcPr>
            <w:tcW w:w="5950" w:type="dxa"/>
            <w:vAlign w:val="center"/>
          </w:tcPr>
          <w:p>
            <w:pPr>
              <w:pStyle w:val="0"/>
            </w:pPr>
            <w:r>
              <w:rPr>
                <w:sz w:val="20"/>
              </w:rPr>
              <w:t xml:space="preserve">Число действительных электронных бюллетеней</w:t>
            </w:r>
          </w:p>
        </w:tc>
        <w:tc>
          <w:tcPr>
            <w:tcW w:w="1215" w:type="dxa"/>
            <w:vAlign w:val="center"/>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11</w:t>
            </w:r>
          </w:p>
        </w:tc>
        <w:tc>
          <w:tcPr>
            <w:tcW w:w="5950" w:type="dxa"/>
            <w:vAlign w:val="center"/>
          </w:tcPr>
          <w:p>
            <w:pPr>
              <w:pStyle w:val="0"/>
            </w:pPr>
            <w:r>
              <w:rPr>
                <w:sz w:val="20"/>
              </w:rPr>
              <w:t xml:space="preserve">XXXXXXXXXXXXXXXXXXXXXXXXXXXXXXXXXXXXXXXXXXXXX</w:t>
            </w:r>
          </w:p>
        </w:tc>
        <w:tc>
          <w:tcPr>
            <w:tcW w:w="1215" w:type="dxa"/>
            <w:vAlign w:val="center"/>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12</w:t>
            </w:r>
          </w:p>
        </w:tc>
        <w:tc>
          <w:tcPr>
            <w:tcW w:w="5950" w:type="dxa"/>
            <w:vAlign w:val="center"/>
          </w:tcPr>
          <w:p>
            <w:pPr>
              <w:pStyle w:val="0"/>
            </w:pPr>
            <w:r>
              <w:rPr>
                <w:sz w:val="20"/>
              </w:rPr>
              <w:t xml:space="preserve">XXXXXXXXXXXXXXXXXXXXXXXXXXXXXXXXXXXXXXXXXXXXX</w:t>
            </w:r>
          </w:p>
        </w:tc>
        <w:tc>
          <w:tcPr>
            <w:tcW w:w="1215" w:type="dxa"/>
            <w:vAlign w:val="center"/>
          </w:tcPr>
          <w:p>
            <w:pPr>
              <w:pStyle w:val="0"/>
              <w:jc w:val="center"/>
            </w:pPr>
            <w:r>
              <w:rPr>
                <w:sz w:val="20"/>
              </w:rPr>
              <w:t xml:space="preserve">0</w:t>
            </w:r>
          </w:p>
        </w:tc>
        <w:tc>
          <w:tcPr>
            <w:tcW w:w="1204" w:type="dxa"/>
          </w:tcPr>
          <w:p>
            <w:pPr>
              <w:pStyle w:val="0"/>
            </w:pPr>
            <w:r>
              <w:rPr>
                <w:sz w:val="20"/>
              </w:rPr>
              <w:t xml:space="preserve">(ноль)</w:t>
            </w:r>
          </w:p>
        </w:tc>
      </w:tr>
      <w:tr>
        <w:tc>
          <w:tcPr>
            <w:gridSpan w:val="2"/>
            <w:tcW w:w="6630" w:type="dxa"/>
            <w:vAlign w:val="center"/>
          </w:tcPr>
          <w:p>
            <w:pPr>
              <w:pStyle w:val="0"/>
              <w:jc w:val="center"/>
            </w:pPr>
            <w:r>
              <w:rPr>
                <w:sz w:val="20"/>
              </w:rPr>
              <w:t xml:space="preserve">Наименования политических партий, зарегистрировавших федеральные списки кандидатов</w:t>
            </w:r>
          </w:p>
        </w:tc>
        <w:tc>
          <w:tcPr>
            <w:gridSpan w:val="2"/>
            <w:tcW w:w="2419" w:type="dxa"/>
            <w:vAlign w:val="center"/>
          </w:tcPr>
          <w:p>
            <w:pPr>
              <w:pStyle w:val="0"/>
              <w:jc w:val="center"/>
            </w:pPr>
            <w:r>
              <w:rPr>
                <w:sz w:val="20"/>
              </w:rPr>
              <w:t xml:space="preserve">Число голосов избирателей, поданных за каждый федеральный список кандидатов</w:t>
            </w:r>
          </w:p>
        </w:tc>
      </w:tr>
      <w:tr>
        <w:tc>
          <w:tcPr>
            <w:tcW w:w="680" w:type="dxa"/>
            <w:vAlign w:val="center"/>
          </w:tcPr>
          <w:p>
            <w:pPr>
              <w:pStyle w:val="0"/>
              <w:jc w:val="center"/>
            </w:pPr>
            <w:r>
              <w:rPr>
                <w:sz w:val="20"/>
              </w:rPr>
              <w:t xml:space="preserve">13</w:t>
            </w:r>
          </w:p>
        </w:tc>
        <w:tc>
          <w:tcPr>
            <w:tcW w:w="5950" w:type="dxa"/>
          </w:tcPr>
          <w:p>
            <w:pPr>
              <w:pStyle w:val="0"/>
            </w:pPr>
            <w:r>
              <w:rPr>
                <w:sz w:val="20"/>
              </w:rPr>
            </w:r>
          </w:p>
        </w:tc>
        <w:tc>
          <w:tcPr>
            <w:tcW w:w="1215" w:type="dxa"/>
          </w:tcPr>
          <w:p>
            <w:pPr>
              <w:pStyle w:val="0"/>
            </w:pPr>
            <w:r>
              <w:rPr>
                <w:sz w:val="20"/>
              </w:rPr>
            </w:r>
          </w:p>
        </w:tc>
        <w:tc>
          <w:tcPr>
            <w:tcW w:w="1204" w:type="dxa"/>
          </w:tcPr>
          <w:p>
            <w:pPr>
              <w:pStyle w:val="0"/>
            </w:pPr>
            <w:r>
              <w:rPr>
                <w:sz w:val="20"/>
              </w:rPr>
            </w:r>
          </w:p>
        </w:tc>
      </w:tr>
      <w:tr>
        <w:tc>
          <w:tcPr>
            <w:tcW w:w="680" w:type="dxa"/>
          </w:tcPr>
          <w:p>
            <w:pPr>
              <w:pStyle w:val="0"/>
              <w:jc w:val="center"/>
            </w:pPr>
            <w:r>
              <w:rPr>
                <w:sz w:val="20"/>
              </w:rPr>
              <w:t xml:space="preserve">...</w:t>
            </w:r>
          </w:p>
        </w:tc>
        <w:tc>
          <w:tcPr>
            <w:tcW w:w="5950" w:type="dxa"/>
          </w:tcPr>
          <w:p>
            <w:pPr>
              <w:pStyle w:val="0"/>
            </w:pPr>
            <w:r>
              <w:rPr>
                <w:sz w:val="20"/>
              </w:rPr>
            </w:r>
          </w:p>
        </w:tc>
        <w:tc>
          <w:tcPr>
            <w:tcW w:w="1215" w:type="dxa"/>
          </w:tcPr>
          <w:p>
            <w:pPr>
              <w:pStyle w:val="0"/>
            </w:pPr>
            <w:r>
              <w:rPr>
                <w:sz w:val="20"/>
              </w:rPr>
            </w:r>
          </w:p>
        </w:tc>
        <w:tc>
          <w:tcPr>
            <w:tcW w:w="1204"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2897"/>
        <w:gridCol w:w="340"/>
        <w:gridCol w:w="2835"/>
        <w:gridCol w:w="668"/>
        <w:gridCol w:w="2299"/>
      </w:tblGrid>
      <w:tr>
        <w:tc>
          <w:tcPr>
            <w:tcW w:w="2897" w:type="dxa"/>
            <w:vAlign w:val="bottom"/>
            <w:tcBorders>
              <w:top w:val="nil"/>
              <w:left w:val="nil"/>
              <w:bottom w:val="nil"/>
              <w:right w:val="nil"/>
            </w:tcBorders>
          </w:tcPr>
          <w:p>
            <w:pPr>
              <w:pStyle w:val="0"/>
              <w:jc w:val="center"/>
            </w:pPr>
            <w:r>
              <w:rPr>
                <w:sz w:val="20"/>
              </w:rPr>
              <w:t xml:space="preserve">Председатель окружной избирательной комиссии</w:t>
            </w:r>
          </w:p>
        </w:tc>
        <w:tc>
          <w:tcPr>
            <w:tcW w:w="340" w:type="dxa"/>
            <w:tcBorders>
              <w:top w:val="nil"/>
              <w:left w:val="nil"/>
              <w:bottom w:val="nil"/>
              <w:right w:val="nil"/>
            </w:tcBorders>
          </w:tcPr>
          <w:p>
            <w:pPr>
              <w:pStyle w:val="0"/>
            </w:pPr>
            <w:r>
              <w:rPr>
                <w:sz w:val="20"/>
              </w:rPr>
            </w:r>
          </w:p>
        </w:tc>
        <w:tc>
          <w:tcPr>
            <w:tcW w:w="2835" w:type="dxa"/>
            <w:tcBorders>
              <w:top w:val="nil"/>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nil"/>
              <w:left w:val="nil"/>
              <w:bottom w:val="single" w:sz="4"/>
              <w:right w:val="nil"/>
            </w:tcBorders>
          </w:tcPr>
          <w:p>
            <w:pPr>
              <w:pStyle w:val="0"/>
            </w:pPr>
            <w:r>
              <w:rPr>
                <w:sz w:val="20"/>
              </w:rPr>
            </w:r>
          </w:p>
        </w:tc>
      </w:tr>
      <w:tr>
        <w:tc>
          <w:tcPr>
            <w:tcW w:w="2897" w:type="dxa"/>
            <w:vAlign w:val="bottom"/>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(фамилия, инициалы)</w:t>
            </w:r>
          </w:p>
        </w:tc>
        <w:tc>
          <w:tcPr>
            <w:tcW w:w="668" w:type="dxa"/>
            <w:vAlign w:val="center"/>
            <w:tcBorders>
              <w:top w:val="nil"/>
              <w:left w:val="nil"/>
              <w:bottom w:val="nil"/>
              <w:right w:val="nil"/>
            </w:tcBorders>
          </w:tcPr>
          <w:p>
            <w:pPr>
              <w:pStyle w:val="0"/>
              <w:jc w:val="center"/>
            </w:pPr>
            <w:r>
              <w:rPr>
                <w:sz w:val="20"/>
              </w:rPr>
              <w:t xml:space="preserve">МП</w:t>
            </w:r>
          </w:p>
        </w:tc>
        <w:tc>
          <w:tcPr>
            <w:tcW w:w="2299" w:type="dxa"/>
            <w:tcBorders>
              <w:top w:val="single" w:sz="4"/>
              <w:left w:val="nil"/>
              <w:bottom w:val="nil"/>
              <w:right w:val="nil"/>
            </w:tcBorders>
          </w:tcPr>
          <w:p>
            <w:pPr>
              <w:pStyle w:val="0"/>
              <w:jc w:val="center"/>
            </w:pPr>
            <w:r>
              <w:rPr>
                <w:sz w:val="20"/>
              </w:rPr>
              <w:t xml:space="preserve">(подпись либо причина отсутствия, отметка об особом мнении)</w:t>
            </w:r>
          </w:p>
        </w:tc>
      </w:tr>
      <w:tr>
        <w:tc>
          <w:tcPr>
            <w:tcW w:w="2897" w:type="dxa"/>
            <w:tcBorders>
              <w:top w:val="nil"/>
              <w:left w:val="nil"/>
              <w:bottom w:val="nil"/>
              <w:right w:val="nil"/>
            </w:tcBorders>
          </w:tcPr>
          <w:p>
            <w:pPr>
              <w:pStyle w:val="0"/>
              <w:jc w:val="center"/>
            </w:pPr>
            <w:r>
              <w:rPr>
                <w:sz w:val="20"/>
              </w:rPr>
              <w:t xml:space="preserve">Заместитель председателя комиссии</w:t>
            </w:r>
          </w:p>
        </w:tc>
        <w:tc>
          <w:tcPr>
            <w:tcW w:w="340" w:type="dxa"/>
            <w:tcBorders>
              <w:top w:val="nil"/>
              <w:left w:val="nil"/>
              <w:bottom w:val="nil"/>
              <w:right w:val="nil"/>
            </w:tcBorders>
          </w:tcPr>
          <w:p>
            <w:pPr>
              <w:pStyle w:val="0"/>
            </w:pPr>
            <w:r>
              <w:rPr>
                <w:sz w:val="20"/>
              </w:rPr>
            </w:r>
          </w:p>
        </w:tc>
        <w:tc>
          <w:tcPr>
            <w:tcW w:w="2835" w:type="dxa"/>
            <w:tcBorders>
              <w:top w:val="nil"/>
              <w:left w:val="nil"/>
              <w:bottom w:val="single" w:sz="4"/>
              <w:right w:val="nil"/>
            </w:tcBorders>
          </w:tcPr>
          <w:p>
            <w:pPr>
              <w:pStyle w:val="0"/>
              <w:jc w:val="center"/>
            </w:pPr>
            <w:r>
              <w:rPr>
                <w:sz w:val="20"/>
              </w:rPr>
            </w:r>
          </w:p>
        </w:tc>
        <w:tc>
          <w:tcPr>
            <w:tcW w:w="668" w:type="dxa"/>
            <w:tcBorders>
              <w:top w:val="nil"/>
              <w:left w:val="nil"/>
              <w:bottom w:val="nil"/>
              <w:right w:val="nil"/>
            </w:tcBorders>
          </w:tcPr>
          <w:p>
            <w:pPr>
              <w:pStyle w:val="0"/>
              <w:jc w:val="center"/>
            </w:pPr>
            <w:r>
              <w:rPr>
                <w:sz w:val="20"/>
              </w:rPr>
            </w:r>
          </w:p>
        </w:tc>
        <w:tc>
          <w:tcPr>
            <w:tcW w:w="2299" w:type="dxa"/>
            <w:tcBorders>
              <w:top w:val="nil"/>
              <w:left w:val="nil"/>
              <w:bottom w:val="single" w:sz="4"/>
              <w:right w:val="nil"/>
            </w:tcBorders>
          </w:tcPr>
          <w:p>
            <w:pPr>
              <w:pStyle w:val="0"/>
              <w:jc w:val="center"/>
            </w:pPr>
            <w:r>
              <w:rPr>
                <w:sz w:val="20"/>
              </w:rPr>
            </w:r>
          </w:p>
        </w:tc>
      </w:tr>
      <w:tr>
        <w:tc>
          <w:tcPr>
            <w:tcW w:w="2897" w:type="dxa"/>
            <w:vAlign w:val="bottom"/>
            <w:tcBorders>
              <w:top w:val="nil"/>
              <w:left w:val="nil"/>
              <w:bottom w:val="nil"/>
              <w:right w:val="nil"/>
            </w:tcBorders>
          </w:tcPr>
          <w:p>
            <w:pPr>
              <w:pStyle w:val="0"/>
              <w:jc w:val="center"/>
            </w:pPr>
            <w:r>
              <w:rPr>
                <w:sz w:val="20"/>
              </w:rPr>
              <w:t xml:space="preserve">Секретарь комиссии</w:t>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vAlign w:val="bottom"/>
            <w:tcBorders>
              <w:top w:val="nil"/>
              <w:left w:val="nil"/>
              <w:bottom w:val="nil"/>
              <w:right w:val="nil"/>
            </w:tcBorders>
          </w:tcPr>
          <w:p>
            <w:pPr>
              <w:pStyle w:val="0"/>
              <w:jc w:val="center"/>
            </w:pPr>
            <w:r>
              <w:rPr>
                <w:sz w:val="20"/>
              </w:rPr>
              <w:t xml:space="preserve">Члены комиссии</w:t>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5802" w:type="dxa"/>
            <w:vAlign w:val="bottom"/>
            <w:tcBorders>
              <w:top w:val="nil"/>
              <w:left w:val="nil"/>
              <w:bottom w:val="nil"/>
              <w:right w:val="nil"/>
            </w:tcBorders>
          </w:tcPr>
          <w:p>
            <w:pPr>
              <w:pStyle w:val="0"/>
              <w:jc w:val="center"/>
            </w:pPr>
            <w:r>
              <w:rPr>
                <w:sz w:val="20"/>
              </w:rPr>
              <w:t xml:space="preserve">Протокол подписан "__" ____________ 20__ года в __ часов __ минут</w:t>
            </w:r>
          </w:p>
        </w:tc>
      </w:tr>
    </w:tbl>
    <w:p>
      <w:pPr>
        <w:pStyle w:val="0"/>
        <w:jc w:val="both"/>
      </w:pPr>
      <w:r>
        <w:rPr>
          <w:sz w:val="20"/>
        </w:rPr>
      </w:r>
    </w:p>
    <w:p>
      <w:pPr>
        <w:pStyle w:val="0"/>
        <w:ind w:firstLine="540"/>
        <w:jc w:val="both"/>
      </w:pPr>
      <w:r>
        <w:rPr>
          <w:sz w:val="20"/>
        </w:rPr>
        <w:t xml:space="preserve">--------------------------------</w:t>
      </w:r>
    </w:p>
    <w:bookmarkStart w:id="1844" w:name="P1844"/>
    <w:bookmarkEnd w:id="1844"/>
    <w:p>
      <w:pPr>
        <w:pStyle w:val="0"/>
        <w:spacing w:before="200" w:lineRule="auto"/>
        <w:ind w:firstLine="540"/>
        <w:jc w:val="both"/>
      </w:pPr>
      <w:r>
        <w:rPr>
          <w:sz w:val="20"/>
        </w:rPr>
        <w:t xml:space="preserve">&lt;1&gt; Указывается в именительном падеже.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pPr>
            <w:r>
              <w:rPr>
                <w:sz w:val="20"/>
              </w:rPr>
              <w:t xml:space="preserve">Экземпляр N ____</w:t>
            </w:r>
          </w:p>
        </w:tc>
      </w:tr>
    </w:tbl>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jc w:val="center"/>
            </w:pPr>
            <w:r>
              <w:rPr>
                <w:sz w:val="20"/>
              </w:rPr>
              <w:t xml:space="preserve">Выборы депутатов Совета депутатов</w:t>
            </w:r>
          </w:p>
          <w:p>
            <w:pPr>
              <w:pStyle w:val="0"/>
              <w:jc w:val="center"/>
            </w:pPr>
            <w:r>
              <w:rPr>
                <w:sz w:val="20"/>
              </w:rPr>
              <w:t xml:space="preserve">внутригородского муниципального образования - ______________________________________________________</w:t>
            </w:r>
          </w:p>
          <w:p>
            <w:pPr>
              <w:pStyle w:val="0"/>
              <w:jc w:val="center"/>
            </w:pPr>
            <w:r>
              <w:rPr>
                <w:sz w:val="20"/>
              </w:rPr>
              <w:t xml:space="preserve">(наименование муниципального образования)</w:t>
            </w:r>
          </w:p>
        </w:tc>
      </w:tr>
    </w:tbl>
    <w:p>
      <w:pPr>
        <w:pStyle w:val="0"/>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jc w:val="center"/>
            </w:pPr>
            <w:r>
              <w:rPr>
                <w:sz w:val="20"/>
              </w:rPr>
              <w:t xml:space="preserve">20 сентября 2026 года</w:t>
            </w:r>
          </w:p>
        </w:tc>
      </w:tr>
      <w:tr>
        <w:tc>
          <w:tcPr>
            <w:tcW w:w="9050" w:type="dxa"/>
            <w:tcBorders>
              <w:top w:val="nil"/>
              <w:left w:val="nil"/>
              <w:bottom w:val="nil"/>
              <w:right w:val="nil"/>
            </w:tcBorders>
          </w:tcPr>
          <w:bookmarkStart w:id="1863" w:name="P1863"/>
          <w:bookmarkEnd w:id="1863"/>
          <w:p>
            <w:pPr>
              <w:pStyle w:val="0"/>
              <w:jc w:val="center"/>
            </w:pPr>
            <w:r>
              <w:rPr>
                <w:sz w:val="20"/>
              </w:rPr>
              <w:t xml:space="preserve">ПРОТОКОЛ</w:t>
            </w:r>
          </w:p>
          <w:p>
            <w:pPr>
              <w:pStyle w:val="0"/>
              <w:jc w:val="center"/>
            </w:pPr>
            <w:r>
              <w:rPr>
                <w:sz w:val="20"/>
              </w:rPr>
              <w:t xml:space="preserve">территориальной избирательной комиссии об итогах дистанционного электронного голосования на территории многомандатного избирательного округа N ___</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950"/>
        <w:gridCol w:w="1215"/>
        <w:gridCol w:w="1204"/>
      </w:tblGrid>
      <w:tr>
        <w:tc>
          <w:tcPr>
            <w:tcW w:w="680" w:type="dxa"/>
            <w:vAlign w:val="center"/>
          </w:tcPr>
          <w:p>
            <w:pPr>
              <w:pStyle w:val="0"/>
              <w:jc w:val="center"/>
            </w:pPr>
            <w:r>
              <w:rPr>
                <w:sz w:val="20"/>
              </w:rPr>
              <w:t xml:space="preserve">1</w:t>
            </w:r>
          </w:p>
        </w:tc>
        <w:tc>
          <w:tcPr>
            <w:tcW w:w="5950" w:type="dxa"/>
            <w:vAlign w:val="center"/>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2</w:t>
            </w:r>
          </w:p>
        </w:tc>
        <w:tc>
          <w:tcPr>
            <w:tcW w:w="5950" w:type="dxa"/>
            <w:vAlign w:val="center"/>
          </w:tcPr>
          <w:p>
            <w:pPr>
              <w:pStyle w:val="0"/>
            </w:pPr>
            <w:r>
              <w:rPr>
                <w:sz w:val="20"/>
              </w:rPr>
              <w:t xml:space="preserve">XXXXXXXXXXXXXXXXXXXXXXXXXXXXXXXXXXXXXXXXXXXXX</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3</w:t>
            </w:r>
          </w:p>
        </w:tc>
        <w:tc>
          <w:tcPr>
            <w:tcW w:w="5950" w:type="dxa"/>
            <w:vAlign w:val="center"/>
          </w:tcPr>
          <w:p>
            <w:pPr>
              <w:pStyle w:val="0"/>
            </w:pPr>
            <w:r>
              <w:rPr>
                <w:sz w:val="20"/>
              </w:rPr>
              <w:t xml:space="preserve">Число электронных бюллетеней, доступ к которым предоставлен избирателям</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4</w:t>
            </w:r>
          </w:p>
        </w:tc>
        <w:tc>
          <w:tcPr>
            <w:tcW w:w="5950" w:type="dxa"/>
            <w:vAlign w:val="center"/>
          </w:tcPr>
          <w:p>
            <w:pPr>
              <w:pStyle w:val="0"/>
            </w:pPr>
            <w:r>
              <w:rPr>
                <w:sz w:val="20"/>
              </w:rPr>
              <w:t xml:space="preserve">XXXXXXXXXXXXXXXXXXXXXXXXXXXXXXXXXXXXXXXXXXXXX</w:t>
            </w:r>
          </w:p>
        </w:tc>
        <w:tc>
          <w:tcPr>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5</w:t>
            </w:r>
          </w:p>
        </w:tc>
        <w:tc>
          <w:tcPr>
            <w:tcW w:w="5950" w:type="dxa"/>
            <w:vAlign w:val="center"/>
          </w:tcPr>
          <w:p>
            <w:pPr>
              <w:pStyle w:val="0"/>
            </w:pPr>
            <w:r>
              <w:rPr>
                <w:sz w:val="20"/>
              </w:rPr>
              <w:t xml:space="preserve">XXXXXXXXXXXXXXXXXXXXXXXXXXXXXXXXXXXXXXXXXXXXX</w:t>
            </w:r>
          </w:p>
        </w:tc>
        <w:tc>
          <w:tcPr>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6</w:t>
            </w:r>
          </w:p>
        </w:tc>
        <w:tc>
          <w:tcPr>
            <w:tcW w:w="5950" w:type="dxa"/>
            <w:vAlign w:val="center"/>
          </w:tcPr>
          <w:p>
            <w:pPr>
              <w:pStyle w:val="0"/>
            </w:pPr>
            <w:r>
              <w:rPr>
                <w:sz w:val="20"/>
              </w:rPr>
              <w:t xml:space="preserve">XXXXXXXXXXXXXXXXXXXXXXXXXXXXXXXXXXXXXXXXXXXXX</w:t>
            </w:r>
          </w:p>
        </w:tc>
        <w:tc>
          <w:tcPr>
            <w:tcW w:w="1215" w:type="dxa"/>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7</w:t>
            </w:r>
          </w:p>
        </w:tc>
        <w:tc>
          <w:tcPr>
            <w:tcW w:w="5950" w:type="dxa"/>
            <w:vAlign w:val="center"/>
          </w:tcPr>
          <w:p>
            <w:pPr>
              <w:pStyle w:val="0"/>
            </w:pPr>
            <w:r>
              <w:rPr>
                <w:sz w:val="20"/>
              </w:rPr>
              <w:t xml:space="preserve">Число электронных бюллетеней, по которым избиратели осуществили волеизъявление</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8</w:t>
            </w:r>
          </w:p>
        </w:tc>
        <w:tc>
          <w:tcPr>
            <w:tcW w:w="5950" w:type="dxa"/>
            <w:vAlign w:val="center"/>
          </w:tcPr>
          <w:p>
            <w:pPr>
              <w:pStyle w:val="0"/>
            </w:pPr>
            <w:r>
              <w:rPr>
                <w:sz w:val="20"/>
              </w:rPr>
              <w:t xml:space="preserve">Число недействительных электронных бюллетеней</w:t>
            </w:r>
          </w:p>
        </w:tc>
        <w:tc>
          <w:tcPr>
            <w:tcW w:w="1215" w:type="dxa"/>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9</w:t>
            </w:r>
          </w:p>
        </w:tc>
        <w:tc>
          <w:tcPr>
            <w:tcW w:w="5950" w:type="dxa"/>
            <w:vAlign w:val="center"/>
          </w:tcPr>
          <w:p>
            <w:pPr>
              <w:pStyle w:val="0"/>
            </w:pPr>
            <w:r>
              <w:rPr>
                <w:sz w:val="20"/>
              </w:rPr>
              <w:t xml:space="preserve">Число действительных электронных бюллетеней</w:t>
            </w:r>
          </w:p>
        </w:tc>
        <w:tc>
          <w:tcPr>
            <w:tcW w:w="1215" w:type="dxa"/>
            <w:vAlign w:val="center"/>
          </w:tcPr>
          <w:p>
            <w:pPr>
              <w:pStyle w:val="0"/>
            </w:pPr>
            <w:r>
              <w:rPr>
                <w:sz w:val="20"/>
              </w:rPr>
            </w:r>
          </w:p>
        </w:tc>
        <w:tc>
          <w:tcPr>
            <w:tcW w:w="1204" w:type="dxa"/>
          </w:tcPr>
          <w:p>
            <w:pPr>
              <w:pStyle w:val="0"/>
            </w:pPr>
            <w:r>
              <w:rPr>
                <w:sz w:val="20"/>
              </w:rPr>
            </w:r>
          </w:p>
        </w:tc>
      </w:tr>
      <w:tr>
        <w:tc>
          <w:tcPr>
            <w:tcW w:w="680" w:type="dxa"/>
            <w:vAlign w:val="center"/>
          </w:tcPr>
          <w:p>
            <w:pPr>
              <w:pStyle w:val="0"/>
              <w:jc w:val="center"/>
            </w:pPr>
            <w:r>
              <w:rPr>
                <w:sz w:val="20"/>
              </w:rPr>
              <w:t xml:space="preserve">9а</w:t>
            </w:r>
          </w:p>
        </w:tc>
        <w:tc>
          <w:tcPr>
            <w:tcW w:w="5950" w:type="dxa"/>
            <w:vAlign w:val="center"/>
          </w:tcPr>
          <w:p>
            <w:pPr>
              <w:pStyle w:val="0"/>
            </w:pPr>
            <w:r>
              <w:rPr>
                <w:sz w:val="20"/>
              </w:rPr>
              <w:t xml:space="preserve">XXXXXXXXXXXXXXXXXXXXXXXXXXXXXXXXXXXXXXXXXXXXX</w:t>
            </w:r>
          </w:p>
        </w:tc>
        <w:tc>
          <w:tcPr>
            <w:tcW w:w="1215" w:type="dxa"/>
            <w:vAlign w:val="center"/>
          </w:tcPr>
          <w:p>
            <w:pPr>
              <w:pStyle w:val="0"/>
              <w:jc w:val="center"/>
            </w:pPr>
            <w:r>
              <w:rPr>
                <w:sz w:val="20"/>
              </w:rPr>
              <w:t xml:space="preserve">0</w:t>
            </w:r>
          </w:p>
        </w:tc>
        <w:tc>
          <w:tcPr>
            <w:tcW w:w="1204" w:type="dxa"/>
          </w:tcPr>
          <w:p>
            <w:pPr>
              <w:pStyle w:val="0"/>
            </w:pPr>
            <w:r>
              <w:rPr>
                <w:sz w:val="20"/>
              </w:rPr>
              <w:t xml:space="preserve">(ноль)</w:t>
            </w:r>
          </w:p>
        </w:tc>
      </w:tr>
      <w:tr>
        <w:tc>
          <w:tcPr>
            <w:tcW w:w="680" w:type="dxa"/>
            <w:vAlign w:val="center"/>
          </w:tcPr>
          <w:p>
            <w:pPr>
              <w:pStyle w:val="0"/>
              <w:jc w:val="center"/>
            </w:pPr>
            <w:r>
              <w:rPr>
                <w:sz w:val="20"/>
              </w:rPr>
              <w:t xml:space="preserve">9б</w:t>
            </w:r>
          </w:p>
        </w:tc>
        <w:tc>
          <w:tcPr>
            <w:tcW w:w="5950" w:type="dxa"/>
            <w:vAlign w:val="center"/>
          </w:tcPr>
          <w:p>
            <w:pPr>
              <w:pStyle w:val="0"/>
            </w:pPr>
            <w:r>
              <w:rPr>
                <w:sz w:val="20"/>
              </w:rPr>
              <w:t xml:space="preserve">XXXXXXXXXXXXXXXXXXXXXXXXXXXXXXXXXXXXXXXXXXXXX</w:t>
            </w:r>
          </w:p>
        </w:tc>
        <w:tc>
          <w:tcPr>
            <w:tcW w:w="1215" w:type="dxa"/>
            <w:vAlign w:val="center"/>
          </w:tcPr>
          <w:p>
            <w:pPr>
              <w:pStyle w:val="0"/>
              <w:jc w:val="center"/>
            </w:pPr>
            <w:r>
              <w:rPr>
                <w:sz w:val="20"/>
              </w:rPr>
              <w:t xml:space="preserve">0</w:t>
            </w:r>
          </w:p>
        </w:tc>
        <w:tc>
          <w:tcPr>
            <w:tcW w:w="1204" w:type="dxa"/>
          </w:tcPr>
          <w:p>
            <w:pPr>
              <w:pStyle w:val="0"/>
            </w:pPr>
            <w:r>
              <w:rPr>
                <w:sz w:val="20"/>
              </w:rPr>
              <w:t xml:space="preserve">(ноль)</w:t>
            </w:r>
          </w:p>
        </w:tc>
      </w:tr>
      <w:tr>
        <w:tc>
          <w:tcPr>
            <w:gridSpan w:val="2"/>
            <w:tcW w:w="6630" w:type="dxa"/>
            <w:vAlign w:val="center"/>
          </w:tcPr>
          <w:p>
            <w:pPr>
              <w:pStyle w:val="0"/>
              <w:jc w:val="center"/>
            </w:pPr>
            <w:r>
              <w:rPr>
                <w:sz w:val="20"/>
              </w:rPr>
              <w:t xml:space="preserve">Фамилии, имена, отчества внесенных в электронный бюллетень зарегистрированных кандидатов</w:t>
            </w:r>
          </w:p>
        </w:tc>
        <w:tc>
          <w:tcPr>
            <w:gridSpan w:val="2"/>
            <w:tcW w:w="2419" w:type="dxa"/>
            <w:vAlign w:val="center"/>
          </w:tcPr>
          <w:p>
            <w:pPr>
              <w:pStyle w:val="0"/>
              <w:jc w:val="center"/>
            </w:pPr>
            <w:r>
              <w:rPr>
                <w:sz w:val="20"/>
              </w:rPr>
              <w:t xml:space="preserve">Число голосов избирателей, поданных за каждого зарегистрированного кандидата</w:t>
            </w:r>
          </w:p>
        </w:tc>
      </w:tr>
      <w:tr>
        <w:tc>
          <w:tcPr>
            <w:tcW w:w="680" w:type="dxa"/>
            <w:vAlign w:val="center"/>
          </w:tcPr>
          <w:p>
            <w:pPr>
              <w:pStyle w:val="0"/>
              <w:jc w:val="center"/>
            </w:pPr>
            <w:r>
              <w:rPr>
                <w:sz w:val="20"/>
              </w:rPr>
              <w:t xml:space="preserve">10</w:t>
            </w:r>
          </w:p>
        </w:tc>
        <w:tc>
          <w:tcPr>
            <w:tcW w:w="5950" w:type="dxa"/>
          </w:tcPr>
          <w:p>
            <w:pPr>
              <w:pStyle w:val="0"/>
            </w:pPr>
            <w:r>
              <w:rPr>
                <w:sz w:val="20"/>
              </w:rPr>
            </w:r>
          </w:p>
        </w:tc>
        <w:tc>
          <w:tcPr>
            <w:tcW w:w="1215" w:type="dxa"/>
          </w:tcPr>
          <w:p>
            <w:pPr>
              <w:pStyle w:val="0"/>
            </w:pPr>
            <w:r>
              <w:rPr>
                <w:sz w:val="20"/>
              </w:rPr>
            </w:r>
          </w:p>
        </w:tc>
        <w:tc>
          <w:tcPr>
            <w:tcW w:w="1204" w:type="dxa"/>
          </w:tcPr>
          <w:p>
            <w:pPr>
              <w:pStyle w:val="0"/>
            </w:pPr>
            <w:r>
              <w:rPr>
                <w:sz w:val="20"/>
              </w:rPr>
            </w:r>
          </w:p>
        </w:tc>
      </w:tr>
      <w:tr>
        <w:tc>
          <w:tcPr>
            <w:tcW w:w="680" w:type="dxa"/>
          </w:tcPr>
          <w:p>
            <w:pPr>
              <w:pStyle w:val="0"/>
              <w:jc w:val="center"/>
            </w:pPr>
            <w:r>
              <w:rPr>
                <w:sz w:val="20"/>
              </w:rPr>
              <w:t xml:space="preserve">...</w:t>
            </w:r>
          </w:p>
        </w:tc>
        <w:tc>
          <w:tcPr>
            <w:tcW w:w="5950" w:type="dxa"/>
          </w:tcPr>
          <w:p>
            <w:pPr>
              <w:pStyle w:val="0"/>
            </w:pPr>
            <w:r>
              <w:rPr>
                <w:sz w:val="20"/>
              </w:rPr>
            </w:r>
          </w:p>
        </w:tc>
        <w:tc>
          <w:tcPr>
            <w:tcW w:w="1215" w:type="dxa"/>
          </w:tcPr>
          <w:p>
            <w:pPr>
              <w:pStyle w:val="0"/>
            </w:pPr>
            <w:r>
              <w:rPr>
                <w:sz w:val="20"/>
              </w:rPr>
            </w:r>
          </w:p>
        </w:tc>
        <w:tc>
          <w:tcPr>
            <w:tcW w:w="1204"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2897"/>
        <w:gridCol w:w="340"/>
        <w:gridCol w:w="2835"/>
        <w:gridCol w:w="668"/>
        <w:gridCol w:w="2299"/>
      </w:tblGrid>
      <w:tr>
        <w:tc>
          <w:tcPr>
            <w:tcW w:w="2897" w:type="dxa"/>
            <w:vAlign w:val="bottom"/>
            <w:tcBorders>
              <w:top w:val="nil"/>
              <w:left w:val="nil"/>
              <w:bottom w:val="nil"/>
              <w:right w:val="nil"/>
            </w:tcBorders>
          </w:tcPr>
          <w:p>
            <w:pPr>
              <w:pStyle w:val="0"/>
              <w:jc w:val="center"/>
            </w:pPr>
            <w:r>
              <w:rPr>
                <w:sz w:val="20"/>
              </w:rPr>
              <w:t xml:space="preserve">Председатель территориальной избирательной комиссии</w:t>
            </w:r>
          </w:p>
        </w:tc>
        <w:tc>
          <w:tcPr>
            <w:tcW w:w="340" w:type="dxa"/>
            <w:tcBorders>
              <w:top w:val="nil"/>
              <w:left w:val="nil"/>
              <w:bottom w:val="nil"/>
              <w:right w:val="nil"/>
            </w:tcBorders>
          </w:tcPr>
          <w:p>
            <w:pPr>
              <w:pStyle w:val="0"/>
            </w:pPr>
            <w:r>
              <w:rPr>
                <w:sz w:val="20"/>
              </w:rPr>
            </w:r>
          </w:p>
        </w:tc>
        <w:tc>
          <w:tcPr>
            <w:tcW w:w="2835" w:type="dxa"/>
            <w:tcBorders>
              <w:top w:val="nil"/>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nil"/>
              <w:left w:val="nil"/>
              <w:bottom w:val="single" w:sz="4"/>
              <w:right w:val="nil"/>
            </w:tcBorders>
          </w:tcPr>
          <w:p>
            <w:pPr>
              <w:pStyle w:val="0"/>
            </w:pPr>
            <w:r>
              <w:rPr>
                <w:sz w:val="20"/>
              </w:rPr>
            </w:r>
          </w:p>
        </w:tc>
      </w:tr>
      <w:tr>
        <w:tc>
          <w:tcPr>
            <w:tcW w:w="2897" w:type="dxa"/>
            <w:vAlign w:val="bottom"/>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(фамилия, инициалы)</w:t>
            </w:r>
          </w:p>
        </w:tc>
        <w:tc>
          <w:tcPr>
            <w:tcW w:w="668" w:type="dxa"/>
            <w:vAlign w:val="center"/>
            <w:tcBorders>
              <w:top w:val="nil"/>
              <w:left w:val="nil"/>
              <w:bottom w:val="nil"/>
              <w:right w:val="nil"/>
            </w:tcBorders>
          </w:tcPr>
          <w:p>
            <w:pPr>
              <w:pStyle w:val="0"/>
              <w:jc w:val="center"/>
            </w:pPr>
            <w:r>
              <w:rPr>
                <w:sz w:val="20"/>
              </w:rPr>
              <w:t xml:space="preserve">МП</w:t>
            </w:r>
          </w:p>
        </w:tc>
        <w:tc>
          <w:tcPr>
            <w:tcW w:w="2299" w:type="dxa"/>
            <w:tcBorders>
              <w:top w:val="single" w:sz="4"/>
              <w:left w:val="nil"/>
              <w:bottom w:val="nil"/>
              <w:right w:val="nil"/>
            </w:tcBorders>
          </w:tcPr>
          <w:p>
            <w:pPr>
              <w:pStyle w:val="0"/>
              <w:jc w:val="center"/>
            </w:pPr>
            <w:r>
              <w:rPr>
                <w:sz w:val="20"/>
              </w:rPr>
              <w:t xml:space="preserve">(подпись либо причина отсутствия, отметка об особом мнении)</w:t>
            </w:r>
          </w:p>
        </w:tc>
      </w:tr>
      <w:tr>
        <w:tc>
          <w:tcPr>
            <w:tcW w:w="2897" w:type="dxa"/>
            <w:tcBorders>
              <w:top w:val="nil"/>
              <w:left w:val="nil"/>
              <w:bottom w:val="nil"/>
              <w:right w:val="nil"/>
            </w:tcBorders>
          </w:tcPr>
          <w:p>
            <w:pPr>
              <w:pStyle w:val="0"/>
              <w:jc w:val="center"/>
            </w:pPr>
            <w:r>
              <w:rPr>
                <w:sz w:val="20"/>
              </w:rPr>
              <w:t xml:space="preserve">Заместитель председателя комиссии</w:t>
            </w:r>
          </w:p>
        </w:tc>
        <w:tc>
          <w:tcPr>
            <w:tcW w:w="340" w:type="dxa"/>
            <w:tcBorders>
              <w:top w:val="nil"/>
              <w:left w:val="nil"/>
              <w:bottom w:val="nil"/>
              <w:right w:val="nil"/>
            </w:tcBorders>
          </w:tcPr>
          <w:p>
            <w:pPr>
              <w:pStyle w:val="0"/>
            </w:pPr>
            <w:r>
              <w:rPr>
                <w:sz w:val="20"/>
              </w:rPr>
            </w:r>
          </w:p>
        </w:tc>
        <w:tc>
          <w:tcPr>
            <w:tcW w:w="2835" w:type="dxa"/>
            <w:tcBorders>
              <w:top w:val="nil"/>
              <w:left w:val="nil"/>
              <w:bottom w:val="single" w:sz="4"/>
              <w:right w:val="nil"/>
            </w:tcBorders>
          </w:tcPr>
          <w:p>
            <w:pPr>
              <w:pStyle w:val="0"/>
              <w:jc w:val="center"/>
            </w:pPr>
            <w:r>
              <w:rPr>
                <w:sz w:val="20"/>
              </w:rPr>
            </w:r>
          </w:p>
        </w:tc>
        <w:tc>
          <w:tcPr>
            <w:tcW w:w="668" w:type="dxa"/>
            <w:tcBorders>
              <w:top w:val="nil"/>
              <w:left w:val="nil"/>
              <w:bottom w:val="nil"/>
              <w:right w:val="nil"/>
            </w:tcBorders>
          </w:tcPr>
          <w:p>
            <w:pPr>
              <w:pStyle w:val="0"/>
              <w:jc w:val="center"/>
            </w:pPr>
            <w:r>
              <w:rPr>
                <w:sz w:val="20"/>
              </w:rPr>
            </w:r>
          </w:p>
        </w:tc>
        <w:tc>
          <w:tcPr>
            <w:tcW w:w="2299" w:type="dxa"/>
            <w:tcBorders>
              <w:top w:val="nil"/>
              <w:left w:val="nil"/>
              <w:bottom w:val="single" w:sz="4"/>
              <w:right w:val="nil"/>
            </w:tcBorders>
          </w:tcPr>
          <w:p>
            <w:pPr>
              <w:pStyle w:val="0"/>
              <w:jc w:val="center"/>
            </w:pPr>
            <w:r>
              <w:rPr>
                <w:sz w:val="20"/>
              </w:rPr>
            </w:r>
          </w:p>
        </w:tc>
      </w:tr>
      <w:tr>
        <w:tc>
          <w:tcPr>
            <w:tcW w:w="2897" w:type="dxa"/>
            <w:vAlign w:val="bottom"/>
            <w:tcBorders>
              <w:top w:val="nil"/>
              <w:left w:val="nil"/>
              <w:bottom w:val="nil"/>
              <w:right w:val="nil"/>
            </w:tcBorders>
          </w:tcPr>
          <w:p>
            <w:pPr>
              <w:pStyle w:val="0"/>
              <w:jc w:val="center"/>
            </w:pPr>
            <w:r>
              <w:rPr>
                <w:sz w:val="20"/>
              </w:rPr>
              <w:t xml:space="preserve">Секретарь комиссии</w:t>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vAlign w:val="bottom"/>
            <w:tcBorders>
              <w:top w:val="nil"/>
              <w:left w:val="nil"/>
              <w:bottom w:val="nil"/>
              <w:right w:val="nil"/>
            </w:tcBorders>
          </w:tcPr>
          <w:p>
            <w:pPr>
              <w:pStyle w:val="0"/>
              <w:jc w:val="center"/>
            </w:pPr>
            <w:r>
              <w:rPr>
                <w:sz w:val="20"/>
              </w:rPr>
              <w:t xml:space="preserve">Члены комиссии</w:t>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single" w:sz="4"/>
              <w:left w:val="nil"/>
              <w:bottom w:val="single" w:sz="4"/>
              <w:right w:val="nil"/>
            </w:tcBorders>
          </w:tcPr>
          <w:p>
            <w:pPr>
              <w:pStyle w:val="0"/>
            </w:pPr>
            <w:r>
              <w:rPr>
                <w:sz w:val="20"/>
              </w:rPr>
            </w:r>
          </w:p>
        </w:tc>
        <w:tc>
          <w:tcPr>
            <w:tcW w:w="668" w:type="dxa"/>
            <w:tcBorders>
              <w:top w:val="nil"/>
              <w:left w:val="nil"/>
              <w:bottom w:val="nil"/>
              <w:right w:val="nil"/>
            </w:tcBorders>
          </w:tcPr>
          <w:p>
            <w:pPr>
              <w:pStyle w:val="0"/>
            </w:pPr>
            <w:r>
              <w:rPr>
                <w:sz w:val="20"/>
              </w:rPr>
            </w:r>
          </w:p>
        </w:tc>
        <w:tc>
          <w:tcPr>
            <w:tcW w:w="2299" w:type="dxa"/>
            <w:tcBorders>
              <w:top w:val="single" w:sz="4"/>
              <w:left w:val="nil"/>
              <w:bottom w:val="single" w:sz="4"/>
              <w:right w:val="nil"/>
            </w:tcBorders>
          </w:tcPr>
          <w:p>
            <w:pPr>
              <w:pStyle w:val="0"/>
            </w:pPr>
            <w:r>
              <w:rPr>
                <w:sz w:val="20"/>
              </w:rPr>
            </w:r>
          </w:p>
        </w:tc>
      </w:tr>
      <w:tr>
        <w:tc>
          <w:tcPr>
            <w:tcW w:w="289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5802" w:type="dxa"/>
            <w:vAlign w:val="bottom"/>
            <w:tcBorders>
              <w:top w:val="nil"/>
              <w:left w:val="nil"/>
              <w:bottom w:val="nil"/>
              <w:right w:val="nil"/>
            </w:tcBorders>
          </w:tcPr>
          <w:p>
            <w:pPr>
              <w:pStyle w:val="0"/>
              <w:jc w:val="center"/>
            </w:pPr>
            <w:r>
              <w:rPr>
                <w:sz w:val="20"/>
              </w:rPr>
              <w:t xml:space="preserve">Протокол подписан "__" ____________ 20__ года в __ часов __ минут</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14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2010" w:name="P2010"/>
          <w:bookmarkEnd w:id="2010"/>
          <w:p>
            <w:pPr>
              <w:pStyle w:val="0"/>
              <w:jc w:val="center"/>
            </w:pPr>
            <w:r>
              <w:rPr>
                <w:sz w:val="20"/>
              </w:rPr>
              <w:t xml:space="preserve">Таблица</w:t>
            </w:r>
          </w:p>
          <w:p>
            <w:pPr>
              <w:pStyle w:val="0"/>
              <w:jc w:val="center"/>
            </w:pPr>
            <w:r>
              <w:rPr>
                <w:sz w:val="20"/>
              </w:rPr>
              <w:t xml:space="preserve">учета данных об итогах дистанционного электронного голосования в протоколе окружной избирательной комиссии об итогах дистанционного электронного голосования на выборах депутатов Государственной Думы Федерального Собрания Российской Федерации девятого созыва и соответствия строк в протоколе строкам протокола окружной избирательной комиссии о результатах выборов (об итогах голосования)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35"/>
        <w:gridCol w:w="2494"/>
        <w:gridCol w:w="907"/>
        <w:gridCol w:w="1559"/>
        <w:gridCol w:w="3231"/>
        <w:gridCol w:w="907"/>
        <w:gridCol w:w="3557"/>
      </w:tblGrid>
      <w:tr>
        <w:tc>
          <w:tcPr>
            <w:gridSpan w:val="2"/>
            <w:tcW w:w="3429" w:type="dxa"/>
          </w:tcPr>
          <w:p>
            <w:pPr>
              <w:pStyle w:val="0"/>
              <w:jc w:val="center"/>
            </w:pPr>
            <w:r>
              <w:rPr>
                <w:sz w:val="20"/>
              </w:rPr>
              <w:t xml:space="preserve">Данные об итогах дистанционного электронного голосования</w:t>
            </w:r>
          </w:p>
        </w:tc>
        <w:tc>
          <w:tcPr>
            <w:gridSpan w:val="3"/>
            <w:tcW w:w="5697" w:type="dxa"/>
          </w:tcPr>
          <w:p>
            <w:pPr>
              <w:pStyle w:val="0"/>
              <w:jc w:val="center"/>
            </w:pPr>
            <w:r>
              <w:rPr>
                <w:sz w:val="20"/>
              </w:rPr>
              <w:t xml:space="preserve">Учет данных об итогах дистанционного электронного голосования в протоколе окружной избирательной комиссии об итогах дистанционного электронного голосования</w:t>
            </w:r>
          </w:p>
        </w:tc>
        <w:tc>
          <w:tcPr>
            <w:gridSpan w:val="2"/>
            <w:tcW w:w="4464" w:type="dxa"/>
          </w:tcPr>
          <w:p>
            <w:pPr>
              <w:pStyle w:val="0"/>
              <w:jc w:val="center"/>
            </w:pPr>
            <w:r>
              <w:rPr>
                <w:sz w:val="20"/>
              </w:rPr>
              <w:t xml:space="preserve">Соответствие строк протокола окружной избирательной комиссии об итогах дистанционного электронного голосования строкам протокола и сводной таблицы окружной избирательной комиссии о результатах выборов (об итогах голосования)</w:t>
            </w:r>
          </w:p>
        </w:tc>
      </w:tr>
      <w:tr>
        <w:tc>
          <w:tcPr>
            <w:tcW w:w="935" w:type="dxa"/>
            <w:vAlign w:val="center"/>
          </w:tcPr>
          <w:p>
            <w:pPr>
              <w:pStyle w:val="0"/>
              <w:jc w:val="center"/>
            </w:pPr>
            <w:r>
              <w:rPr>
                <w:sz w:val="20"/>
              </w:rPr>
              <w:t xml:space="preserve">N строки</w:t>
            </w:r>
          </w:p>
        </w:tc>
        <w:tc>
          <w:tcPr>
            <w:tcW w:w="2494" w:type="dxa"/>
          </w:tcPr>
          <w:p>
            <w:pPr>
              <w:pStyle w:val="0"/>
              <w:jc w:val="center"/>
            </w:pPr>
            <w:r>
              <w:rPr>
                <w:sz w:val="20"/>
              </w:rPr>
              <w:t xml:space="preserve">Наименование строк</w:t>
            </w:r>
          </w:p>
        </w:tc>
        <w:tc>
          <w:tcPr>
            <w:tcW w:w="907" w:type="dxa"/>
          </w:tcPr>
          <w:p>
            <w:pPr>
              <w:pStyle w:val="0"/>
              <w:jc w:val="center"/>
            </w:pPr>
            <w:r>
              <w:rPr>
                <w:sz w:val="20"/>
              </w:rPr>
              <w:t xml:space="preserve">N строки</w:t>
            </w:r>
          </w:p>
        </w:tc>
        <w:tc>
          <w:tcPr>
            <w:tcW w:w="1559" w:type="dxa"/>
          </w:tcPr>
          <w:p>
            <w:pPr>
              <w:pStyle w:val="0"/>
              <w:jc w:val="center"/>
            </w:pPr>
            <w:r>
              <w:rPr>
                <w:sz w:val="20"/>
              </w:rPr>
              <w:t xml:space="preserve">Значение</w:t>
            </w:r>
          </w:p>
        </w:tc>
        <w:tc>
          <w:tcPr>
            <w:tcW w:w="3231" w:type="dxa"/>
          </w:tcPr>
          <w:p>
            <w:pPr>
              <w:pStyle w:val="0"/>
              <w:jc w:val="center"/>
            </w:pPr>
            <w:r>
              <w:rPr>
                <w:sz w:val="20"/>
              </w:rPr>
              <w:t xml:space="preserve">Наименование строк</w:t>
            </w:r>
          </w:p>
        </w:tc>
        <w:tc>
          <w:tcPr>
            <w:tcW w:w="907" w:type="dxa"/>
          </w:tcPr>
          <w:p>
            <w:pPr>
              <w:pStyle w:val="0"/>
              <w:jc w:val="center"/>
            </w:pPr>
            <w:r>
              <w:rPr>
                <w:sz w:val="20"/>
              </w:rPr>
              <w:t xml:space="preserve">N строки</w:t>
            </w:r>
          </w:p>
        </w:tc>
        <w:tc>
          <w:tcPr>
            <w:tcW w:w="3557" w:type="dxa"/>
          </w:tcPr>
          <w:p>
            <w:pPr>
              <w:pStyle w:val="0"/>
              <w:jc w:val="center"/>
            </w:pPr>
            <w:r>
              <w:rPr>
                <w:sz w:val="20"/>
              </w:rPr>
              <w:t xml:space="preserve">Наименование строк</w:t>
            </w:r>
          </w:p>
        </w:tc>
      </w:tr>
      <w:tr>
        <w:tc>
          <w:tcPr>
            <w:tcW w:w="935" w:type="dxa"/>
          </w:tcPr>
          <w:p>
            <w:pPr>
              <w:pStyle w:val="0"/>
              <w:jc w:val="center"/>
            </w:pPr>
            <w:r>
              <w:rPr>
                <w:sz w:val="20"/>
              </w:rPr>
              <w:t xml:space="preserve">1</w:t>
            </w:r>
          </w:p>
        </w:tc>
        <w:tc>
          <w:tcPr>
            <w:tcW w:w="2494" w:type="dxa"/>
            <w:vAlign w:val="center"/>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907" w:type="dxa"/>
          </w:tcPr>
          <w:p>
            <w:pPr>
              <w:pStyle w:val="0"/>
              <w:jc w:val="center"/>
            </w:pPr>
            <w:r>
              <w:rPr>
                <w:sz w:val="20"/>
              </w:rPr>
              <w:t xml:space="preserve">1</w:t>
            </w:r>
          </w:p>
        </w:tc>
        <w:tc>
          <w:tcPr>
            <w:tcW w:w="1559" w:type="dxa"/>
          </w:tcPr>
          <w:p>
            <w:pPr>
              <w:pStyle w:val="0"/>
              <w:jc w:val="center"/>
            </w:pPr>
            <w:r>
              <w:rPr>
                <w:sz w:val="20"/>
              </w:rPr>
              <w:t xml:space="preserve">Данные из строки 1</w:t>
            </w:r>
          </w:p>
        </w:tc>
        <w:tc>
          <w:tcPr>
            <w:tcW w:w="3231" w:type="dxa"/>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907" w:type="dxa"/>
          </w:tcPr>
          <w:p>
            <w:pPr>
              <w:pStyle w:val="0"/>
              <w:jc w:val="center"/>
            </w:pPr>
            <w:r>
              <w:rPr>
                <w:sz w:val="20"/>
              </w:rPr>
              <w:t xml:space="preserve">1</w:t>
            </w:r>
          </w:p>
        </w:tc>
        <w:tc>
          <w:tcPr>
            <w:tcW w:w="3557" w:type="dxa"/>
          </w:tcPr>
          <w:p>
            <w:pPr>
              <w:pStyle w:val="0"/>
            </w:pPr>
            <w:r>
              <w:rPr>
                <w:sz w:val="20"/>
              </w:rPr>
              <w:t xml:space="preserve">Число избирателей, внесенных в списки избирателей на момент окончания голосования</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2</w:t>
            </w:r>
          </w:p>
        </w:tc>
        <w:tc>
          <w:tcPr>
            <w:tcW w:w="1559" w:type="dxa"/>
          </w:tcPr>
          <w:p>
            <w:pPr>
              <w:pStyle w:val="0"/>
              <w:jc w:val="center"/>
            </w:pPr>
            <w:r>
              <w:rPr>
                <w:sz w:val="20"/>
              </w:rPr>
              <w:t xml:space="preserve">Число, равное числу в строке 2 данных об итогах ДЭГ</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2</w:t>
            </w:r>
          </w:p>
        </w:tc>
        <w:tc>
          <w:tcPr>
            <w:tcW w:w="3557" w:type="dxa"/>
          </w:tcPr>
          <w:p>
            <w:pPr>
              <w:pStyle w:val="0"/>
            </w:pPr>
            <w:r>
              <w:rPr>
                <w:sz w:val="20"/>
              </w:rPr>
              <w:t xml:space="preserve">Число избирательных бюллетеней, полученных участковыми избирательными комиссиями</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3</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3</w:t>
            </w:r>
          </w:p>
        </w:tc>
        <w:tc>
          <w:tcPr>
            <w:tcW w:w="3557" w:type="dxa"/>
          </w:tcPr>
          <w:p>
            <w:pPr>
              <w:pStyle w:val="0"/>
            </w:pPr>
            <w:r>
              <w:rPr>
                <w:sz w:val="20"/>
              </w:rPr>
              <w:t xml:space="preserve">Число избирательных бюллетеней, выданных избирателям, проголосовавшим досрочно</w:t>
            </w:r>
          </w:p>
        </w:tc>
      </w:tr>
      <w:tr>
        <w:tc>
          <w:tcPr>
            <w:tcW w:w="935" w:type="dxa"/>
            <w:vAlign w:val="center"/>
          </w:tcPr>
          <w:p>
            <w:pPr>
              <w:pStyle w:val="0"/>
              <w:jc w:val="center"/>
            </w:pPr>
            <w:r>
              <w:rPr>
                <w:sz w:val="20"/>
              </w:rPr>
              <w:t xml:space="preserve">2</w:t>
            </w:r>
          </w:p>
        </w:tc>
        <w:tc>
          <w:tcPr>
            <w:tcW w:w="2494" w:type="dxa"/>
            <w:vAlign w:val="center"/>
          </w:tcPr>
          <w:p>
            <w:pPr>
              <w:pStyle w:val="0"/>
            </w:pPr>
            <w:r>
              <w:rPr>
                <w:sz w:val="20"/>
              </w:rPr>
              <w:t xml:space="preserve">Число электронных бюллетеней, доступ к которым предоставлен избирателям</w:t>
            </w:r>
          </w:p>
        </w:tc>
        <w:tc>
          <w:tcPr>
            <w:tcW w:w="907" w:type="dxa"/>
          </w:tcPr>
          <w:p>
            <w:pPr>
              <w:pStyle w:val="0"/>
              <w:jc w:val="center"/>
            </w:pPr>
            <w:r>
              <w:rPr>
                <w:sz w:val="20"/>
              </w:rPr>
              <w:t xml:space="preserve">4</w:t>
            </w:r>
          </w:p>
        </w:tc>
        <w:tc>
          <w:tcPr>
            <w:tcW w:w="1559" w:type="dxa"/>
          </w:tcPr>
          <w:p>
            <w:pPr>
              <w:pStyle w:val="0"/>
              <w:jc w:val="center"/>
            </w:pPr>
            <w:r>
              <w:rPr>
                <w:sz w:val="20"/>
              </w:rPr>
              <w:t xml:space="preserve">Данные из строки 2</w:t>
            </w:r>
          </w:p>
        </w:tc>
        <w:tc>
          <w:tcPr>
            <w:tcW w:w="3231" w:type="dxa"/>
          </w:tcPr>
          <w:p>
            <w:pPr>
              <w:pStyle w:val="0"/>
            </w:pPr>
            <w:r>
              <w:rPr>
                <w:sz w:val="20"/>
              </w:rPr>
              <w:t xml:space="preserve">Число электронных бюллетеней, доступ к которым предоставлен избирателям</w:t>
            </w:r>
          </w:p>
        </w:tc>
        <w:tc>
          <w:tcPr>
            <w:tcW w:w="907" w:type="dxa"/>
          </w:tcPr>
          <w:p>
            <w:pPr>
              <w:pStyle w:val="0"/>
              <w:jc w:val="center"/>
            </w:pPr>
            <w:r>
              <w:rPr>
                <w:sz w:val="20"/>
              </w:rPr>
              <w:t xml:space="preserve">4</w:t>
            </w:r>
          </w:p>
        </w:tc>
        <w:tc>
          <w:tcPr>
            <w:tcW w:w="3557" w:type="dxa"/>
          </w:tcPr>
          <w:p>
            <w:pPr>
              <w:pStyle w:val="0"/>
            </w:pPr>
            <w:r>
              <w:rPr>
                <w:sz w:val="20"/>
              </w:rPr>
              <w:t xml:space="preserve">Число избирательных бюллетеней, выданных участковыми избирательными комиссиями избирателям в помещениях для голосования в день голосования</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5</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5</w:t>
            </w:r>
          </w:p>
        </w:tc>
        <w:tc>
          <w:tcPr>
            <w:tcW w:w="3557" w:type="dxa"/>
          </w:tcPr>
          <w:p>
            <w:pPr>
              <w:pStyle w:val="0"/>
            </w:pPr>
            <w:r>
              <w:rPr>
                <w:sz w:val="20"/>
              </w:rPr>
              <w:t xml:space="preserve">Число избирательных бюллетеней, выданных избирателям, проголосовавшим вне помещений для голосования в день голосования</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6</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6</w:t>
            </w:r>
          </w:p>
        </w:tc>
        <w:tc>
          <w:tcPr>
            <w:tcW w:w="3557" w:type="dxa"/>
          </w:tcPr>
          <w:p>
            <w:pPr>
              <w:pStyle w:val="0"/>
            </w:pPr>
            <w:r>
              <w:rPr>
                <w:sz w:val="20"/>
              </w:rPr>
              <w:t xml:space="preserve">Число погашенных избирательных бюллетеней</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7</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7</w:t>
            </w:r>
          </w:p>
        </w:tc>
        <w:tc>
          <w:tcPr>
            <w:tcW w:w="3557" w:type="dxa"/>
          </w:tcPr>
          <w:p>
            <w:pPr>
              <w:pStyle w:val="0"/>
            </w:pPr>
            <w:r>
              <w:rPr>
                <w:sz w:val="20"/>
              </w:rPr>
              <w:t xml:space="preserve">Число избирательных бюллетеней, содержащихся в переносных ящиках для голосования</w:t>
            </w:r>
          </w:p>
        </w:tc>
      </w:tr>
      <w:tr>
        <w:tc>
          <w:tcPr>
            <w:tcW w:w="935" w:type="dxa"/>
            <w:vAlign w:val="center"/>
          </w:tcPr>
          <w:p>
            <w:pPr>
              <w:pStyle w:val="0"/>
              <w:jc w:val="center"/>
            </w:pPr>
            <w:r>
              <w:rPr>
                <w:sz w:val="20"/>
              </w:rPr>
              <w:t xml:space="preserve">3</w:t>
            </w:r>
          </w:p>
        </w:tc>
        <w:tc>
          <w:tcPr>
            <w:tcW w:w="2494" w:type="dxa"/>
            <w:vAlign w:val="center"/>
          </w:tcPr>
          <w:p>
            <w:pPr>
              <w:pStyle w:val="0"/>
            </w:pPr>
            <w:r>
              <w:rPr>
                <w:sz w:val="20"/>
              </w:rPr>
              <w:t xml:space="preserve">Число электронных бюллетеней, по которым избиратели осуществили волеизъявление</w:t>
            </w:r>
          </w:p>
        </w:tc>
        <w:tc>
          <w:tcPr>
            <w:tcW w:w="907" w:type="dxa"/>
          </w:tcPr>
          <w:p>
            <w:pPr>
              <w:pStyle w:val="0"/>
              <w:jc w:val="center"/>
            </w:pPr>
            <w:r>
              <w:rPr>
                <w:sz w:val="20"/>
              </w:rPr>
              <w:t xml:space="preserve">8</w:t>
            </w:r>
          </w:p>
        </w:tc>
        <w:tc>
          <w:tcPr>
            <w:tcW w:w="1559" w:type="dxa"/>
          </w:tcPr>
          <w:p>
            <w:pPr>
              <w:pStyle w:val="0"/>
              <w:jc w:val="center"/>
            </w:pPr>
            <w:r>
              <w:rPr>
                <w:sz w:val="20"/>
              </w:rPr>
              <w:t xml:space="preserve">Данные из строки 3</w:t>
            </w:r>
          </w:p>
        </w:tc>
        <w:tc>
          <w:tcPr>
            <w:tcW w:w="3231" w:type="dxa"/>
          </w:tcPr>
          <w:p>
            <w:pPr>
              <w:pStyle w:val="0"/>
            </w:pPr>
            <w:r>
              <w:rPr>
                <w:sz w:val="20"/>
              </w:rPr>
              <w:t xml:space="preserve">Число электронных бюллетеней, по которым избиратели осуществили волеизъявление</w:t>
            </w:r>
          </w:p>
        </w:tc>
        <w:tc>
          <w:tcPr>
            <w:tcW w:w="907" w:type="dxa"/>
          </w:tcPr>
          <w:p>
            <w:pPr>
              <w:pStyle w:val="0"/>
              <w:jc w:val="center"/>
            </w:pPr>
            <w:r>
              <w:rPr>
                <w:sz w:val="20"/>
              </w:rPr>
              <w:t xml:space="preserve">8</w:t>
            </w:r>
          </w:p>
        </w:tc>
        <w:tc>
          <w:tcPr>
            <w:tcW w:w="3557" w:type="dxa"/>
          </w:tcPr>
          <w:p>
            <w:pPr>
              <w:pStyle w:val="0"/>
            </w:pPr>
            <w:r>
              <w:rPr>
                <w:sz w:val="20"/>
              </w:rPr>
              <w:t xml:space="preserve">Число избирательных бюллетеней, содержащихся в стационарных ящиках для голосования</w:t>
            </w:r>
          </w:p>
        </w:tc>
      </w:tr>
      <w:tr>
        <w:tc>
          <w:tcPr>
            <w:tcW w:w="935" w:type="dxa"/>
            <w:vAlign w:val="center"/>
          </w:tcPr>
          <w:p>
            <w:pPr>
              <w:pStyle w:val="0"/>
              <w:jc w:val="center"/>
            </w:pPr>
            <w:r>
              <w:rPr>
                <w:sz w:val="20"/>
              </w:rPr>
              <w:t xml:space="preserve">4</w:t>
            </w:r>
          </w:p>
        </w:tc>
        <w:tc>
          <w:tcPr>
            <w:tcW w:w="2494" w:type="dxa"/>
            <w:vAlign w:val="center"/>
          </w:tcPr>
          <w:p>
            <w:pPr>
              <w:pStyle w:val="0"/>
            </w:pPr>
            <w:r>
              <w:rPr>
                <w:sz w:val="20"/>
              </w:rPr>
              <w:t xml:space="preserve">Число недействительных электронных бюллетеней</w:t>
            </w:r>
          </w:p>
        </w:tc>
        <w:tc>
          <w:tcPr>
            <w:tcW w:w="907" w:type="dxa"/>
          </w:tcPr>
          <w:p>
            <w:pPr>
              <w:pStyle w:val="0"/>
              <w:jc w:val="center"/>
            </w:pPr>
            <w:r>
              <w:rPr>
                <w:sz w:val="20"/>
              </w:rPr>
              <w:t xml:space="preserve">9</w:t>
            </w:r>
          </w:p>
        </w:tc>
        <w:tc>
          <w:tcPr>
            <w:tcW w:w="1559" w:type="dxa"/>
          </w:tcPr>
          <w:p>
            <w:pPr>
              <w:pStyle w:val="0"/>
              <w:jc w:val="center"/>
            </w:pPr>
            <w:r>
              <w:rPr>
                <w:sz w:val="20"/>
              </w:rPr>
              <w:t xml:space="preserve">Данные из строки 4</w:t>
            </w:r>
          </w:p>
        </w:tc>
        <w:tc>
          <w:tcPr>
            <w:tcW w:w="3231" w:type="dxa"/>
          </w:tcPr>
          <w:p>
            <w:pPr>
              <w:pStyle w:val="0"/>
            </w:pPr>
            <w:r>
              <w:rPr>
                <w:sz w:val="20"/>
              </w:rPr>
              <w:t xml:space="preserve">Число недействительных электронных бюллетеней</w:t>
            </w:r>
          </w:p>
        </w:tc>
        <w:tc>
          <w:tcPr>
            <w:tcW w:w="907" w:type="dxa"/>
          </w:tcPr>
          <w:p>
            <w:pPr>
              <w:pStyle w:val="0"/>
              <w:jc w:val="center"/>
            </w:pPr>
            <w:r>
              <w:rPr>
                <w:sz w:val="20"/>
              </w:rPr>
              <w:t xml:space="preserve">9</w:t>
            </w:r>
          </w:p>
        </w:tc>
        <w:tc>
          <w:tcPr>
            <w:tcW w:w="3557" w:type="dxa"/>
          </w:tcPr>
          <w:p>
            <w:pPr>
              <w:pStyle w:val="0"/>
            </w:pPr>
            <w:r>
              <w:rPr>
                <w:sz w:val="20"/>
              </w:rPr>
              <w:t xml:space="preserve">Число недействительных избирательных бюллетеней</w:t>
            </w:r>
          </w:p>
        </w:tc>
      </w:tr>
      <w:tr>
        <w:tc>
          <w:tcPr>
            <w:tcW w:w="935" w:type="dxa"/>
            <w:vAlign w:val="center"/>
          </w:tcPr>
          <w:p>
            <w:pPr>
              <w:pStyle w:val="0"/>
              <w:jc w:val="center"/>
            </w:pPr>
            <w:r>
              <w:rPr>
                <w:sz w:val="20"/>
              </w:rPr>
              <w:t xml:space="preserve">5</w:t>
            </w:r>
          </w:p>
        </w:tc>
        <w:tc>
          <w:tcPr>
            <w:tcW w:w="2494" w:type="dxa"/>
            <w:vAlign w:val="center"/>
          </w:tcPr>
          <w:p>
            <w:pPr>
              <w:pStyle w:val="0"/>
            </w:pPr>
            <w:r>
              <w:rPr>
                <w:sz w:val="20"/>
              </w:rPr>
              <w:t xml:space="preserve">Число действительных электронных бюллетеней</w:t>
            </w:r>
          </w:p>
        </w:tc>
        <w:tc>
          <w:tcPr>
            <w:tcW w:w="907" w:type="dxa"/>
          </w:tcPr>
          <w:p>
            <w:pPr>
              <w:pStyle w:val="0"/>
              <w:jc w:val="center"/>
            </w:pPr>
            <w:r>
              <w:rPr>
                <w:sz w:val="20"/>
              </w:rPr>
              <w:t xml:space="preserve">10</w:t>
            </w:r>
          </w:p>
        </w:tc>
        <w:tc>
          <w:tcPr>
            <w:tcW w:w="1559" w:type="dxa"/>
          </w:tcPr>
          <w:p>
            <w:pPr>
              <w:pStyle w:val="0"/>
              <w:jc w:val="center"/>
            </w:pPr>
            <w:r>
              <w:rPr>
                <w:sz w:val="20"/>
              </w:rPr>
              <w:t xml:space="preserve">Данные из строки 5</w:t>
            </w:r>
          </w:p>
        </w:tc>
        <w:tc>
          <w:tcPr>
            <w:tcW w:w="3231" w:type="dxa"/>
          </w:tcPr>
          <w:p>
            <w:pPr>
              <w:pStyle w:val="0"/>
            </w:pPr>
            <w:r>
              <w:rPr>
                <w:sz w:val="20"/>
              </w:rPr>
              <w:t xml:space="preserve">Число действительных электронных бюллетеней</w:t>
            </w:r>
          </w:p>
        </w:tc>
        <w:tc>
          <w:tcPr>
            <w:tcW w:w="907" w:type="dxa"/>
          </w:tcPr>
          <w:p>
            <w:pPr>
              <w:pStyle w:val="0"/>
              <w:jc w:val="center"/>
            </w:pPr>
            <w:r>
              <w:rPr>
                <w:sz w:val="20"/>
              </w:rPr>
              <w:t xml:space="preserve">10</w:t>
            </w:r>
          </w:p>
        </w:tc>
        <w:tc>
          <w:tcPr>
            <w:tcW w:w="3557" w:type="dxa"/>
          </w:tcPr>
          <w:p>
            <w:pPr>
              <w:pStyle w:val="0"/>
            </w:pPr>
            <w:r>
              <w:rPr>
                <w:sz w:val="20"/>
              </w:rPr>
              <w:t xml:space="preserve">Число действительных избирательных бюллетеней</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11</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11</w:t>
            </w:r>
          </w:p>
        </w:tc>
        <w:tc>
          <w:tcPr>
            <w:tcW w:w="3557" w:type="dxa"/>
          </w:tcPr>
          <w:p>
            <w:pPr>
              <w:pStyle w:val="0"/>
            </w:pPr>
            <w:r>
              <w:rPr>
                <w:sz w:val="20"/>
              </w:rPr>
              <w:t xml:space="preserve">Число утраченных избирательных бюллетеней</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12</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12</w:t>
            </w:r>
          </w:p>
        </w:tc>
        <w:tc>
          <w:tcPr>
            <w:tcW w:w="3557" w:type="dxa"/>
          </w:tcPr>
          <w:p>
            <w:pPr>
              <w:pStyle w:val="0"/>
            </w:pPr>
            <w:r>
              <w:rPr>
                <w:sz w:val="20"/>
              </w:rPr>
              <w:t xml:space="preserve">Число избирательных бюллетеней, не учтенных при получении</w:t>
            </w:r>
          </w:p>
        </w:tc>
      </w:tr>
      <w:tr>
        <w:tc>
          <w:tcPr>
            <w:tcW w:w="935" w:type="dxa"/>
          </w:tcPr>
          <w:p>
            <w:pPr>
              <w:pStyle w:val="0"/>
              <w:jc w:val="center"/>
            </w:pPr>
            <w:r>
              <w:rPr>
                <w:sz w:val="20"/>
              </w:rPr>
              <w:t xml:space="preserve">6 и последующие строки протокола</w:t>
            </w:r>
          </w:p>
        </w:tc>
        <w:tc>
          <w:tcPr>
            <w:tcW w:w="2494" w:type="dxa"/>
          </w:tcPr>
          <w:p>
            <w:pPr>
              <w:pStyle w:val="0"/>
            </w:pPr>
            <w:r>
              <w:rPr>
                <w:sz w:val="20"/>
              </w:rPr>
              <w:t xml:space="preserve">Число голосов избирателей, поданных за каждого зарегистрированного кандидата (каждый федеральный список кандидатов)</w:t>
            </w:r>
          </w:p>
        </w:tc>
        <w:tc>
          <w:tcPr>
            <w:tcW w:w="907" w:type="dxa"/>
          </w:tcPr>
          <w:p>
            <w:pPr>
              <w:pStyle w:val="0"/>
              <w:jc w:val="center"/>
            </w:pPr>
            <w:r>
              <w:rPr>
                <w:sz w:val="20"/>
              </w:rPr>
              <w:t xml:space="preserve">13 и последующие строки</w:t>
            </w:r>
          </w:p>
        </w:tc>
        <w:tc>
          <w:tcPr>
            <w:tcW w:w="1559" w:type="dxa"/>
          </w:tcPr>
          <w:p>
            <w:pPr>
              <w:pStyle w:val="0"/>
              <w:jc w:val="center"/>
            </w:pPr>
            <w:r>
              <w:rPr>
                <w:sz w:val="20"/>
              </w:rPr>
              <w:t xml:space="preserve">Данные из строки 6 и последующих строк</w:t>
            </w:r>
          </w:p>
        </w:tc>
        <w:tc>
          <w:tcPr>
            <w:tcW w:w="3231" w:type="dxa"/>
          </w:tcPr>
          <w:p>
            <w:pPr>
              <w:pStyle w:val="0"/>
            </w:pPr>
            <w:r>
              <w:rPr>
                <w:sz w:val="20"/>
              </w:rPr>
              <w:t xml:space="preserve">Число голосов избирателей, поданных за каждого зарегистрированного кандидата (каждый федеральный список кандидатов)</w:t>
            </w:r>
          </w:p>
        </w:tc>
        <w:tc>
          <w:tcPr>
            <w:tcW w:w="907" w:type="dxa"/>
          </w:tcPr>
          <w:p>
            <w:pPr>
              <w:pStyle w:val="0"/>
              <w:jc w:val="center"/>
            </w:pPr>
            <w:r>
              <w:rPr>
                <w:sz w:val="20"/>
              </w:rPr>
              <w:t xml:space="preserve">13 и последующие строки</w:t>
            </w:r>
          </w:p>
        </w:tc>
        <w:tc>
          <w:tcPr>
            <w:tcW w:w="3557" w:type="dxa"/>
          </w:tcPr>
          <w:p>
            <w:pPr>
              <w:pStyle w:val="0"/>
            </w:pPr>
            <w:r>
              <w:rPr>
                <w:sz w:val="20"/>
              </w:rPr>
              <w:t xml:space="preserve">Число голосов избирателей, поданных за каждого зарегистрированного кандидата (каждый федеральный список кандидатов)</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15 (форма)</w:t>
      </w:r>
    </w:p>
    <w:p>
      <w:pPr>
        <w:pStyle w:val="0"/>
        <w:jc w:val="right"/>
      </w:pPr>
      <w:r>
        <w:rPr>
          <w:sz w:val="20"/>
        </w:rPr>
        <w:t xml:space="preserve">к Порядку дистанционного</w:t>
      </w:r>
    </w:p>
    <w:p>
      <w:pPr>
        <w:pStyle w:val="0"/>
        <w:jc w:val="right"/>
      </w:pPr>
      <w:r>
        <w:rPr>
          <w:sz w:val="20"/>
        </w:rPr>
        <w:t xml:space="preserve">электронного голосования</w:t>
      </w:r>
    </w:p>
    <w:p>
      <w:pPr>
        <w:pStyle w:val="0"/>
        <w:jc w:val="right"/>
      </w:pPr>
      <w:r>
        <w:rPr>
          <w:sz w:val="20"/>
        </w:rPr>
        <w:t xml:space="preserve">на выборах, назначенных</w:t>
      </w:r>
    </w:p>
    <w:p>
      <w:pPr>
        <w:pStyle w:val="0"/>
        <w:jc w:val="right"/>
      </w:pPr>
      <w:r>
        <w:rPr>
          <w:sz w:val="20"/>
        </w:rPr>
        <w:t xml:space="preserve">на 20 сентября 2026 года</w:t>
      </w:r>
    </w:p>
    <w:p>
      <w:pPr>
        <w:pStyle w:val="0"/>
        <w:jc w:val="both"/>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2125" w:name="P2125"/>
          <w:bookmarkEnd w:id="2125"/>
          <w:p>
            <w:pPr>
              <w:pStyle w:val="0"/>
              <w:jc w:val="center"/>
            </w:pPr>
            <w:r>
              <w:rPr>
                <w:sz w:val="20"/>
              </w:rPr>
              <w:t xml:space="preserve">Таблица</w:t>
            </w:r>
          </w:p>
          <w:p>
            <w:pPr>
              <w:pStyle w:val="0"/>
              <w:jc w:val="center"/>
            </w:pPr>
            <w:r>
              <w:rPr>
                <w:sz w:val="20"/>
              </w:rPr>
              <w:t xml:space="preserve">учета данных об итогах дистанционного электронного голосования в протоколе территориальной избирательной комиссии об итогах дистанционного электронного голосования на выборах депутатов Совета депутатов внутригородского муниципального образования - ____________________________________________________________</w:t>
            </w:r>
          </w:p>
          <w:p>
            <w:pPr>
              <w:pStyle w:val="0"/>
              <w:jc w:val="center"/>
            </w:pPr>
            <w:r>
              <w:rPr>
                <w:sz w:val="20"/>
              </w:rPr>
              <w:t xml:space="preserve">(наименование муниципального образования)</w:t>
            </w:r>
          </w:p>
          <w:p>
            <w:pPr>
              <w:pStyle w:val="0"/>
              <w:jc w:val="center"/>
            </w:pPr>
            <w:r>
              <w:rPr>
                <w:sz w:val="20"/>
              </w:rPr>
              <w:t xml:space="preserve">и соответствия строк в протоколе строкам протокола территориальной избирательной комиссии о результатах выборов</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35"/>
        <w:gridCol w:w="2494"/>
        <w:gridCol w:w="907"/>
        <w:gridCol w:w="1559"/>
        <w:gridCol w:w="3231"/>
        <w:gridCol w:w="907"/>
        <w:gridCol w:w="3557"/>
      </w:tblGrid>
      <w:tr>
        <w:tc>
          <w:tcPr>
            <w:gridSpan w:val="2"/>
            <w:tcW w:w="3429" w:type="dxa"/>
          </w:tcPr>
          <w:p>
            <w:pPr>
              <w:pStyle w:val="0"/>
              <w:jc w:val="center"/>
            </w:pPr>
            <w:r>
              <w:rPr>
                <w:sz w:val="20"/>
              </w:rPr>
              <w:t xml:space="preserve">Данные об итогах дистанционного электронного голосования</w:t>
            </w:r>
          </w:p>
        </w:tc>
        <w:tc>
          <w:tcPr>
            <w:gridSpan w:val="3"/>
            <w:tcW w:w="5697" w:type="dxa"/>
          </w:tcPr>
          <w:p>
            <w:pPr>
              <w:pStyle w:val="0"/>
              <w:jc w:val="center"/>
            </w:pPr>
            <w:r>
              <w:rPr>
                <w:sz w:val="20"/>
              </w:rPr>
              <w:t xml:space="preserve">Учет данных об итогах дистанционного электронного голосования в протоколе территориальной избирательной комиссии об итогах дистанционного электронного голосования</w:t>
            </w:r>
          </w:p>
        </w:tc>
        <w:tc>
          <w:tcPr>
            <w:gridSpan w:val="2"/>
            <w:tcW w:w="4464" w:type="dxa"/>
          </w:tcPr>
          <w:p>
            <w:pPr>
              <w:pStyle w:val="0"/>
              <w:jc w:val="center"/>
            </w:pPr>
            <w:r>
              <w:rPr>
                <w:sz w:val="20"/>
              </w:rPr>
              <w:t xml:space="preserve">Соответствие строк протокола территориальной избирательной комиссии об итогах дистанционного электронного голосования строкам протокола и сводной таблицы территориальной избирательной комиссии о результатах выборов</w:t>
            </w:r>
          </w:p>
        </w:tc>
      </w:tr>
      <w:tr>
        <w:tc>
          <w:tcPr>
            <w:tcW w:w="935" w:type="dxa"/>
          </w:tcPr>
          <w:p>
            <w:pPr>
              <w:pStyle w:val="0"/>
              <w:jc w:val="center"/>
            </w:pPr>
            <w:r>
              <w:rPr>
                <w:sz w:val="20"/>
              </w:rPr>
              <w:t xml:space="preserve">N строки</w:t>
            </w:r>
          </w:p>
        </w:tc>
        <w:tc>
          <w:tcPr>
            <w:tcW w:w="2494" w:type="dxa"/>
          </w:tcPr>
          <w:p>
            <w:pPr>
              <w:pStyle w:val="0"/>
              <w:jc w:val="center"/>
            </w:pPr>
            <w:r>
              <w:rPr>
                <w:sz w:val="20"/>
              </w:rPr>
              <w:t xml:space="preserve">Наименование строк</w:t>
            </w:r>
          </w:p>
        </w:tc>
        <w:tc>
          <w:tcPr>
            <w:tcW w:w="907" w:type="dxa"/>
          </w:tcPr>
          <w:p>
            <w:pPr>
              <w:pStyle w:val="0"/>
              <w:jc w:val="center"/>
            </w:pPr>
            <w:r>
              <w:rPr>
                <w:sz w:val="20"/>
              </w:rPr>
              <w:t xml:space="preserve">N строки</w:t>
            </w:r>
          </w:p>
        </w:tc>
        <w:tc>
          <w:tcPr>
            <w:tcW w:w="1559" w:type="dxa"/>
          </w:tcPr>
          <w:p>
            <w:pPr>
              <w:pStyle w:val="0"/>
              <w:jc w:val="center"/>
            </w:pPr>
            <w:r>
              <w:rPr>
                <w:sz w:val="20"/>
              </w:rPr>
              <w:t xml:space="preserve">Значение</w:t>
            </w:r>
          </w:p>
        </w:tc>
        <w:tc>
          <w:tcPr>
            <w:tcW w:w="3231" w:type="dxa"/>
          </w:tcPr>
          <w:p>
            <w:pPr>
              <w:pStyle w:val="0"/>
              <w:jc w:val="center"/>
            </w:pPr>
            <w:r>
              <w:rPr>
                <w:sz w:val="20"/>
              </w:rPr>
              <w:t xml:space="preserve">Наименование строк</w:t>
            </w:r>
          </w:p>
        </w:tc>
        <w:tc>
          <w:tcPr>
            <w:tcW w:w="907" w:type="dxa"/>
          </w:tcPr>
          <w:p>
            <w:pPr>
              <w:pStyle w:val="0"/>
              <w:jc w:val="center"/>
            </w:pPr>
            <w:r>
              <w:rPr>
                <w:sz w:val="20"/>
              </w:rPr>
              <w:t xml:space="preserve">N строки</w:t>
            </w:r>
          </w:p>
        </w:tc>
        <w:tc>
          <w:tcPr>
            <w:tcW w:w="3557" w:type="dxa"/>
          </w:tcPr>
          <w:p>
            <w:pPr>
              <w:pStyle w:val="0"/>
              <w:jc w:val="center"/>
            </w:pPr>
            <w:r>
              <w:rPr>
                <w:sz w:val="20"/>
              </w:rPr>
              <w:t xml:space="preserve">Наименование строк</w:t>
            </w:r>
          </w:p>
        </w:tc>
      </w:tr>
      <w:tr>
        <w:tc>
          <w:tcPr>
            <w:tcW w:w="935" w:type="dxa"/>
          </w:tcPr>
          <w:p>
            <w:pPr>
              <w:pStyle w:val="0"/>
              <w:jc w:val="center"/>
            </w:pPr>
            <w:r>
              <w:rPr>
                <w:sz w:val="20"/>
              </w:rPr>
              <w:t xml:space="preserve">1</w:t>
            </w:r>
          </w:p>
        </w:tc>
        <w:tc>
          <w:tcPr>
            <w:tcW w:w="2494" w:type="dxa"/>
            <w:vAlign w:val="center"/>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907" w:type="dxa"/>
          </w:tcPr>
          <w:p>
            <w:pPr>
              <w:pStyle w:val="0"/>
              <w:jc w:val="center"/>
            </w:pPr>
            <w:r>
              <w:rPr>
                <w:sz w:val="20"/>
              </w:rPr>
              <w:t xml:space="preserve">1</w:t>
            </w:r>
          </w:p>
        </w:tc>
        <w:tc>
          <w:tcPr>
            <w:tcW w:w="1559" w:type="dxa"/>
          </w:tcPr>
          <w:p>
            <w:pPr>
              <w:pStyle w:val="0"/>
              <w:jc w:val="center"/>
            </w:pPr>
            <w:r>
              <w:rPr>
                <w:sz w:val="20"/>
              </w:rPr>
              <w:t xml:space="preserve">Данные из строки 1</w:t>
            </w:r>
          </w:p>
        </w:tc>
        <w:tc>
          <w:tcPr>
            <w:tcW w:w="3231" w:type="dxa"/>
          </w:tcPr>
          <w:p>
            <w:pPr>
              <w:pStyle w:val="0"/>
            </w:pPr>
            <w:r>
              <w:rPr>
                <w:sz w:val="20"/>
              </w:rPr>
              <w:t xml:space="preserve">Число избирателей, включенных в список принявших участие в дистанционном электронном голосовании на момент окончания голосования</w:t>
            </w:r>
          </w:p>
        </w:tc>
        <w:tc>
          <w:tcPr>
            <w:tcW w:w="907" w:type="dxa"/>
          </w:tcPr>
          <w:p>
            <w:pPr>
              <w:pStyle w:val="0"/>
              <w:jc w:val="center"/>
            </w:pPr>
            <w:r>
              <w:rPr>
                <w:sz w:val="20"/>
              </w:rPr>
              <w:t xml:space="preserve">1</w:t>
            </w:r>
          </w:p>
        </w:tc>
        <w:tc>
          <w:tcPr>
            <w:tcW w:w="3557" w:type="dxa"/>
          </w:tcPr>
          <w:p>
            <w:pPr>
              <w:pStyle w:val="0"/>
            </w:pPr>
            <w:r>
              <w:rPr>
                <w:sz w:val="20"/>
              </w:rPr>
              <w:t xml:space="preserve">Число избирателей, включенных в списки избирателей на момент окончания голосования</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2</w:t>
            </w:r>
          </w:p>
        </w:tc>
        <w:tc>
          <w:tcPr>
            <w:tcW w:w="1559" w:type="dxa"/>
          </w:tcPr>
          <w:p>
            <w:pPr>
              <w:pStyle w:val="0"/>
              <w:jc w:val="center"/>
            </w:pPr>
            <w:r>
              <w:rPr>
                <w:sz w:val="20"/>
              </w:rPr>
              <w:t xml:space="preserve">Число, равное числу в </w:t>
            </w:r>
            <w:hyperlink w:history="0" w:anchor="P2154" w:tooltip="2">
              <w:r>
                <w:rPr>
                  <w:sz w:val="20"/>
                  <w:color w:val="0000ff"/>
                </w:rPr>
                <w:t xml:space="preserve">строке 2</w:t>
              </w:r>
            </w:hyperlink>
            <w:r>
              <w:rPr>
                <w:sz w:val="20"/>
              </w:rPr>
              <w:t xml:space="preserve"> данных об итогах ДЭГ</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2</w:t>
            </w:r>
          </w:p>
        </w:tc>
        <w:tc>
          <w:tcPr>
            <w:tcW w:w="3557" w:type="dxa"/>
          </w:tcPr>
          <w:p>
            <w:pPr>
              <w:pStyle w:val="0"/>
            </w:pPr>
            <w:r>
              <w:rPr>
                <w:sz w:val="20"/>
              </w:rPr>
              <w:t xml:space="preserve">Число избирательных бюллетеней, полученных участковыми избирательными комиссиями</w:t>
            </w:r>
          </w:p>
        </w:tc>
      </w:tr>
      <w:tr>
        <w:tc>
          <w:tcPr>
            <w:tcW w:w="935" w:type="dxa"/>
            <w:vAlign w:val="center"/>
          </w:tcPr>
          <w:bookmarkStart w:id="2154" w:name="P2154"/>
          <w:bookmarkEnd w:id="2154"/>
          <w:p>
            <w:pPr>
              <w:pStyle w:val="0"/>
              <w:jc w:val="center"/>
            </w:pPr>
            <w:r>
              <w:rPr>
                <w:sz w:val="20"/>
              </w:rPr>
              <w:t xml:space="preserve">2</w:t>
            </w:r>
          </w:p>
        </w:tc>
        <w:tc>
          <w:tcPr>
            <w:tcW w:w="2494" w:type="dxa"/>
            <w:vAlign w:val="center"/>
          </w:tcPr>
          <w:p>
            <w:pPr>
              <w:pStyle w:val="0"/>
            </w:pPr>
            <w:r>
              <w:rPr>
                <w:sz w:val="20"/>
              </w:rPr>
              <w:t xml:space="preserve">Число электронных бюллетеней, доступ к которым предоставлен избирателям</w:t>
            </w:r>
          </w:p>
        </w:tc>
        <w:tc>
          <w:tcPr>
            <w:tcW w:w="907" w:type="dxa"/>
          </w:tcPr>
          <w:p>
            <w:pPr>
              <w:pStyle w:val="0"/>
              <w:jc w:val="center"/>
            </w:pPr>
            <w:r>
              <w:rPr>
                <w:sz w:val="20"/>
              </w:rPr>
              <w:t xml:space="preserve">3</w:t>
            </w:r>
          </w:p>
        </w:tc>
        <w:tc>
          <w:tcPr>
            <w:tcW w:w="1559" w:type="dxa"/>
          </w:tcPr>
          <w:p>
            <w:pPr>
              <w:pStyle w:val="0"/>
              <w:jc w:val="center"/>
            </w:pPr>
            <w:r>
              <w:rPr>
                <w:sz w:val="20"/>
              </w:rPr>
              <w:t xml:space="preserve">Данные из строки 2</w:t>
            </w:r>
          </w:p>
        </w:tc>
        <w:tc>
          <w:tcPr>
            <w:tcW w:w="3231" w:type="dxa"/>
          </w:tcPr>
          <w:p>
            <w:pPr>
              <w:pStyle w:val="0"/>
            </w:pPr>
            <w:r>
              <w:rPr>
                <w:sz w:val="20"/>
              </w:rPr>
              <w:t xml:space="preserve">Число электронных бюллетеней, доступ к которым предоставлен избирателям</w:t>
            </w:r>
          </w:p>
        </w:tc>
        <w:tc>
          <w:tcPr>
            <w:tcW w:w="907" w:type="dxa"/>
          </w:tcPr>
          <w:p>
            <w:pPr>
              <w:pStyle w:val="0"/>
              <w:jc w:val="center"/>
            </w:pPr>
            <w:r>
              <w:rPr>
                <w:sz w:val="20"/>
              </w:rPr>
              <w:t xml:space="preserve">3</w:t>
            </w:r>
          </w:p>
        </w:tc>
        <w:tc>
          <w:tcPr>
            <w:tcW w:w="3557" w:type="dxa"/>
          </w:tcPr>
          <w:p>
            <w:pPr>
              <w:pStyle w:val="0"/>
            </w:pPr>
            <w:r>
              <w:rPr>
                <w:sz w:val="20"/>
              </w:rPr>
              <w:t xml:space="preserve">Число избирательных бюллетеней, выданных избирателям в помещениях для голосования в день голосования</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4</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4</w:t>
            </w:r>
          </w:p>
        </w:tc>
        <w:tc>
          <w:tcPr>
            <w:tcW w:w="3557" w:type="dxa"/>
          </w:tcPr>
          <w:p>
            <w:pPr>
              <w:pStyle w:val="0"/>
            </w:pPr>
            <w:r>
              <w:rPr>
                <w:sz w:val="20"/>
              </w:rPr>
              <w:t xml:space="preserve">Число избирательных бюллетеней, выданных избирателям, проголосовавшим вне помещений для голосования в день голосования</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5</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5</w:t>
            </w:r>
          </w:p>
        </w:tc>
        <w:tc>
          <w:tcPr>
            <w:tcW w:w="3557" w:type="dxa"/>
          </w:tcPr>
          <w:p>
            <w:pPr>
              <w:pStyle w:val="0"/>
            </w:pPr>
            <w:r>
              <w:rPr>
                <w:sz w:val="20"/>
              </w:rPr>
              <w:t xml:space="preserve">Число погашенных избирательных бюллетеней</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6</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6</w:t>
            </w:r>
          </w:p>
        </w:tc>
        <w:tc>
          <w:tcPr>
            <w:tcW w:w="3557" w:type="dxa"/>
          </w:tcPr>
          <w:p>
            <w:pPr>
              <w:pStyle w:val="0"/>
            </w:pPr>
            <w:r>
              <w:rPr>
                <w:sz w:val="20"/>
              </w:rPr>
              <w:t xml:space="preserve">Число избирательных бюллетеней, содержащихся в переносных ящиках для голосования</w:t>
            </w:r>
          </w:p>
        </w:tc>
      </w:tr>
      <w:tr>
        <w:tc>
          <w:tcPr>
            <w:tcW w:w="935" w:type="dxa"/>
            <w:vAlign w:val="center"/>
          </w:tcPr>
          <w:p>
            <w:pPr>
              <w:pStyle w:val="0"/>
              <w:jc w:val="center"/>
            </w:pPr>
            <w:r>
              <w:rPr>
                <w:sz w:val="20"/>
              </w:rPr>
              <w:t xml:space="preserve">3</w:t>
            </w:r>
          </w:p>
        </w:tc>
        <w:tc>
          <w:tcPr>
            <w:tcW w:w="2494" w:type="dxa"/>
            <w:vAlign w:val="center"/>
          </w:tcPr>
          <w:p>
            <w:pPr>
              <w:pStyle w:val="0"/>
            </w:pPr>
            <w:r>
              <w:rPr>
                <w:sz w:val="20"/>
              </w:rPr>
              <w:t xml:space="preserve">Число электронных бюллетеней, по которым избиратели осуществили волеизъявление</w:t>
            </w:r>
          </w:p>
        </w:tc>
        <w:tc>
          <w:tcPr>
            <w:tcW w:w="907" w:type="dxa"/>
          </w:tcPr>
          <w:p>
            <w:pPr>
              <w:pStyle w:val="0"/>
              <w:jc w:val="center"/>
            </w:pPr>
            <w:r>
              <w:rPr>
                <w:sz w:val="20"/>
              </w:rPr>
              <w:t xml:space="preserve">7</w:t>
            </w:r>
          </w:p>
        </w:tc>
        <w:tc>
          <w:tcPr>
            <w:tcW w:w="1559" w:type="dxa"/>
          </w:tcPr>
          <w:p>
            <w:pPr>
              <w:pStyle w:val="0"/>
              <w:jc w:val="center"/>
            </w:pPr>
            <w:r>
              <w:rPr>
                <w:sz w:val="20"/>
              </w:rPr>
              <w:t xml:space="preserve">Данные из строки 3</w:t>
            </w:r>
          </w:p>
        </w:tc>
        <w:tc>
          <w:tcPr>
            <w:tcW w:w="3231" w:type="dxa"/>
          </w:tcPr>
          <w:p>
            <w:pPr>
              <w:pStyle w:val="0"/>
            </w:pPr>
            <w:r>
              <w:rPr>
                <w:sz w:val="20"/>
              </w:rPr>
              <w:t xml:space="preserve">Число электронных бюллетеней, по которым избиратели осуществили волеизъявление</w:t>
            </w:r>
          </w:p>
        </w:tc>
        <w:tc>
          <w:tcPr>
            <w:tcW w:w="907" w:type="dxa"/>
          </w:tcPr>
          <w:p>
            <w:pPr>
              <w:pStyle w:val="0"/>
              <w:jc w:val="center"/>
            </w:pPr>
            <w:r>
              <w:rPr>
                <w:sz w:val="20"/>
              </w:rPr>
              <w:t xml:space="preserve">7</w:t>
            </w:r>
          </w:p>
        </w:tc>
        <w:tc>
          <w:tcPr>
            <w:tcW w:w="3557" w:type="dxa"/>
          </w:tcPr>
          <w:p>
            <w:pPr>
              <w:pStyle w:val="0"/>
            </w:pPr>
            <w:r>
              <w:rPr>
                <w:sz w:val="20"/>
              </w:rPr>
              <w:t xml:space="preserve">Число избирательных бюллетеней, содержащихся в стационарных ящиках для голосования</w:t>
            </w:r>
          </w:p>
        </w:tc>
      </w:tr>
      <w:tr>
        <w:tc>
          <w:tcPr>
            <w:tcW w:w="935" w:type="dxa"/>
            <w:vAlign w:val="center"/>
          </w:tcPr>
          <w:p>
            <w:pPr>
              <w:pStyle w:val="0"/>
              <w:jc w:val="center"/>
            </w:pPr>
            <w:r>
              <w:rPr>
                <w:sz w:val="20"/>
              </w:rPr>
              <w:t xml:space="preserve">4</w:t>
            </w:r>
          </w:p>
        </w:tc>
        <w:tc>
          <w:tcPr>
            <w:tcW w:w="2494" w:type="dxa"/>
            <w:vAlign w:val="center"/>
          </w:tcPr>
          <w:p>
            <w:pPr>
              <w:pStyle w:val="0"/>
            </w:pPr>
            <w:r>
              <w:rPr>
                <w:sz w:val="20"/>
              </w:rPr>
              <w:t xml:space="preserve">Число недействительных электронных бюллетеней</w:t>
            </w:r>
          </w:p>
        </w:tc>
        <w:tc>
          <w:tcPr>
            <w:tcW w:w="907" w:type="dxa"/>
          </w:tcPr>
          <w:p>
            <w:pPr>
              <w:pStyle w:val="0"/>
              <w:jc w:val="center"/>
            </w:pPr>
            <w:r>
              <w:rPr>
                <w:sz w:val="20"/>
              </w:rPr>
              <w:t xml:space="preserve">8</w:t>
            </w:r>
          </w:p>
        </w:tc>
        <w:tc>
          <w:tcPr>
            <w:tcW w:w="1559" w:type="dxa"/>
          </w:tcPr>
          <w:p>
            <w:pPr>
              <w:pStyle w:val="0"/>
              <w:jc w:val="center"/>
            </w:pPr>
            <w:r>
              <w:rPr>
                <w:sz w:val="20"/>
              </w:rPr>
              <w:t xml:space="preserve">Данные из строки 4</w:t>
            </w:r>
          </w:p>
        </w:tc>
        <w:tc>
          <w:tcPr>
            <w:tcW w:w="3231" w:type="dxa"/>
          </w:tcPr>
          <w:p>
            <w:pPr>
              <w:pStyle w:val="0"/>
            </w:pPr>
            <w:r>
              <w:rPr>
                <w:sz w:val="20"/>
              </w:rPr>
              <w:t xml:space="preserve">Число недействительных электронных бюллетеней</w:t>
            </w:r>
          </w:p>
        </w:tc>
        <w:tc>
          <w:tcPr>
            <w:tcW w:w="907" w:type="dxa"/>
          </w:tcPr>
          <w:p>
            <w:pPr>
              <w:pStyle w:val="0"/>
              <w:jc w:val="center"/>
            </w:pPr>
            <w:r>
              <w:rPr>
                <w:sz w:val="20"/>
              </w:rPr>
              <w:t xml:space="preserve">8</w:t>
            </w:r>
          </w:p>
        </w:tc>
        <w:tc>
          <w:tcPr>
            <w:tcW w:w="3557" w:type="dxa"/>
          </w:tcPr>
          <w:p>
            <w:pPr>
              <w:pStyle w:val="0"/>
            </w:pPr>
            <w:r>
              <w:rPr>
                <w:sz w:val="20"/>
              </w:rPr>
              <w:t xml:space="preserve">Число недействительных избирательных бюллетеней</w:t>
            </w:r>
          </w:p>
        </w:tc>
      </w:tr>
      <w:tr>
        <w:tc>
          <w:tcPr>
            <w:tcW w:w="935" w:type="dxa"/>
            <w:vAlign w:val="center"/>
          </w:tcPr>
          <w:p>
            <w:pPr>
              <w:pStyle w:val="0"/>
              <w:jc w:val="center"/>
            </w:pPr>
            <w:r>
              <w:rPr>
                <w:sz w:val="20"/>
              </w:rPr>
              <w:t xml:space="preserve">5</w:t>
            </w:r>
          </w:p>
        </w:tc>
        <w:tc>
          <w:tcPr>
            <w:tcW w:w="2494" w:type="dxa"/>
            <w:vAlign w:val="center"/>
          </w:tcPr>
          <w:p>
            <w:pPr>
              <w:pStyle w:val="0"/>
            </w:pPr>
            <w:r>
              <w:rPr>
                <w:sz w:val="20"/>
              </w:rPr>
              <w:t xml:space="preserve">Число действительных электронных бюллетеней</w:t>
            </w:r>
          </w:p>
        </w:tc>
        <w:tc>
          <w:tcPr>
            <w:tcW w:w="907" w:type="dxa"/>
          </w:tcPr>
          <w:p>
            <w:pPr>
              <w:pStyle w:val="0"/>
              <w:jc w:val="center"/>
            </w:pPr>
            <w:r>
              <w:rPr>
                <w:sz w:val="20"/>
              </w:rPr>
              <w:t xml:space="preserve">9</w:t>
            </w:r>
          </w:p>
        </w:tc>
        <w:tc>
          <w:tcPr>
            <w:tcW w:w="1559" w:type="dxa"/>
          </w:tcPr>
          <w:p>
            <w:pPr>
              <w:pStyle w:val="0"/>
              <w:jc w:val="center"/>
            </w:pPr>
            <w:r>
              <w:rPr>
                <w:sz w:val="20"/>
              </w:rPr>
              <w:t xml:space="preserve">Данные из строки 5</w:t>
            </w:r>
          </w:p>
        </w:tc>
        <w:tc>
          <w:tcPr>
            <w:tcW w:w="3231" w:type="dxa"/>
          </w:tcPr>
          <w:p>
            <w:pPr>
              <w:pStyle w:val="0"/>
            </w:pPr>
            <w:r>
              <w:rPr>
                <w:sz w:val="20"/>
              </w:rPr>
              <w:t xml:space="preserve">Число действительных электронных бюллетеней</w:t>
            </w:r>
          </w:p>
        </w:tc>
        <w:tc>
          <w:tcPr>
            <w:tcW w:w="907" w:type="dxa"/>
          </w:tcPr>
          <w:p>
            <w:pPr>
              <w:pStyle w:val="0"/>
              <w:jc w:val="center"/>
            </w:pPr>
            <w:r>
              <w:rPr>
                <w:sz w:val="20"/>
              </w:rPr>
              <w:t xml:space="preserve">9</w:t>
            </w:r>
          </w:p>
        </w:tc>
        <w:tc>
          <w:tcPr>
            <w:tcW w:w="3557" w:type="dxa"/>
          </w:tcPr>
          <w:p>
            <w:pPr>
              <w:pStyle w:val="0"/>
            </w:pPr>
            <w:r>
              <w:rPr>
                <w:sz w:val="20"/>
              </w:rPr>
              <w:t xml:space="preserve">Число действительных избирательных бюллетеней</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9а</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9а</w:t>
            </w:r>
          </w:p>
        </w:tc>
        <w:tc>
          <w:tcPr>
            <w:tcW w:w="3557" w:type="dxa"/>
          </w:tcPr>
          <w:p>
            <w:pPr>
              <w:pStyle w:val="0"/>
            </w:pPr>
            <w:r>
              <w:rPr>
                <w:sz w:val="20"/>
              </w:rPr>
              <w:t xml:space="preserve">Число утраченных избирательных бюллетеней</w:t>
            </w:r>
          </w:p>
        </w:tc>
      </w:tr>
      <w:tr>
        <w:tc>
          <w:tcPr>
            <w:tcW w:w="935" w:type="dxa"/>
            <w:vAlign w:val="center"/>
          </w:tcPr>
          <w:p>
            <w:pPr>
              <w:pStyle w:val="0"/>
            </w:pPr>
            <w:r>
              <w:rPr>
                <w:sz w:val="20"/>
              </w:rPr>
            </w:r>
          </w:p>
        </w:tc>
        <w:tc>
          <w:tcPr>
            <w:tcW w:w="2494" w:type="dxa"/>
            <w:vAlign w:val="center"/>
          </w:tcPr>
          <w:p>
            <w:pPr>
              <w:pStyle w:val="0"/>
            </w:pPr>
            <w:r>
              <w:rPr>
                <w:sz w:val="20"/>
              </w:rPr>
            </w:r>
          </w:p>
        </w:tc>
        <w:tc>
          <w:tcPr>
            <w:tcW w:w="907" w:type="dxa"/>
          </w:tcPr>
          <w:p>
            <w:pPr>
              <w:pStyle w:val="0"/>
              <w:jc w:val="center"/>
            </w:pPr>
            <w:r>
              <w:rPr>
                <w:sz w:val="20"/>
              </w:rPr>
              <w:t xml:space="preserve">9б</w:t>
            </w:r>
          </w:p>
        </w:tc>
        <w:tc>
          <w:tcPr>
            <w:tcW w:w="1559" w:type="dxa"/>
          </w:tcPr>
          <w:p>
            <w:pPr>
              <w:pStyle w:val="0"/>
              <w:jc w:val="center"/>
            </w:pPr>
            <w:r>
              <w:rPr>
                <w:sz w:val="20"/>
              </w:rPr>
              <w:t xml:space="preserve">0</w:t>
            </w:r>
          </w:p>
        </w:tc>
        <w:tc>
          <w:tcPr>
            <w:tcW w:w="3231" w:type="dxa"/>
            <w:vAlign w:val="center"/>
          </w:tcPr>
          <w:p>
            <w:pPr>
              <w:pStyle w:val="0"/>
            </w:pPr>
            <w:r>
              <w:rPr>
                <w:sz w:val="20"/>
              </w:rPr>
              <w:t xml:space="preserve">XXXXXXXXXXXXXXXXXXXXXX</w:t>
            </w:r>
          </w:p>
        </w:tc>
        <w:tc>
          <w:tcPr>
            <w:tcW w:w="907" w:type="dxa"/>
          </w:tcPr>
          <w:p>
            <w:pPr>
              <w:pStyle w:val="0"/>
              <w:jc w:val="center"/>
            </w:pPr>
            <w:r>
              <w:rPr>
                <w:sz w:val="20"/>
              </w:rPr>
              <w:t xml:space="preserve">9б</w:t>
            </w:r>
          </w:p>
        </w:tc>
        <w:tc>
          <w:tcPr>
            <w:tcW w:w="3557" w:type="dxa"/>
          </w:tcPr>
          <w:p>
            <w:pPr>
              <w:pStyle w:val="0"/>
            </w:pPr>
            <w:r>
              <w:rPr>
                <w:sz w:val="20"/>
              </w:rPr>
              <w:t xml:space="preserve">Число избирательных бюллетеней, не учтенных при получении</w:t>
            </w:r>
          </w:p>
        </w:tc>
      </w:tr>
      <w:tr>
        <w:tc>
          <w:tcPr>
            <w:tcW w:w="935" w:type="dxa"/>
          </w:tcPr>
          <w:p>
            <w:pPr>
              <w:pStyle w:val="0"/>
              <w:jc w:val="center"/>
            </w:pPr>
            <w:r>
              <w:rPr>
                <w:sz w:val="20"/>
              </w:rPr>
              <w:t xml:space="preserve">6 и последующие строки протокола</w:t>
            </w:r>
          </w:p>
        </w:tc>
        <w:tc>
          <w:tcPr>
            <w:tcW w:w="2494" w:type="dxa"/>
          </w:tcPr>
          <w:p>
            <w:pPr>
              <w:pStyle w:val="0"/>
            </w:pPr>
            <w:r>
              <w:rPr>
                <w:sz w:val="20"/>
              </w:rPr>
              <w:t xml:space="preserve">Число голосов избирателей, поданных за каждого зарегистрированного кандидата</w:t>
            </w:r>
          </w:p>
        </w:tc>
        <w:tc>
          <w:tcPr>
            <w:tcW w:w="907" w:type="dxa"/>
          </w:tcPr>
          <w:p>
            <w:pPr>
              <w:pStyle w:val="0"/>
              <w:jc w:val="center"/>
            </w:pPr>
            <w:r>
              <w:rPr>
                <w:sz w:val="20"/>
              </w:rPr>
              <w:t xml:space="preserve">10 и последующие строки</w:t>
            </w:r>
          </w:p>
        </w:tc>
        <w:tc>
          <w:tcPr>
            <w:tcW w:w="1559" w:type="dxa"/>
          </w:tcPr>
          <w:p>
            <w:pPr>
              <w:pStyle w:val="0"/>
              <w:jc w:val="center"/>
            </w:pPr>
            <w:r>
              <w:rPr>
                <w:sz w:val="20"/>
              </w:rPr>
              <w:t xml:space="preserve">Данные из строки 6 и последующих строк</w:t>
            </w:r>
          </w:p>
        </w:tc>
        <w:tc>
          <w:tcPr>
            <w:tcW w:w="3231" w:type="dxa"/>
          </w:tcPr>
          <w:p>
            <w:pPr>
              <w:pStyle w:val="0"/>
            </w:pPr>
            <w:r>
              <w:rPr>
                <w:sz w:val="20"/>
              </w:rPr>
              <w:t xml:space="preserve">Число голосов избирателей, поданных за каждого зарегистрированного кандидата</w:t>
            </w:r>
          </w:p>
        </w:tc>
        <w:tc>
          <w:tcPr>
            <w:tcW w:w="907" w:type="dxa"/>
          </w:tcPr>
          <w:p>
            <w:pPr>
              <w:pStyle w:val="0"/>
              <w:jc w:val="center"/>
            </w:pPr>
            <w:r>
              <w:rPr>
                <w:sz w:val="20"/>
              </w:rPr>
              <w:t xml:space="preserve">10 и последующие строки</w:t>
            </w:r>
          </w:p>
        </w:tc>
        <w:tc>
          <w:tcPr>
            <w:tcW w:w="3557" w:type="dxa"/>
          </w:tcPr>
          <w:p>
            <w:pPr>
              <w:pStyle w:val="0"/>
            </w:pPr>
            <w:r>
              <w:rPr>
                <w:sz w:val="20"/>
              </w:rPr>
              <w:t xml:space="preserve">Число голосов избирателей, поданных за каждого зарегистрированного кандидата</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38"/>
      <w:headerReference w:type="first" r:id="rId38"/>
      <w:footerReference w:type="default" r:id="rId39"/>
      <w:footerReference w:type="first" r:id="rId39"/>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ЦИК России от 24.06.2026 N 10/98-9</w:t>
            <w:br/>
            <w:t>"О Порядке дистанционного электронного голосования на выборах, назначен...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ЦИК России от 24.06.2026 N 10/98-9</w:t>
            <w:br/>
            <w:t>"О Порядке дистанционного электронного голосования на выборах, назначен...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3496&amp;dst=103381" TargetMode = "External"/><Relationship Id="rId9" Type="http://schemas.openxmlformats.org/officeDocument/2006/relationships/hyperlink" Target="https://login.consultant.ru/link/?req=doc&amp;base=LAW&amp;n=533484&amp;dst=102013" TargetMode = "External"/><Relationship Id="rId10" Type="http://schemas.openxmlformats.org/officeDocument/2006/relationships/hyperlink" Target="https://login.consultant.ru/link/?req=doc&amp;base=LAW&amp;n=510677&amp;dst=100010" TargetMode = "External"/><Relationship Id="rId11" Type="http://schemas.openxmlformats.org/officeDocument/2006/relationships/hyperlink" Target="https://login.consultant.ru/link/?req=doc&amp;base=LAW&amp;n=533496&amp;dst=103381" TargetMode = "External"/><Relationship Id="rId12" Type="http://schemas.openxmlformats.org/officeDocument/2006/relationships/hyperlink" Target="https://login.consultant.ru/link/?req=doc&amp;base=LAW&amp;n=533484&amp;dst=102013" TargetMode = "External"/><Relationship Id="rId13" Type="http://schemas.openxmlformats.org/officeDocument/2006/relationships/hyperlink" Target="https://login.consultant.ru/link/?req=doc&amp;base=LAW&amp;n=533496&amp;dst=103491" TargetMode = "External"/><Relationship Id="rId14" Type="http://schemas.openxmlformats.org/officeDocument/2006/relationships/hyperlink" Target="https://login.consultant.ru/link/?req=doc&amp;base=LAW&amp;n=533484&amp;dst=100143" TargetMode = "External"/><Relationship Id="rId15" Type="http://schemas.openxmlformats.org/officeDocument/2006/relationships/hyperlink" Target="https://login.consultant.ru/link/?req=doc&amp;base=LAW&amp;n=533496&amp;dst=103506" TargetMode = "External"/><Relationship Id="rId16" Type="http://schemas.openxmlformats.org/officeDocument/2006/relationships/hyperlink" Target="https://login.consultant.ru/link/?req=doc&amp;base=LAW&amp;n=533484&amp;dst=102084" TargetMode = "External"/><Relationship Id="rId17" Type="http://schemas.openxmlformats.org/officeDocument/2006/relationships/hyperlink" Target="https://login.consultant.ru/link/?req=doc&amp;base=LAW&amp;n=456545&amp;dst=100641" TargetMode = "External"/><Relationship Id="rId18" Type="http://schemas.openxmlformats.org/officeDocument/2006/relationships/hyperlink" Target="https://login.consultant.ru/link/?req=doc&amp;base=LAW&amp;n=533496" TargetMode = "External"/><Relationship Id="rId19" Type="http://schemas.openxmlformats.org/officeDocument/2006/relationships/hyperlink" Target="https://login.consultant.ru/link/?req=doc&amp;base=LAW&amp;n=533484" TargetMode = "External"/><Relationship Id="rId20" Type="http://schemas.openxmlformats.org/officeDocument/2006/relationships/hyperlink" Target="https://login.consultant.ru/link/?req=doc&amp;base=LAW&amp;n=533496&amp;dst=100934" TargetMode = "External"/><Relationship Id="rId21" Type="http://schemas.openxmlformats.org/officeDocument/2006/relationships/hyperlink" Target="https://login.consultant.ru/link/?req=doc&amp;base=LAW&amp;n=533496&amp;dst=100960" TargetMode = "External"/><Relationship Id="rId22" Type="http://schemas.openxmlformats.org/officeDocument/2006/relationships/hyperlink" Target="https://login.consultant.ru/link/?req=doc&amp;base=LAW&amp;n=533484&amp;dst=101129" TargetMode = "External"/><Relationship Id="rId23" Type="http://schemas.openxmlformats.org/officeDocument/2006/relationships/hyperlink" Target="https://login.consultant.ru/link/?req=doc&amp;base=LAW&amp;n=533484&amp;dst=101159" TargetMode = "External"/><Relationship Id="rId24" Type="http://schemas.openxmlformats.org/officeDocument/2006/relationships/hyperlink" Target="https://login.consultant.ru/link/?req=doc&amp;base=LAW&amp;n=467963&amp;dst=100076" TargetMode = "External"/><Relationship Id="rId25" Type="http://schemas.openxmlformats.org/officeDocument/2006/relationships/hyperlink" Target="https://login.consultant.ru/link/?req=doc&amp;base=LAW&amp;n=467963&amp;dst=100069" TargetMode = "External"/><Relationship Id="rId26" Type="http://schemas.openxmlformats.org/officeDocument/2006/relationships/hyperlink" Target="https://login.consultant.ru/link/?req=doc&amp;base=LAW&amp;n=533496&amp;dst=100934" TargetMode = "External"/><Relationship Id="rId27" Type="http://schemas.openxmlformats.org/officeDocument/2006/relationships/hyperlink" Target="https://login.consultant.ru/link/?req=doc&amp;base=LAW&amp;n=533496&amp;dst=100960" TargetMode = "External"/><Relationship Id="rId28" Type="http://schemas.openxmlformats.org/officeDocument/2006/relationships/hyperlink" Target="https://login.consultant.ru/link/?req=doc&amp;base=LAW&amp;n=533484&amp;dst=101129" TargetMode = "External"/><Relationship Id="rId29" Type="http://schemas.openxmlformats.org/officeDocument/2006/relationships/hyperlink" Target="https://login.consultant.ru/link/?req=doc&amp;base=LAW&amp;n=533484&amp;dst=101159" TargetMode = "External"/><Relationship Id="rId30" Type="http://schemas.openxmlformats.org/officeDocument/2006/relationships/hyperlink" Target="https://login.consultant.ru/link/?req=doc&amp;base=LAW&amp;n=533496&amp;dst=103506" TargetMode = "External"/><Relationship Id="rId31" Type="http://schemas.openxmlformats.org/officeDocument/2006/relationships/hyperlink" Target="https://login.consultant.ru/link/?req=doc&amp;base=LAW&amp;n=533484&amp;dst=102084" TargetMode = "External"/><Relationship Id="rId32" Type="http://schemas.openxmlformats.org/officeDocument/2006/relationships/hyperlink" Target="https://login.consultant.ru/link/?req=doc&amp;base=LAW&amp;n=533496&amp;dst=782" TargetMode = "External"/><Relationship Id="rId33" Type="http://schemas.openxmlformats.org/officeDocument/2006/relationships/hyperlink" Target="https://login.consultant.ru/link/?req=doc&amp;base=LAW&amp;n=533496&amp;dst=101085" TargetMode = "External"/><Relationship Id="rId34" Type="http://schemas.openxmlformats.org/officeDocument/2006/relationships/hyperlink" Target="https://login.consultant.ru/link/?req=doc&amp;base=LAW&amp;n=533484" TargetMode = "External"/><Relationship Id="rId35" Type="http://schemas.openxmlformats.org/officeDocument/2006/relationships/hyperlink" Target="https://login.consultant.ru/link/?req=doc&amp;base=LAW&amp;n=345020&amp;dst=100010" TargetMode = "External"/><Relationship Id="rId36" Type="http://schemas.openxmlformats.org/officeDocument/2006/relationships/hyperlink" Target="https://login.consultant.ru/link/?req=doc&amp;base=LAW&amp;n=533496" TargetMode = "External"/><Relationship Id="rId37" Type="http://schemas.openxmlformats.org/officeDocument/2006/relationships/hyperlink" Target="https://login.consultant.ru/link/?req=doc&amp;base=LAW&amp;n=533484" TargetMode = "External"/><Relationship Id="rId38" Type="http://schemas.openxmlformats.org/officeDocument/2006/relationships/header" Target="header2.xml"/><Relationship Id="rId39" Type="http://schemas.openxmlformats.org/officeDocument/2006/relationships/footer" Target="footer2.xml"/><Relationship Id="rId40" Type="http://schemas.openxmlformats.org/officeDocument/2006/relationships/image" Target="media/image2.wmf"/><Relationship Id="rId41" Type="http://schemas.openxmlformats.org/officeDocument/2006/relationships/image" Target="media/image3.wmf"/><Relationship Id="rId42" Type="http://schemas.openxmlformats.org/officeDocument/2006/relationships/image" Target="media/image4.wmf"/><Relationship Id="rId43" Type="http://schemas.openxmlformats.org/officeDocument/2006/relationships/image" Target="media/image5.wmf"/><Relationship Id="rId44" Type="http://schemas.openxmlformats.org/officeDocument/2006/relationships/hyperlink" Target="https://login.consultant.ru/link/?req=doc&amp;base=LAW&amp;n=533496&amp;dst=103491" TargetMode = "External"/><Relationship Id="rId45" Type="http://schemas.openxmlformats.org/officeDocument/2006/relationships/hyperlink" Target="https://login.consultant.ru/link/?req=doc&amp;base=LAW&amp;n=533484&amp;dst=100143" TargetMode = "External"/><Relationship Id="rId46" Type="http://schemas.openxmlformats.org/officeDocument/2006/relationships/hyperlink" Target="https://login.consultant.ru/link/?req=doc&amp;base=LAW&amp;n=536797&amp;dst=10450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ЦИК России от 24.06.2026 N 10/98-9
"О Порядке дистанционного электронного голосования на выборах, назначенных на 20 сентября 2026 года"</dc:title>
  <dcterms:created xsi:type="dcterms:W3CDTF">2026-06-28T13:59:42Z</dcterms:created>
</cp:coreProperties>
</file>