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15.11.2023 N 1921</w:t>
              <w:br/>
              <w:t xml:space="preserve">"Об утверждении Положения об Экспертном совете по проведению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при Правительстве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ноября 2023 г. N 1921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ПРОВЕДЕНИЮ ЭКСПЕРИМЕНТА</w:t>
      </w:r>
    </w:p>
    <w:p>
      <w:pPr>
        <w:pStyle w:val="2"/>
        <w:jc w:val="center"/>
      </w:pPr>
      <w:r>
        <w:rPr>
          <w:sz w:val="20"/>
        </w:rPr>
        <w:t xml:space="preserve">ПО УСТАНОВЛЕНИЮ СПЕЦИАЛЬНОГО РЕГУЛИРОВАНИЯ В ЦЕЛЯХ СОЗДАНИЯ</w:t>
      </w:r>
    </w:p>
    <w:p>
      <w:pPr>
        <w:pStyle w:val="2"/>
        <w:jc w:val="center"/>
      </w:pPr>
      <w:r>
        <w:rPr>
          <w:sz w:val="20"/>
        </w:rPr>
        <w:t xml:space="preserve">НЕОБХОДИМЫХ УСЛОВИЙ ДЛЯ ОСУЩЕСТВЛЕНИЯ ДЕЯТЕЛЬНОСТИ</w:t>
      </w:r>
    </w:p>
    <w:p>
      <w:pPr>
        <w:pStyle w:val="2"/>
        <w:jc w:val="center"/>
      </w:pPr>
      <w:r>
        <w:rPr>
          <w:sz w:val="20"/>
        </w:rPr>
        <w:t xml:space="preserve">ПО ПАРТНЕРСКОМУ ФИНАНСИРОВАНИЮ ПРИ ПРАВИТЕЛЬСТВЕ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04.08.2023 N 417-ФЗ &quot;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"О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прилагаемое согласованное с Центральным банком Российской Федерации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по проведению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при Правительстве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2023 г. N 1921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ПРОВЕДЕНИЮ ЭКСПЕРИМЕНТА</w:t>
      </w:r>
    </w:p>
    <w:p>
      <w:pPr>
        <w:pStyle w:val="2"/>
        <w:jc w:val="center"/>
      </w:pPr>
      <w:r>
        <w:rPr>
          <w:sz w:val="20"/>
        </w:rPr>
        <w:t xml:space="preserve">ПО УСТАНОВЛЕНИЮ СПЕЦИАЛЬНОГО РЕГУЛИРОВАНИЯ В ЦЕЛЯХ СОЗДАНИЯ</w:t>
      </w:r>
    </w:p>
    <w:p>
      <w:pPr>
        <w:pStyle w:val="2"/>
        <w:jc w:val="center"/>
      </w:pPr>
      <w:r>
        <w:rPr>
          <w:sz w:val="20"/>
        </w:rPr>
        <w:t xml:space="preserve">НЕОБХОДИМЫХ УСЛОВИЙ ДЛЯ ОСУЩЕСТВЛЕНИЯ ДЕЯТЕЛЬНОСТИ</w:t>
      </w:r>
    </w:p>
    <w:p>
      <w:pPr>
        <w:pStyle w:val="2"/>
        <w:jc w:val="center"/>
      </w:pPr>
      <w:r>
        <w:rPr>
          <w:sz w:val="20"/>
        </w:rPr>
        <w:t xml:space="preserve">ПО ПАРТНЕРСКОМУ ФИНАНСИРОВАНИЮ ПРИ ПРАВИТЕЛЬСТВЕ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Экспертный совет по проведению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при Правительстве Российской Федерации (далее соответственно - Экспертный совет, эксперимент) является консультативным органом и создается в целях научно-методического, аналитического и экспертного обеспечения проведения эксперимента в соответствии с Федеральным </w:t>
      </w:r>
      <w:hyperlink w:history="0" r:id="rId8" w:tooltip="Федеральный закон от 04.08.2023 N 417-ФЗ &quot;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и о внесении изменений в отдельные законодательные акты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Экспертный совет при осуществлении возложенных на него задач взаимодействует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Центральным банком Российской Федерации, организациями и экспертным сообществом.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Экспертного совета может проводиться при участии приглашенных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Экспертный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участвует в обсуждении проектов федеральных законов по вопросам регулирования деятельности по партнерскому финансированию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вносит в Правительство Российской Федерации предложения о совершенствовании механизмов эксперимента;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разрабатывает рекомендации по осуществлению участниками эксперимента деятельности по партнерскому финансированию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оценивает эффективность и результативность проведения эксперимента согласно критериям, установленным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подготавливает и представляет в Правительство Российской Федерации предложения об определении (изменении) критериев эффективности и результативности проведения эксперимента;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подготавливает и представляет в Правительство Российской Федерации предложения о целесообразности внесения изменений в законодательство Российской Федерации по вопросам регулирования деятельности по партнерскому финансированию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осуществляет иные полномочия,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Экспертный совет для решения возложенных на него задач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и получать необходимые материалы от федеральных органов исполнительной власти, исполнительных органов субъектов Российской Федерации, научных и других организаций для научно-методического, аналитического и экспертного обеспечения проведения эксперимента;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участвовать в обсуждении проектов федеральных законов по вопросам регулирования деятельности по партнерскому финансированию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вносить в Правительство Российской Федерации предложения о совершенствовании механизмов эксперимента;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приглашать на заседания Экспертного совета экспертов и консультантов без права участия в принятии решений Экспертным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подготавливать информационно-аналитические материалы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осуществлять в пределах своей компетенции иные полномочия.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состав Экспертного совета входят председатель Экспертного совета, заместитель председателя Экспертного совета, члены Экспертного совета, ответственные секретари Экспертного совета, назначаемые из числа членов Экспертного совета, являющихся представителями Министерства финансов Российской Федерации и Центрального банка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Экспертного совета утверждается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руководство работой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рассматривает и вносит на обсуждение Экспертного совета предложения, подготовленные членами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созывает заседание Экспертного совета и утверждает повестку дня заседания Экспертного совета.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отсутствия председателя Экспертного совета его полномочия исполняет заместитель председателя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одновременного отсутствия ответственных секретарей Экспертного совета их полномочия исполняют члены Экспертного совета по решению председателя Экспертного совета (заместителя председателя Экспертного совета в случае отсутствия председателя Экспертного совета), принятому с учетом требований </w:t>
      </w:r>
      <w:hyperlink w:history="0" w:anchor="P54" w:tooltip="5. В состав Экспертного совета входят председатель Экспертного совета, заместитель председателя Экспертного совета, члены Экспертного совета, ответственные секретари Экспертного совета, назначаемые из числа членов Экспертного совета, являющихся представителями Министерства финансов Российской Федерации и Центрального банка Российской Федерации.">
        <w:r>
          <w:rPr>
            <w:sz w:val="20"/>
            <w:color w:val="0000ff"/>
          </w:rPr>
          <w:t xml:space="preserve">пункта 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Ответственные секретари Экспертного совета осуществляют организационное обеспечение деятельности Экспертного совета, в том числе уведомляют членов Экспертного совета о предстоящем заседании Экспертного совета и рассылают материалы к заседаниям Экспертного совета не позднее чем за 3 рабочих дня до дня назначенного заседания Экспертного совета, составляют проект повестки дня заседания Экспертного совета и направляют его на утверждение председателю Экспертного совета, осуществляют подготовку проектов протоколов заседаний Экспертного совета и ведут учет протоколов заседаний Экспертного совета, ведут учет входящей и исходящей документации Экспертного совета, имеют право осуществлять аудиозапись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Порядок деятельности Экспертного совета, вопросы внутренней организации его работы, а также порядок принятия им решений определяются регламентом, принимаемым на первом заседании Экспертного совета большинством голосов присутствующих на заседании членов Экспертного совета и утверждаемым председателем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Организационно-техническое и информационное обеспечение деятельности Экспертного совета осуществляется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Экспертного совета проводятся по мере необходимости, но не реже 4 раз в год, очно, в том числе с использованием систем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проведении заседания Экспертного совета с использованием систем видео-конференц-связи принимается председателем Экспертного совета. Заседание Экспертного совета является правомочным, если на нем присутствует председатель Экспертного совета (заместитель председателя Экспертного совета в случае отсутствия председателя Экспертного совета) и более половины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повестку дня заседания Экспертного совета включаются вопросы, предложенные председателем Экспертного совета и членами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Экспертного совета носят рекомендательный характер и оформляются протоколом заседания Экспертного совета не позднее 3 рабочих дней со дня его проведения. В протоколе заседания Экспертного совета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место, время, дата и формат проведения заседания Экспертного совета (очно, очно с использованием систем видео-конференц-связи);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состав членов Экспертного совета, принявших участие в заседании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повестка дня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вопросы, которые подлежали обсуждению на заседании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решения, принятые Экспертным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особое мнение членов Экспертного совета, принимавших участие в заседании, по вопросам, вынесенным на повестку дня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Копия подписанного председателем Экспертного совета (заместителем председателя Экспертного совета в случае отсутствия председателя Экспертного совета) и ответственными секретарями Экспертного совета (в случае отсутствия ответственных секретарей Экспертного совета - членами Экспертного совета, осуществлявшими полномочия ответственных секретарей в соответствии с </w:t>
      </w:r>
      <w:hyperlink w:history="0" w:anchor="P60" w:tooltip="7. В случае отсутствия председателя Экспертного совета его полномочия исполняет заместитель председателя Экспертного совета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Положения) протокола заседания Экспертного совета в течение 3 рабочих дней со дня его оформления направляется ответственными секретарями Экспертного совета членам Экспертного совета и заместителю председателя Экспертного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15.11.2023 N 1921</w:t>
            <w:br/>
            <w:t>"Об утверждении Положения об Экспертном совете по проведению экспери...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3966&amp;dst=100123" TargetMode = "External"/>
	<Relationship Id="rId8" Type="http://schemas.openxmlformats.org/officeDocument/2006/relationships/hyperlink" Target="https://login.consultant.ru/link/?req=doc&amp;base=LAW&amp;n=453966&amp;dst=10012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15.11.2023 N 1921
"Об утверждении Положения об Экспертном совете по проведению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при Правительстве Российской Федерации"</dc:title>
  <dcterms:created xsi:type="dcterms:W3CDTF">2024-06-19T10:32:49Z</dcterms:created>
</cp:coreProperties>
</file>