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25.06.2012 N 633</w:t>
              <w:br/>
              <w:t xml:space="preserve">(ред. от 15.11.2025)</w:t>
              <w:br/>
              <w:t xml:space="preserve">"Об организации официального статистического учета социально ориентированных некоммерческих организаций"</w:t>
              <w:br/>
              <w:t xml:space="preserve">(вместе с "Правилами организации официального статистического учета социально ориентированных некоммерческих организаций")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25 июня 2012 г. N 633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</w:t>
      </w:r>
    </w:p>
    <w:p>
      <w:pPr>
        <w:pStyle w:val="2"/>
        <w:jc w:val="center"/>
      </w:pPr>
      <w:r>
        <w:rPr>
          <w:sz w:val="20"/>
        </w:rPr>
        <w:t xml:space="preserve">ОФИЦИАЛЬНОГО СТАТИСТИЧЕСКОГО УЧЕТА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РФ от 15.11.2025 N 1808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15.11.2025 N 1808)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Федеральный закон от 12.01.1996 N 7-ФЗ (ред. от 20.02.2026) &quot;О некоммерческих организациях&quot; {КонсультантПлюс}">
        <w:r>
          <w:rPr>
            <w:sz w:val="20"/>
            <w:color w:val="0000ff"/>
          </w:rPr>
          <w:t xml:space="preserve">статьей 31.3</w:t>
        </w:r>
      </w:hyperlink>
      <w:r>
        <w:rPr>
          <w:sz w:val="20"/>
        </w:rPr>
        <w:t xml:space="preserve"> Федерального закона "О некоммерческих организациях" Правительство Российской Федерации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Rule="auto"/>
        <w:ind w:firstLine="540"/>
        <w:jc w:val="both"/>
      </w:pPr>
      <w:hyperlink w:history="0" w:anchor="P33" w:tooltip="ПРАВИЛА">
        <w:r>
          <w:rPr>
            <w:sz w:val="20"/>
            <w:color w:val="0000ff"/>
          </w:rPr>
          <w:t xml:space="preserve">Правила</w:t>
        </w:r>
      </w:hyperlink>
      <w:r>
        <w:rPr>
          <w:sz w:val="20"/>
        </w:rPr>
        <w:t xml:space="preserve"> организации официального статистического учета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РФ от 15.11.2025 N 1808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15.11.2025 N 1808)</w:t>
      </w:r>
    </w:p>
    <w:p>
      <w:pPr>
        <w:pStyle w:val="0"/>
        <w:spacing w:before="200" w:lineRule="auto"/>
        <w:ind w:firstLine="540"/>
        <w:jc w:val="both"/>
      </w:pPr>
      <w:hyperlink w:history="0" w:anchor="P60" w:tooltip="ИЗМЕНЕНИЯ,">
        <w:r>
          <w:rPr>
            <w:sz w:val="20"/>
            <w:color w:val="0000ff"/>
          </w:rPr>
          <w:t xml:space="preserve">изменения</w:t>
        </w:r>
      </w:hyperlink>
      <w:r>
        <w:rPr>
          <w:sz w:val="20"/>
        </w:rPr>
        <w:t xml:space="preserve">, которые вносятся в </w:t>
      </w:r>
      <w:hyperlink w:history="0" r:id="rId11" w:tooltip="Распоряжение Правительства РФ от 06.05.2008 N 671-р (ред. от 26.04.2012) &lt;Об утверждении Федерального плана статистических работ&gt; (вместе с &quot;Федеральным планом статистических работ&quot;) ------------ Недействующая редакция {КонсультантПлюс}">
        <w:r>
          <w:rPr>
            <w:sz w:val="20"/>
            <w:color w:val="0000ff"/>
          </w:rPr>
          <w:t xml:space="preserve">Федеральный план</w:t>
        </w:r>
      </w:hyperlink>
      <w:r>
        <w:rPr>
          <w:sz w:val="20"/>
        </w:rPr>
        <w:t xml:space="preserve"> статистических работ, утвержденный распоряжением Правительства Российской Федерации от 6 мая 2008 г. N 671-р (Собрание законодательства Российской Федерации, 2008, N 20, ст. 2383; N 50, ст. 5958; 2009, N 10, ст. 1244; N 33, ст. 4102; 2010, N 16, ст. 1961; N 32, ст. 4354; N 47, ст. 6205; N 49, ст. 6523; 2011, N 15, ст. 2141; N 17, ст. 2511; N 22, ст. 3173; N 25, ст. 3644; 2012, N 2, ст. 327; N 17, ст. 2056; N 19, ст. 2479).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2 - 4. Утратили силу 1 января 2026 года. - </w:t>
      </w:r>
      <w:hyperlink w:history="0" r:id="rId12" w:tooltip="Постановление Правительства РФ от 15.11.2025 N 1808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15.11.2025 N 1808.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Реализация федеральными органами исполнительной власти настоящего постановления осуществляется в пределах установленных Правительством Российской Федерации предельной численности и фонда оплаты труда работников центрального аппарата и территориальных органов соответствующих федеральных органов исполнительной власти, а также ассигнований, предусмотренных в федеральном бюджете на руководство и управление в сфере установленных функций.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25 июня 2012 г. N 633</w:t>
      </w:r>
    </w:p>
    <w:p>
      <w:pPr>
        <w:pStyle w:val="0"/>
        <w:jc w:val="right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ПРАВИЛА</w:t>
      </w:r>
    </w:p>
    <w:p>
      <w:pPr>
        <w:pStyle w:val="2"/>
        <w:jc w:val="center"/>
      </w:pPr>
      <w:r>
        <w:rPr>
          <w:sz w:val="20"/>
        </w:rPr>
        <w:t xml:space="preserve">ОРГАНИЗАЦИИ ОФИЦИАЛЬНОГО СТАТИСТИЧЕСКОГО УЧЕТА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остановление Правительства РФ от 15.11.2025 N 1808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15.11.2025 N 1808)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Настоящие Правила устанавливают порядок организации официального статистического учета социально ориентированных некоммерческих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Федеральные статистические наблюдения за деятельностью социально ориентированных некоммерческих организаций осуществляются Федеральной службой государственной статистики на основе административных данных Министерства юстиции Российской Федерации (далее - административные данные).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служба государственной статистики формирует официальную статистическую информацию о деятельности социально ориентированных некоммерческих организаций на основе административных данных.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Источником административных данных является отчет о деятельности некоммерческой организации, о персональном составе высшего органа управления (в отношении унитарных и благотворительных организаций), иных органов и работников, об источниках, объемах формирования, о целях и об объемах использования денежных средств и иного имущества, в том числе полученных от иностранных источников, которые указаны в </w:t>
      </w:r>
      <w:hyperlink w:history="0" r:id="rId14" w:tooltip="Федеральный закон от 14.07.2022 N 255-ФЗ (ред. от 21.04.2025) &quot;О контроле за деятельностью лиц, находящихся под иностранным влиянием&quot; (с изм. и доп., вступ. в силу с 01.09.2025)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 Федерального закона "О контроле за деятельностью лиц, находящихся под иностранным влиянием" (далее - отчет).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Форма, форматы, сроки и порядок предоставления административных данных, содержащихся в отчете, а также состав и объем предоставляемых сведений из отчета определяются соглашением об информационном взаимодействии по вопросам передачи и использования административных данных Министерства юстиции Российской Федерации, заключенным Федеральной службой государственной статистики и Министерством юстиции Российской Федерации (далее - соглашение).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 и объем сведений, включаемых в соглашение, формируются Федеральной службой государственной статистики по согласованию с Министерством экономического развития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Министерство юстиции Российской Федерации предоставляет Федеральной службе государственной статистики административные данные, обеспечивая их достоверность, полноту и актуальность, в соответствии с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Федеральная служба государственной статистики осуществляет проверку сведений, содержащихся в административных данных, полученных в соответствии с порядком и сроками, предусмотренными соглашением, на наличие арифметических и логических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обнаружении арифметических или логических ошибок в сведениях, содержащихся в административных данных, Федеральная служба государственной статистики формирует протоколы проверки административных данных и направляет их в Министерство юстиции Российской Федерации для взаимодействия с некоммерческими организациями в целях уточнения указанных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самостоятельном обнаружении некоммерческими организациями фактов отражения в отчете сведений с допущенными арифметическими или логическими ошибками или в течение 3 рабочих дней со дня получения некоммерческими организациями информации о допущенных арифметических или логических ошибках от Министерства юстиции Российской Федерации такие некоммерческие организации представляют в Министерство исправленные сведения с обоснованием (при наличии) для внесения соответствующих изменений, которые предоставляются Министерством в адрес Федеральной службы государственной статистики в сроки, предусмотренные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Распространение официальной статистической информации о деятельности социально ориентированных некоммерческих организаций осуществляется Федеральной службой государственной статистики путем ее опубликования в официальных изданиях Службы, средствах массовой информации, а также посредством размещения для всеобщего доступа в информационно-телекоммуникационных сетях, в том числе для бесплатного доступа на официальном сайте Службы в информационно-телекоммуникационной сети "Интернет".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25 июня 2012 г. N 633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60" w:name="P60"/>
    <w:bookmarkEnd w:id="60"/>
    <w:p>
      <w:pPr>
        <w:pStyle w:val="2"/>
        <w:jc w:val="center"/>
      </w:pPr>
      <w:r>
        <w:rPr>
          <w:sz w:val="20"/>
        </w:rPr>
        <w:t xml:space="preserve">ИЗМЕНЕНИЯ,</w:t>
      </w:r>
    </w:p>
    <w:p>
      <w:pPr>
        <w:pStyle w:val="2"/>
        <w:jc w:val="center"/>
      </w:pPr>
      <w:r>
        <w:rPr>
          <w:sz w:val="20"/>
        </w:rPr>
        <w:t xml:space="preserve">КОТОРЫЕ ВНОСЯТСЯ В ФЕДЕРАЛЬНЫЙ ПЛАН СТАТИСТИЧЕСКИХ РАБОТ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hyperlink w:history="0" r:id="rId15" w:tooltip="Распоряжение Правительства РФ от 06.05.2008 N 671-р (ред. от 26.04.2012) &lt;Об утверждении Федерального плана статистических работ&gt; (вместе с &quot;Федеральным планом статистических работ&quot;)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позициями 1.32.17 и 1.32.18 следующего содержания: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"1.32.17. Деятельность            по Российской    едино-   28 ноября</w:t>
      </w:r>
    </w:p>
    <w:p>
      <w:pPr>
        <w:pStyle w:val="3"/>
        <w:jc w:val="both"/>
      </w:pPr>
      <w:r>
        <w:rPr>
          <w:sz w:val="20"/>
        </w:rPr>
        <w:t xml:space="preserve">          некоммерческих          Федерации,       временно   2012 г.</w:t>
      </w:r>
    </w:p>
    <w:p>
      <w:pPr>
        <w:pStyle w:val="3"/>
        <w:jc w:val="both"/>
      </w:pPr>
      <w:r>
        <w:rPr>
          <w:sz w:val="20"/>
        </w:rPr>
        <w:t xml:space="preserve">          организаций             субъектам</w:t>
      </w:r>
    </w:p>
    <w:p>
      <w:pPr>
        <w:pStyle w:val="3"/>
        <w:jc w:val="both"/>
      </w:pPr>
      <w:r>
        <w:rPr>
          <w:sz w:val="20"/>
        </w:rPr>
        <w:t xml:space="preserve">                                  Российской</w:t>
      </w:r>
    </w:p>
    <w:p>
      <w:pPr>
        <w:pStyle w:val="3"/>
        <w:jc w:val="both"/>
      </w:pPr>
      <w:r>
        <w:rPr>
          <w:sz w:val="20"/>
        </w:rPr>
        <w:t xml:space="preserve">                                  Федерации,</w:t>
      </w:r>
    </w:p>
    <w:p>
      <w:pPr>
        <w:pStyle w:val="3"/>
        <w:jc w:val="both"/>
      </w:pPr>
      <w:r>
        <w:rPr>
          <w:sz w:val="20"/>
        </w:rPr>
        <w:t xml:space="preserve">                                  федеральным</w:t>
      </w:r>
    </w:p>
    <w:p>
      <w:pPr>
        <w:pStyle w:val="3"/>
        <w:jc w:val="both"/>
      </w:pPr>
      <w:r>
        <w:rPr>
          <w:sz w:val="20"/>
        </w:rPr>
        <w:t xml:space="preserve">                                  округам, видам</w:t>
      </w:r>
    </w:p>
    <w:p>
      <w:pPr>
        <w:pStyle w:val="3"/>
        <w:jc w:val="both"/>
      </w:pPr>
      <w:r>
        <w:rPr>
          <w:sz w:val="20"/>
        </w:rPr>
        <w:t xml:space="preserve">                                  экономической</w:t>
      </w:r>
    </w:p>
    <w:p>
      <w:pPr>
        <w:pStyle w:val="3"/>
        <w:jc w:val="both"/>
      </w:pPr>
      <w:r>
        <w:rPr>
          <w:sz w:val="20"/>
        </w:rPr>
        <w:t xml:space="preserve">                                  деятельности</w:t>
      </w:r>
    </w:p>
    <w:p>
      <w:pPr>
        <w:pStyle w:val="3"/>
        <w:jc w:val="both"/>
      </w:pPr>
      <w:r>
        <w:rPr>
          <w:sz w:val="20"/>
        </w:rPr>
      </w:r>
    </w:p>
    <w:p>
      <w:pPr>
        <w:pStyle w:val="3"/>
        <w:jc w:val="both"/>
      </w:pPr>
      <w:r>
        <w:rPr>
          <w:sz w:val="20"/>
        </w:rPr>
        <w:t xml:space="preserve"> 1.32.18. Деятельность            по Российской    ежегодно 6 августа".</w:t>
      </w:r>
    </w:p>
    <w:p>
      <w:pPr>
        <w:pStyle w:val="3"/>
        <w:jc w:val="both"/>
      </w:pPr>
      <w:r>
        <w:rPr>
          <w:sz w:val="20"/>
        </w:rPr>
        <w:t xml:space="preserve">          социально               Федерации,       (начиная</w:t>
      </w:r>
    </w:p>
    <w:p>
      <w:pPr>
        <w:pStyle w:val="3"/>
        <w:jc w:val="both"/>
      </w:pPr>
      <w:r>
        <w:rPr>
          <w:sz w:val="20"/>
        </w:rPr>
        <w:t xml:space="preserve">          ориентированных         субъектам        с отчета</w:t>
      </w:r>
    </w:p>
    <w:p>
      <w:pPr>
        <w:pStyle w:val="3"/>
        <w:jc w:val="both"/>
      </w:pPr>
      <w:r>
        <w:rPr>
          <w:sz w:val="20"/>
        </w:rPr>
        <w:t xml:space="preserve">          некоммерческих          Российской       за 2012</w:t>
      </w:r>
    </w:p>
    <w:p>
      <w:pPr>
        <w:pStyle w:val="3"/>
        <w:jc w:val="both"/>
      </w:pPr>
      <w:r>
        <w:rPr>
          <w:sz w:val="20"/>
        </w:rPr>
        <w:t xml:space="preserve">          организаций - итоги     Федерации,       год)</w:t>
      </w:r>
    </w:p>
    <w:p>
      <w:pPr>
        <w:pStyle w:val="3"/>
        <w:jc w:val="both"/>
      </w:pPr>
      <w:r>
        <w:rPr>
          <w:sz w:val="20"/>
        </w:rPr>
        <w:t xml:space="preserve">          выборочного             федеральным</w:t>
      </w:r>
    </w:p>
    <w:p>
      <w:pPr>
        <w:pStyle w:val="3"/>
        <w:jc w:val="both"/>
      </w:pPr>
      <w:r>
        <w:rPr>
          <w:sz w:val="20"/>
        </w:rPr>
        <w:t xml:space="preserve">          статистического         округам, видам</w:t>
      </w:r>
    </w:p>
    <w:p>
      <w:pPr>
        <w:pStyle w:val="3"/>
        <w:jc w:val="both"/>
      </w:pPr>
      <w:r>
        <w:rPr>
          <w:sz w:val="20"/>
        </w:rPr>
        <w:t xml:space="preserve">          наблюдения              экономической</w:t>
      </w:r>
    </w:p>
    <w:p>
      <w:pPr>
        <w:pStyle w:val="3"/>
        <w:jc w:val="both"/>
      </w:pPr>
      <w:r>
        <w:rPr>
          <w:sz w:val="20"/>
        </w:rPr>
        <w:t xml:space="preserve">                                  деятельности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25.06.2012 N 633</w:t>
            <w:br/>
            <w:t>(ред. от 15.11.2025)</w:t>
            <w:br/>
            <w:t>"Об организации официального статистического уче...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8962&amp;dst=100012" TargetMode = "External"/><Relationship Id="rId9" Type="http://schemas.openxmlformats.org/officeDocument/2006/relationships/hyperlink" Target="https://login.consultant.ru/link/?req=doc&amp;base=LAW&amp;n=527104&amp;dst=182" TargetMode = "External"/><Relationship Id="rId10" Type="http://schemas.openxmlformats.org/officeDocument/2006/relationships/hyperlink" Target="https://login.consultant.ru/link/?req=doc&amp;base=LAW&amp;n=518962&amp;dst=100013" TargetMode = "External"/><Relationship Id="rId11" Type="http://schemas.openxmlformats.org/officeDocument/2006/relationships/hyperlink" Target="https://login.consultant.ru/link/?req=doc&amp;base=LAW&amp;n=129188&amp;dst=101424" TargetMode = "External"/><Relationship Id="rId12" Type="http://schemas.openxmlformats.org/officeDocument/2006/relationships/hyperlink" Target="https://login.consultant.ru/link/?req=doc&amp;base=LAW&amp;n=518962&amp;dst=100015" TargetMode = "External"/><Relationship Id="rId13" Type="http://schemas.openxmlformats.org/officeDocument/2006/relationships/hyperlink" Target="https://login.consultant.ru/link/?req=doc&amp;base=LAW&amp;n=518962&amp;dst=100016" TargetMode = "External"/><Relationship Id="rId14" Type="http://schemas.openxmlformats.org/officeDocument/2006/relationships/hyperlink" Target="https://login.consultant.ru/link/?req=doc&amp;base=LAW&amp;n=503698&amp;dst=100021" TargetMode = "External"/><Relationship Id="rId15" Type="http://schemas.openxmlformats.org/officeDocument/2006/relationships/hyperlink" Target="https://login.consultant.ru/link/?req=doc&amp;base=LAW&amp;n=129188&amp;dst=10142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25.06.2012 N 633
(ред. от 15.11.2025)
"Об организации официального статистического учета социально ориентированных некоммерческих организаций"
(вместе с "Правилами организации официального статистического учета социально ориентированных некоммерческих организаций")</dc:title>
  <dcterms:created xsi:type="dcterms:W3CDTF">2026-06-28T12:27:53Z</dcterms:created>
</cp:coreProperties>
</file>