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27.06.2018 N 741</w:t>
              <w:br/>
              <w:t xml:space="preserve">(ред. от 17.02.2023)</w:t>
              <w:br/>
              <w:t xml:space="preserve">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и признании утратившими силу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2018 г. N 741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СУБСИДИЙ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УЧРЕЖДЕНИЯМ) НА РЕАЛИЗАЦИЮ</w:t>
      </w:r>
    </w:p>
    <w:p>
      <w:pPr>
        <w:pStyle w:val="2"/>
        <w:jc w:val="center"/>
      </w:pPr>
      <w:r>
        <w:rPr>
          <w:sz w:val="20"/>
        </w:rPr>
        <w:t xml:space="preserve">ТВОРЧЕСКИХ ПРОЕКТОВ В СФЕРЕ МУЗЫКАЛЬНОГО, ТЕАТРАЛЬНОГО,</w:t>
      </w:r>
    </w:p>
    <w:p>
      <w:pPr>
        <w:pStyle w:val="2"/>
        <w:jc w:val="center"/>
      </w:pPr>
      <w:r>
        <w:rPr>
          <w:sz w:val="20"/>
        </w:rPr>
        <w:t xml:space="preserve">ИЗОБРАЗИТЕЛЬНОГО ИСКУССТВА И НАРОДНОГО ТВОРЧЕСТВА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19.02.2020 </w:t>
            </w:r>
            <w:hyperlink w:history="0" r:id="rId7" w:tooltip="Постановление Правительства РФ от 19.02.2020 N 181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8" w:tooltip="Постановление Правительства РФ от 15.03.2021 N 38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 от 17.02.2023 </w:t>
            </w:r>
            <w:hyperlink w:history="0" r:id="rId9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9.02.2013 N 143 (ред. от 25.05.2016) &quot;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в целях реализации творческих проектов в сфере культур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19 февраля 2013 г. N 143 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в целях реализации творческих проектов в сфере культуры" (Собрание законодательства Российской Федерации, 2013, N 8, ст. 845);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25.05.2016 N 464 (ред. от 27.04.2018) &quot;О внесении изменений в некоторые акты Правительства Российской Федерации в связи с упразднением Федеральной службы финансово-бюджетного надзора&quot; ------------ Недействующая редакция {КонсультантПлюс}">
        <w:r>
          <w:rPr>
            <w:sz w:val="20"/>
            <w:color w:val="0000ff"/>
          </w:rPr>
          <w:t xml:space="preserve">пункт 162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июня 2018 г. N 741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СУБСИДИЙ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УЧРЕЖДЕНИЯМ) НА РЕАЛИЗАЦИЮ</w:t>
      </w:r>
    </w:p>
    <w:p>
      <w:pPr>
        <w:pStyle w:val="2"/>
        <w:jc w:val="center"/>
      </w:pPr>
      <w:r>
        <w:rPr>
          <w:sz w:val="20"/>
        </w:rPr>
        <w:t xml:space="preserve">ТВОРЧЕСКИХ ПРОЕКТОВ В СФЕРЕ МУЗЫКАЛЬНОГО, ТЕАТРАЛЬНОГО,</w:t>
      </w:r>
    </w:p>
    <w:p>
      <w:pPr>
        <w:pStyle w:val="2"/>
        <w:jc w:val="center"/>
      </w:pPr>
      <w:r>
        <w:rPr>
          <w:sz w:val="20"/>
        </w:rPr>
        <w:t xml:space="preserve">ИЗОБРАЗИТЕЛЬНОГО ИСКУССТВА И НАРОДНОГО ТВОРЧЕСТВА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15.03.2021 </w:t>
            </w:r>
            <w:hyperlink w:history="0" r:id="rId12" w:tooltip="Постановление Правительства РФ от 15.03.2021 N 38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17.02.2023 </w:t>
            </w:r>
            <w:hyperlink w:history="0" r:id="rId13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</w:t>
      </w:r>
      <w:hyperlink w:history="0" r:id="rId14" w:tooltip="Постановление Правительства РФ от 15.04.2014 N 317 (ред. от 26.12.2022) &quot;Об утверждении государственной программы Российской Федерации &quot;Развитие культуры&quot; (с изм. и доп., вступ. в силу с 01.01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культуры", а также в рамках федерального </w:t>
      </w:r>
      <w:hyperlink w:history="0" r:id="rId15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"Творческие люди" национального проекта "Культура".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субсидий осуществляется в пределах лимитов бюджетных обязательств, доведенных до Министерства культуры Российской Федерации как получателя средств федерального бюджета на цели, указанные в </w:t>
      </w:r>
      <w:hyperlink w:history="0" w:anchor="P47" w:tooltip="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программы Российской Федерации &quot;Развитие культуры&quot;,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некоммерческим организациям при условии их соответствия на дату проверки на едином портале (проверка осуществляется автоматически при наличии технической возможности)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некоммерческая организация является юридическим лицом, зарегистрированным не позднее чем за один год до окончания приема заявок некоммерческих организаций на участие в конкурсном отборе (далее - заявка) и осуществляющим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некоммерческой организации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 некоммерческой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некоммерческая организация не находится в процессе ликвидации, реорганизации (за исключением реорганизации в форме присоединения к некоммерческой организации, являющейся участником отбора, другого юридического лица), в отношении 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некоммерческая организация не получает средства из федерального бюджета на основании иных нормативных правовых актов Российской Федерации на цели, установленные </w:t>
      </w:r>
      <w:hyperlink w:history="0" w:anchor="P47" w:tooltip="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программы Российской Федерации &quot;Развитие культуры&quot;,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некоммерческая организация не является иностранным юридическим лицом;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20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21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Результатом предоставления субсидий является реализованный в текущем году творческий проект в сфере музыкального, театрального, изобразительного искусства и народного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субсидий) (далее - характеристики) являются количественные характеристики мероприятий в рамках проведения творческого проекта, значения которых устанавливаются в соглашении о предоставлении субсидии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по итогам организованного Министерством культуры Российской Федерации в установленном им </w:t>
      </w:r>
      <w:hyperlink w:history="0" r:id="rId23" w:tooltip="Приказ Минкультуры России от 13.08.2018 N 1445 &quot;Об утверждении порядка конкурсного отбора некоммерческих организаций в целях предоставления субсидий из федерального бюджета на реализацию творческих проектов в сфере музыкального, театрального, изобразительного искусства и народного творчества, а также перечня расходов, связанных с предоставлением указанной субсидии&quot; (Зарегистрировано в Минюсте России 13.09.2018 N 5215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конкурсного отбора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культуры Российской Федерации публикует на едином портале, а также на своем официальном сайте в сети "Интернет" (</w:t>
      </w:r>
      <w:r>
        <w:rPr>
          <w:sz w:val="20"/>
        </w:rPr>
        <w:t xml:space="preserve">www.culture.gov.ru</w:t>
      </w:r>
      <w:r>
        <w:rPr>
          <w:sz w:val="20"/>
        </w:rPr>
        <w:t xml:space="preserve">) (далее - официальный сайт Министерства культуры Российской Федерации) объявление о проведении конкурсного отбора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сроков проведения конкурсного отбора (даты и времени начала (окончания) подачи (приема) заявок), которые не могут составлять менее 30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наименования, места нахождения, почтового адреса, адреса электронной почты Министерства культуры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целей предоставления субсидии, указанных в </w:t>
      </w:r>
      <w:hyperlink w:history="0" w:anchor="P47" w:tooltip="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программы Российской Федерации &quot;Развитие культуры&quot;,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результата предоставления субсидии в соответствии с </w:t>
      </w:r>
      <w:hyperlink w:history="0" w:anchor="P65" w:tooltip="4. Результатом предоставления субсидий является реализованный в текущем году творческий проект в сфере музыкального, театрального, изобразительного искусства и народного творчеств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требований к творческому проекту, на реализацию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д(1)) доменного имени и (или) указателей страниц государственной интегрированной информационной системы управления общественными финансами "Электронный бюджет", в которой осуществляется конкурсный отбор;</w:t>
      </w:r>
    </w:p>
    <w:p>
      <w:pPr>
        <w:pStyle w:val="0"/>
        <w:jc w:val="both"/>
      </w:pPr>
      <w:r>
        <w:rPr>
          <w:sz w:val="20"/>
        </w:rPr>
        <w:t xml:space="preserve">(пп. "д(1)" введен </w:t>
      </w:r>
      <w:hyperlink w:history="0" r:id="rId25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требований к некоммерческим организациям, участвующим в конкурсном отборе, а также перечня документов, представляемых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порядка подачи заявок и требований, предъявляемых к форме и содержанию заявок, в соответствии с </w:t>
      </w:r>
      <w:hyperlink w:history="0" w:anchor="P89" w:tooltip="7. 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в электронном виде на едином портале в соответствии с требованиями, установленными в объявлении о проведении конкурсного отбора и настоящими Правилами. Некоммерческая организация может подать только одну заявку по одному заявленному творческому проекту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порядка отзыва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порядка возврата заявок, определяющего в том числе основания для возврата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порядка предоставления некоммерческим организациям разъяснений положений объявления о проведении конкурсного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срока, в течение которого победитель конкурсного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условий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даты размещения результатов конкурсного отбора на едином портале, а также на официальном сайте Министерства культуры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в электронном виде на едином портале в соответствии с требованиями, установленными в объявлении о проведении конкурсного отбора и настоящими Правилами. Некоммерческая организация может подать только одну заявку по одному заявленному творческому проекту.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7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 реализации творческого проекта, перечень характеристик и их количественные значения, в том числе по информационной освещенности проекта, в соответствии с требованиями, указанными в объявлении о проведении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обоснование необходимости финансовой поддержки для осуществления финансового обеспечения расходов, связанных с реализацией творческого проекта (смета расходов), в соответствии с </w:t>
      </w:r>
      <w:hyperlink w:history="0" w:anchor="P131" w:tooltip="15. Субсидии предоставляются некоммерческим организациям в целях реализации творческих проектов на финансовое обеспечение следующих расходов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некоммерческой организации -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цели деятельности некоммерческой организации в соответствии с ее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материально-технические и кадровые ресурсы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наличие опыта, необходимого для достижения целей и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подтверждающий полномочия руководителя некоммерческой организации на осуществление действий от имени некоммерческой организации. В случае если от ее имени действует не руководитель, а иное лицо, к заявке также прилагается доверенность на осуществление действий от имени некоммерческой организации, заверенная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полученная не ранее чем за один месяц до дня объявления сбора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подписанные уполномоченным лицом некоммерческой организации справки о соответствии некоммерческой организации требованиям, предусмотренным </w:t>
      </w:r>
      <w:hyperlink w:history="0" w:anchor="P57" w:tooltip="в) у некоммерче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 - </w:t>
      </w:r>
      <w:hyperlink w:history="0" w:anchor="P63" w:tooltip="з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"з" пункта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подписанное уполномоченным лицом некоммерческой организации согласие на публикацию (размещение) в сети "Интернет" информации о некоммерческой организации, о заявке, иной информации о некоммерческой организации,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справка, подтверждающая, что некоммерческая организация не является иностранным юридическим лицом.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30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может быть отклонена на стадии рассмотрения и оценки заявок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конкурсного отбора требованиям, установленным </w:t>
      </w:r>
      <w:hyperlink w:history="0" w:anchor="P52" w:tooltip="3. Субсидии предоставляются некоммерческим организациям при условии их соответствия на дату проверки на едином портале (проверка осуществляется автоматически при наличии технической возможности) следующим требованиям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некоммерческой организацией документов документам, указанным в </w:t>
      </w:r>
      <w:hyperlink w:history="0" w:anchor="P91" w:tooltip="8. К заявке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некоммерческой организацией заявки после даты и (или) времени, определенных для подачи заявок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представленного творческого проекта целям и требованиям к творческому проекту, указанным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Рассмотрение и оценка заявок проводятся экспертным советом, созданным Министерством культуры Российской Федерации (далее - экспертный совет).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Рассмотрение и оценка заявок проводятся с учетом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творческое своеобразие, художественная ценность, актуальность и социальная значимость творческого проекта, представляемого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результативность творческого проекта - оценка актуальности и значимости описанных в проекте мероприятий для достижения заявленного значения результата предоставления субсидии, в том числе количественных значений характеристик;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реалистичность бюджета проекта - оценка детализированной сметы проекта с учетом привлеченных некоммерческой организацией средств в финансирование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информационная открытость проекта - соотношение предварительной и запланированной информационной освещенности проекта с заявленным значением результата предоставления субсидии, в том числе с характеристиками;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опыта, необходимого для достижения целей и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каждому из критериев, указанных в </w:t>
      </w:r>
      <w:hyperlink w:history="0" w:anchor="P114" w:tooltip="11. Рассмотрение и оценка заявок проводятся с учетом следующих критериев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Правил, заявки рассматриваются и оцениваются не менее чем 5 членами экспертного совета с присвоением баллов от 0 до 5. Весовое значение заявки в общей оценке исчисляется как сумма баллов по каждому критерию, выставленных членами экспертного совета, принявшими участие в оценке заявки. Победителем в конкурсном отборе становится некоммерческая организация, набравшая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Заявки, представленные в соответствии с </w:t>
      </w:r>
      <w:hyperlink w:history="0" w:anchor="P89" w:tooltip="7. 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в электронном виде на едином портале в соответствии с требованиями, установленными в объявлении о проведении конкурсного отбора и настоящими Правилами. Некоммерческая организация может подать только одну заявку по одному заявленному творческому проекту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рассматриваются и оцениваются в порядке, установленном Министерством культуры Российской Федерации, в течение 60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культуры Российской Федерации не позднее 14 календарного дня, следующего за днем определения победителя конкурсного отбора, состоявшегося не позднее 1 апреля текущего года, размещает на едином портале, а также на официальном сайте Министерства культуры Российской Федерации информацию о результатах рассмотрения заявок,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проведения,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последовательность оценки заявок, присвоенные заявкам баллы по каждому из критериев, предусмотренных </w:t>
      </w:r>
      <w:hyperlink w:history="0" w:anchor="P114" w:tooltip="11. Рассмотрение и оценка заявок проводятся с учетом следующих критериев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решение о присвоении заявкам порядковых номеров, принятое на основании результатов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получателя (получателей) субсидии, с которым заключается соглашение, и размер предоставляемой ему субсидии.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Субсидии предоставляются некоммерческим организациям в целях реализации творческих проектов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труда сотрудников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аренды помещения, занимаемого некоммерческой организацией на время подготовки и проведения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сети "Интернет", создание и администрирование интернет-ресурсов, мобильных приложений и других информационных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оплата работ (услуг) по организации персональной идентификации участников творческих проектов, включая регистрацию и аккредитацию;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погрузку-разгрузку, обслуживание и утилизацию);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оплата работ (услуг) по художественно-декорационному, рекламному и видеооформлению сценических площадок, территорий и помещений в связи с реализацией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оплата работ (услуг) по предоставлению и обслуживанию сценических и экспозиционных площадок и помещений для реализации творческих проектов, включая оплату аренды;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оплата аренды музыкальных инструментов, необходимых для реализации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оплата работ (услуг) по организации онлайн-трансляций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оплата работ (услуг) по профессиональному сопровождению творческих проектов на иностранных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оплата работ (услуг) и гонораров творческим работникам, творческим коллективам, специалистам, привлекаемым к реализации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оплата работ (услуг) по обеспечению безопасности при проведении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оплата работ (услуг) по подготовке нотного материала для проведения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оплата работ (услуг) по обеспечению творческих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уплата налогов, сборов и иных обязательных платежей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оплата работ (услуг) по звукозаписи музыкальных произведений.</w:t>
      </w:r>
    </w:p>
    <w:p>
      <w:pPr>
        <w:pStyle w:val="0"/>
        <w:jc w:val="both"/>
      </w:pPr>
      <w:r>
        <w:rPr>
          <w:sz w:val="20"/>
        </w:rPr>
        <w:t xml:space="preserve">(пп. "х" введен </w:t>
      </w:r>
      <w:hyperlink w:history="0" r:id="rId37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субсидии, предоставляемой некоммерческой организации (S), устанавливается на основании протокола экспертного совета с учетом перечня расходов, указанных в </w:t>
      </w:r>
      <w:hyperlink w:history="0" w:anchor="P131" w:tooltip="15. Субсидии предоставляются некоммерческим организациям в целях реализации творческих проектов на финансовое обеспечение следующих расходов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настоящих Правил, и представленной некоммерческой организацией сметы расходов на реализацию творческих проектов в пределах лимитов бюджетных ассигнований, доведенных до Министерства культуры Российской Федерации как получателя средств федерального бюджета на цели, указанные в </w:t>
      </w:r>
      <w:hyperlink w:history="0" w:anchor="P47" w:tooltip="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программы Российской Федерации &quot;Развитие культуры&quot;,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Z -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заявленная потребность на финансовое обеспечение расходов, связанных с реализацией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объем привлеченных некоммерческой организацией средств в финансирование творческого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Предоставление субсидии осуществляется на основании настоящих Правил и соглашения, в том числе дополнительного соглашения, заключенного между Министерством культуры Российской Федерации и некоммерческой организацией в государственной интегрированной информационной системе управления общественными финансами "Электронный бюджет" в соответствии с типовой </w:t>
      </w:r>
      <w:hyperlink w:history="0" r:id="rId38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отказа некоммерческой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некоммерческой организации требованиям, указанным в </w:t>
      </w:r>
      <w:hyperlink w:history="0" w:anchor="P52" w:tooltip="3. Субсидии предоставляются некоммерческим организациям при условии их соответствия на дату проверки на едином портале (проверка осуществляется автоматически при наличии технической возможности) следующим требован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некоммерческой организацией документов документам, указанным в </w:t>
      </w:r>
      <w:hyperlink w:history="0" w:anchor="P91" w:tooltip="8. К заявке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недостоверности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представленного творческого проекта целям, на реализацию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Соглашение заключается не позднее 20-го рабочего дня после определения победителя по результатам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39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соглашении в том числе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затрат,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субсидии и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целевое назначение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значения результата предоставления субсидии и характеристик;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культуры Российской Федерации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указанном в </w:t>
      </w:r>
      <w:hyperlink w:history="0" w:anchor="P49" w:tooltip="2. Предоставление субсидий осуществляется в пределах лимитов бюджетных обязательств, доведенных до Министерства культуры Российской Федерации как получателя средств федерального бюджета на цели, указанные в пункте 1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 и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положение о проверке Министерством культуры Российской Федерации соблюдения некоммерческой организацией условий и порядка предоставления субсидии, в том числе в части достижения результата предоставления субсидии, а также о проверке органами государственного финансового контроля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43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и сроки возврата некоммерческой организацией в федеральный бюджет полученных средств в случае нарушения условий, установленных при предоставлении субсидии, выявленного по результатам проверок, проведенных Министерством культуры Российской Федерации и органами государственного финансового контроля, а также в случае недостижения значений результата предоставления субсидии и характеристик;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запрет приобретения некоммерческой организацией, а также иными лицами, получающими средства на основании договоров, заключенных с некоммерческой организацией,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45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 сроки представления отчетности об осуществлении расходов, источником финансового обеспечения которых является субсидия, а также отчетности о достижении значений результата предоставления субсидии и характеристик;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возможность направления остатка субсидии, не использованного на начало очередного финансового года, на те же цели при принятии Министерством культуры Российской Федерации по согласованию с Министерством финансов Российской Федерации в порядке, установленном Правительством Российской Федерации, соответствующего решения о наличии потребности в указанных средствах или возврате указанных средств при отсутствии в них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согласие некоммерческой организации на осуществление в отношении ее проверки Министерством культуры Российской Федерации соблюдения условий и порядка предоставления субсидии, в том числе в части достижения результата предоставления субсидии, проверки органами государственного финансового контроля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некоммерческой организации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в отношении их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"н" в ред. </w:t>
      </w:r>
      <w:hyperlink w:history="0" r:id="rId49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возможность компенсации за счет средств субсидии затрат (части затрат) некоммерческой организации, предусмотренных </w:t>
      </w:r>
      <w:hyperlink w:history="0" w:anchor="P131" w:tooltip="15. Субсидии предоставляются некоммерческим организациям в целях реализации творческих проектов на финансовое обеспечение следующих расходов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настоящих Правил, источником финансового обеспечения которых является субсидия, фактически произведенных некоммерческой организацией из собственных средств на цели, предусмотренные </w:t>
      </w:r>
      <w:hyperlink w:history="0" w:anchor="P47" w:tooltip="1. Настоящие Правила устанавливают цели, условия и порядок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(далее соответственно - субсидии, некоммерческая организация, творческие проекты). Субсидии предоставляются в рамках государственной программы Российской Федерации &quot;Развитие культуры&quot;,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Правил, при представлении некоммерческой организацией в территориальный орган Федерального казначейства документов, подтверждающих осуществление некоммерческой организацией таких затрат (части затрат) и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план мероприятий по достижению результата предоставления субсидии, содержащий контрольные события, отражающие факт завершения соответствующего мероприятия (контрольные точки).</w:t>
      </w:r>
    </w:p>
    <w:p>
      <w:pPr>
        <w:pStyle w:val="0"/>
        <w:jc w:val="both"/>
      </w:pPr>
      <w:r>
        <w:rPr>
          <w:sz w:val="20"/>
        </w:rPr>
        <w:t xml:space="preserve">(пп. "п" введен </w:t>
      </w:r>
      <w:hyperlink w:history="0" r:id="rId50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Перечисление субсидии осуществляется на казначейский счет для осуществления и отражения операций с денежными средствами получателей средств из бюджета, открытый в территориальном органе Федерального казначейства не позднее 2-го рабочего дня после представления в территориальный орган Федерального казначейства некоммерческой организацией распоряжений о совершении казначейских платежей для оплаты денежного обязательства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Отчетность об осуществлении расходов, источником финансового обеспечения которых является субсидия, и о достижении значений результата предоставления субсидии и характеристик представляется некоммерческой организацией в Министерство культуры Российской Федерации не позднее 10-го рабочего дня, следующего за отчетным кварталом, по формам, определенным типовой формой соглашения, установленной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52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культуры Российской Федерации вправе устанавливать в соглашении формы, сроки и требования к дополнительной отчетности по предоставлению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культуры Российской Федерации проводит проверки соблюдения некоммерческими организациями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проводят проверки в соответствии со </w:t>
      </w:r>
      <w:hyperlink w:history="0" r:id="rId5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55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нарушения некоммерческой организацией условий, установленных при предоставлении субсидии, выявленного по итогам проверок, проведенных Министерством культуры Российской Федерации и органами государственного финансового контроля, а также в случае недостижения некоммерческой организацией значений результата предоставления субсидии средства субсидии в объеме выявленных нарушений подлежат возврату в доход федерального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требования Министерства культуры Российской Федерации - не позднее 10-го рабочего дня со дня получения некоммерческой организацией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56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недостижения некоммерческой организацией значений результата предоставления субсидии в отчетном финансовом году некоммерческая организация осуществляет возврат субсидии в доход федерального бюджета в размере, пропорциональном недостигнутым значениям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57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культуры Российской Федерации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58" w:tooltip="Постановление Правительства РФ от 17.02.2023 N 252 &quot;О внесении изменений в Правила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17.02.2023 N 252)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27.06.2018 N 741</w:t>
            <w:br/>
            <w:t>(ред. от 17.02.2023)</w:t>
            <w:br/>
            <w:t>"Об утверждении Правил предоставления субсидий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398A3B2EE94BABD8470B1CC39F59A6E15E363988674E680489AC1A09A19F38A77881ABC630C4205DE55BB02D631C89E50184496B694D04s1D0Q" TargetMode = "External"/>
	<Relationship Id="rId8" Type="http://schemas.openxmlformats.org/officeDocument/2006/relationships/hyperlink" Target="consultantplus://offline/ref=82398A3B2EE94BABD8470B1CC39F59A6E15D393C8A6F4E680489AC1A09A19F38A77881ABC630C4205DE55BB02D631C89E50184496B694D04s1D0Q" TargetMode = "External"/>
	<Relationship Id="rId9" Type="http://schemas.openxmlformats.org/officeDocument/2006/relationships/hyperlink" Target="consultantplus://offline/ref=82398A3B2EE94BABD8470B1CC39F59A6E659393084614E680489AC1A09A19F38A77881ABC630C4205DE55BB02D631C89E50184496B694D04s1D0Q" TargetMode = "External"/>
	<Relationship Id="rId10" Type="http://schemas.openxmlformats.org/officeDocument/2006/relationships/hyperlink" Target="consultantplus://offline/ref=82398A3B2EE94BABD8470B1CC39F59A6E353393A8F604E680489AC1A09A19F38B578D9A7C638DA205EF00DE16Bs3D5Q" TargetMode = "External"/>
	<Relationship Id="rId11" Type="http://schemas.openxmlformats.org/officeDocument/2006/relationships/hyperlink" Target="consultantplus://offline/ref=82398A3B2EE94BABD8470B1CC39F59A6E053373884604E680489AC1A09A19F38A77881ABC630C6205DE55BB02D631C89E50184496B694D04s1D0Q" TargetMode = "External"/>
	<Relationship Id="rId12" Type="http://schemas.openxmlformats.org/officeDocument/2006/relationships/hyperlink" Target="consultantplus://offline/ref=82398A3B2EE94BABD8470B1CC39F59A6E15D393C8A6F4E680489AC1A09A19F38A77881ABC630C42051E55BB02D631C89E50184496B694D04s1D0Q" TargetMode = "External"/>
	<Relationship Id="rId13" Type="http://schemas.openxmlformats.org/officeDocument/2006/relationships/hyperlink" Target="consultantplus://offline/ref=82398A3B2EE94BABD8470B1CC39F59A6E659393084614E680489AC1A09A19F38A77881ABC630C4205DE55BB02D631C89E50184496B694D04s1D0Q" TargetMode = "External"/>
	<Relationship Id="rId14" Type="http://schemas.openxmlformats.org/officeDocument/2006/relationships/hyperlink" Target="consultantplus://offline/ref=82398A3B2EE94BABD8470B1CC39F59A6E659313D8A614E680489AC1A09A19F38A77881ABC633CC2B0CBF4BB464361997ED199A4D7569s4DEQ" TargetMode = "External"/>
	<Relationship Id="rId15" Type="http://schemas.openxmlformats.org/officeDocument/2006/relationships/hyperlink" Target="consultantplus://offline/ref=82398A3B2EE94BABD8470B1CC39F59A6E15B393B8D604E680489AC1A09A19F38A77881ABC630C72350E55BB02D631C89E50184496B694D04s1D0Q" TargetMode = "External"/>
	<Relationship Id="rId16" Type="http://schemas.openxmlformats.org/officeDocument/2006/relationships/hyperlink" Target="consultantplus://offline/ref=82398A3B2EE94BABD8470B1CC39F59A6E659393084614E680489AC1A09A19F38A77881ABC630C42051E55BB02D631C89E50184496B694D04s1D0Q" TargetMode = "External"/>
	<Relationship Id="rId17" Type="http://schemas.openxmlformats.org/officeDocument/2006/relationships/hyperlink" Target="consultantplus://offline/ref=82398A3B2EE94BABD8470B1CC39F59A6E659393084614E680489AC1A09A19F38A77881ABC630C42158E55BB02D631C89E50184496B694D04s1D0Q" TargetMode = "External"/>
	<Relationship Id="rId18" Type="http://schemas.openxmlformats.org/officeDocument/2006/relationships/hyperlink" Target="consultantplus://offline/ref=82398A3B2EE94BABD8470B1CC39F59A6E659393084614E680489AC1A09A19F38A77881ABC630C4215BE55BB02D631C89E50184496B694D04s1D0Q" TargetMode = "External"/>
	<Relationship Id="rId19" Type="http://schemas.openxmlformats.org/officeDocument/2006/relationships/hyperlink" Target="consultantplus://offline/ref=82398A3B2EE94BABD8470B1CC39F59A6E659393084614E680489AC1A09A19F38A77881ABC630C4215DE55BB02D631C89E50184496B694D04s1D0Q" TargetMode = "External"/>
	<Relationship Id="rId20" Type="http://schemas.openxmlformats.org/officeDocument/2006/relationships/hyperlink" Target="consultantplus://offline/ref=82398A3B2EE94BABD8470B1CC39F59A6E659393084614E680489AC1A09A19F38A77881ABC630C4215EE55BB02D631C89E50184496B694D04s1D0Q" TargetMode = "External"/>
	<Relationship Id="rId21" Type="http://schemas.openxmlformats.org/officeDocument/2006/relationships/hyperlink" Target="consultantplus://offline/ref=82398A3B2EE94BABD8470B1CC39F59A6E659393084614E680489AC1A09A19F38A77881ABC630C42150E55BB02D631C89E50184496B694D04s1D0Q" TargetMode = "External"/>
	<Relationship Id="rId22" Type="http://schemas.openxmlformats.org/officeDocument/2006/relationships/hyperlink" Target="consultantplus://offline/ref=82398A3B2EE94BABD8470B1CC39F59A6E659393084614E680489AC1A09A19F38A77881ABC630C42258E55BB02D631C89E50184496B694D04s1D0Q" TargetMode = "External"/>
	<Relationship Id="rId23" Type="http://schemas.openxmlformats.org/officeDocument/2006/relationships/hyperlink" Target="consultantplus://offline/ref=82398A3B2EE94BABD8470B1CC39F59A6E15A363E8D6F4E680489AC1A09A19F38A77881ABC630C4215DE55BB02D631C89E50184496B694D04s1D0Q" TargetMode = "External"/>
	<Relationship Id="rId24" Type="http://schemas.openxmlformats.org/officeDocument/2006/relationships/hyperlink" Target="consultantplus://offline/ref=82398A3B2EE94BABD8470B1CC39F59A6E659393084614E680489AC1A09A19F38A77881ABC630C4225BE55BB02D631C89E50184496B694D04s1D0Q" TargetMode = "External"/>
	<Relationship Id="rId25" Type="http://schemas.openxmlformats.org/officeDocument/2006/relationships/hyperlink" Target="consultantplus://offline/ref=82398A3B2EE94BABD8470B1CC39F59A6E659393084614E680489AC1A09A19F38A77881ABC630C4225DE55BB02D631C89E50184496B694D04s1D0Q" TargetMode = "External"/>
	<Relationship Id="rId26" Type="http://schemas.openxmlformats.org/officeDocument/2006/relationships/hyperlink" Target="consultantplus://offline/ref=82398A3B2EE94BABD8470B1CC39F59A6E659393084614E680489AC1A09A19F38A77881ABC630C4225FE55BB02D631C89E50184496B694D04s1D0Q" TargetMode = "External"/>
	<Relationship Id="rId27" Type="http://schemas.openxmlformats.org/officeDocument/2006/relationships/hyperlink" Target="consultantplus://offline/ref=82398A3B2EE94BABD8470B1CC39F59A6E659393084614E680489AC1A09A19F38A77881ABC630C42250E55BB02D631C89E50184496B694D04s1D0Q" TargetMode = "External"/>
	<Relationship Id="rId28" Type="http://schemas.openxmlformats.org/officeDocument/2006/relationships/hyperlink" Target="consultantplus://offline/ref=82398A3B2EE94BABD8470B1CC39F59A6E659393084614E680489AC1A09A19F38A77881ABC630C42359E55BB02D631C89E50184496B694D04s1D0Q" TargetMode = "External"/>
	<Relationship Id="rId29" Type="http://schemas.openxmlformats.org/officeDocument/2006/relationships/hyperlink" Target="consultantplus://offline/ref=82398A3B2EE94BABD8470B1CC39F59A6E659393084614E680489AC1A09A19F38A77881ABC630C4235AE55BB02D631C89E50184496B694D04s1D0Q" TargetMode = "External"/>
	<Relationship Id="rId30" Type="http://schemas.openxmlformats.org/officeDocument/2006/relationships/hyperlink" Target="consultantplus://offline/ref=82398A3B2EE94BABD8470B1CC39F59A6E659393084614E680489AC1A09A19F38A77881ABC630C4235BE55BB02D631C89E50184496B694D04s1D0Q" TargetMode = "External"/>
	<Relationship Id="rId31" Type="http://schemas.openxmlformats.org/officeDocument/2006/relationships/hyperlink" Target="consultantplus://offline/ref=82398A3B2EE94BABD8470B1CC39F59A6E659393084614E680489AC1A09A19F38A77881ABC630C4235DE55BB02D631C89E50184496B694D04s1D0Q" TargetMode = "External"/>
	<Relationship Id="rId32" Type="http://schemas.openxmlformats.org/officeDocument/2006/relationships/hyperlink" Target="consultantplus://offline/ref=82398A3B2EE94BABD8470B1CC39F59A6E659393084614E680489AC1A09A19F38A77881ABC630C4235FE55BB02D631C89E50184496B694D04s1D0Q" TargetMode = "External"/>
	<Relationship Id="rId33" Type="http://schemas.openxmlformats.org/officeDocument/2006/relationships/hyperlink" Target="consultantplus://offline/ref=82398A3B2EE94BABD8470B1CC39F59A6E659393084614E680489AC1A09A19F38A77881ABC630C42350E55BB02D631C89E50184496B694D04s1D0Q" TargetMode = "External"/>
	<Relationship Id="rId34" Type="http://schemas.openxmlformats.org/officeDocument/2006/relationships/hyperlink" Target="consultantplus://offline/ref=82398A3B2EE94BABD8470B1CC39F59A6E659393084614E680489AC1A09A19F38A77881ABC630C42351E55BB02D631C89E50184496B694D04s1D0Q" TargetMode = "External"/>
	<Relationship Id="rId35" Type="http://schemas.openxmlformats.org/officeDocument/2006/relationships/hyperlink" Target="consultantplus://offline/ref=82398A3B2EE94BABD8470B1CC39F59A6E659393084614E680489AC1A09A19F38A77881ABC630C42459E55BB02D631C89E50184496B694D04s1D0Q" TargetMode = "External"/>
	<Relationship Id="rId36" Type="http://schemas.openxmlformats.org/officeDocument/2006/relationships/hyperlink" Target="consultantplus://offline/ref=82398A3B2EE94BABD8470B1CC39F59A6E659393084614E680489AC1A09A19F38A77881ABC630C4245AE55BB02D631C89E50184496B694D04s1D0Q" TargetMode = "External"/>
	<Relationship Id="rId37" Type="http://schemas.openxmlformats.org/officeDocument/2006/relationships/hyperlink" Target="consultantplus://offline/ref=82398A3B2EE94BABD8470B1CC39F59A6E659393084614E680489AC1A09A19F38A77881ABC630C4245BE55BB02D631C89E50184496B694D04s1D0Q" TargetMode = "External"/>
	<Relationship Id="rId38" Type="http://schemas.openxmlformats.org/officeDocument/2006/relationships/hyperlink" Target="consultantplus://offline/ref=82398A3B2EE94BABD8470B1CC39F59A6E153363D8F6F4E680489AC1A09A19F38A77881ABC630C4205FE55BB02D631C89E50184496B694D04s1D0Q" TargetMode = "External"/>
	<Relationship Id="rId39" Type="http://schemas.openxmlformats.org/officeDocument/2006/relationships/hyperlink" Target="consultantplus://offline/ref=82398A3B2EE94BABD8470B1CC39F59A6E659393084614E680489AC1A09A19F38A77881ABC630C4245DE55BB02D631C89E50184496B694D04s1D0Q" TargetMode = "External"/>
	<Relationship Id="rId40" Type="http://schemas.openxmlformats.org/officeDocument/2006/relationships/hyperlink" Target="consultantplus://offline/ref=82398A3B2EE94BABD8470B1CC39F59A6E659393084614E680489AC1A09A19F38A77881ABC630C42450E55BB02D631C89E50184496B694D04s1D0Q" TargetMode = "External"/>
	<Relationship Id="rId41" Type="http://schemas.openxmlformats.org/officeDocument/2006/relationships/hyperlink" Target="consultantplus://offline/ref=82398A3B2EE94BABD8470B1CC39F59A6E659323B8E674E680489AC1A09A19F38A77881A9C130C02B0CBF4BB464361997ED199A4D7569s4DEQ" TargetMode = "External"/>
	<Relationship Id="rId42" Type="http://schemas.openxmlformats.org/officeDocument/2006/relationships/hyperlink" Target="consultantplus://offline/ref=82398A3B2EE94BABD8470B1CC39F59A6E659323B8E674E680489AC1A09A19F38A77881A9C132C62B0CBF4BB464361997ED199A4D7569s4DEQ" TargetMode = "External"/>
	<Relationship Id="rId43" Type="http://schemas.openxmlformats.org/officeDocument/2006/relationships/hyperlink" Target="consultantplus://offline/ref=82398A3B2EE94BABD8470B1CC39F59A6E659393084614E680489AC1A09A19F38A77881ABC630C42451E55BB02D631C89E50184496B694D04s1D0Q" TargetMode = "External"/>
	<Relationship Id="rId44" Type="http://schemas.openxmlformats.org/officeDocument/2006/relationships/hyperlink" Target="consultantplus://offline/ref=82398A3B2EE94BABD8470B1CC39F59A6E659393084614E680489AC1A09A19F38A77881ABC630C42559E55BB02D631C89E50184496B694D04s1D0Q" TargetMode = "External"/>
	<Relationship Id="rId45" Type="http://schemas.openxmlformats.org/officeDocument/2006/relationships/hyperlink" Target="consultantplus://offline/ref=82398A3B2EE94BABD8470B1CC39F59A6E659393084614E680489AC1A09A19F38A77881ABC630C4255AE55BB02D631C89E50184496B694D04s1D0Q" TargetMode = "External"/>
	<Relationship Id="rId46" Type="http://schemas.openxmlformats.org/officeDocument/2006/relationships/hyperlink" Target="consultantplus://offline/ref=82398A3B2EE94BABD8470B1CC39F59A6E659393084614E680489AC1A09A19F38A77881ABC630C4255CE55BB02D631C89E50184496B694D04s1D0Q" TargetMode = "External"/>
	<Relationship Id="rId47" Type="http://schemas.openxmlformats.org/officeDocument/2006/relationships/hyperlink" Target="consultantplus://offline/ref=82398A3B2EE94BABD8470B1CC39F59A6E659323B8E674E680489AC1A09A19F38A77881A9C130C02B0CBF4BB464361997ED199A4D7569s4DEQ" TargetMode = "External"/>
	<Relationship Id="rId48" Type="http://schemas.openxmlformats.org/officeDocument/2006/relationships/hyperlink" Target="consultantplus://offline/ref=82398A3B2EE94BABD8470B1CC39F59A6E659323B8E674E680489AC1A09A19F38A77881A9C132C62B0CBF4BB464361997ED199A4D7569s4DEQ" TargetMode = "External"/>
	<Relationship Id="rId49" Type="http://schemas.openxmlformats.org/officeDocument/2006/relationships/hyperlink" Target="consultantplus://offline/ref=82398A3B2EE94BABD8470B1CC39F59A6E659393084614E680489AC1A09A19F38A77881ABC630C4255DE55BB02D631C89E50184496B694D04s1D0Q" TargetMode = "External"/>
	<Relationship Id="rId50" Type="http://schemas.openxmlformats.org/officeDocument/2006/relationships/hyperlink" Target="consultantplus://offline/ref=82398A3B2EE94BABD8470B1CC39F59A6E659393084614E680489AC1A09A19F38A77881ABC630C4255FE55BB02D631C89E50184496B694D04s1D0Q" TargetMode = "External"/>
	<Relationship Id="rId51" Type="http://schemas.openxmlformats.org/officeDocument/2006/relationships/hyperlink" Target="consultantplus://offline/ref=82398A3B2EE94BABD8470B1CC39F59A6E659393084614E680489AC1A09A19F38A77881ABC630C42551E55BB02D631C89E50184496B694D04s1D0Q" TargetMode = "External"/>
	<Relationship Id="rId52" Type="http://schemas.openxmlformats.org/officeDocument/2006/relationships/hyperlink" Target="consultantplus://offline/ref=82398A3B2EE94BABD8470B1CC39F59A6E659393084614E680489AC1A09A19F38A77881ABC630C42658E55BB02D631C89E50184496B694D04s1D0Q" TargetMode = "External"/>
	<Relationship Id="rId53" Type="http://schemas.openxmlformats.org/officeDocument/2006/relationships/hyperlink" Target="consultantplus://offline/ref=82398A3B2EE94BABD8470B1CC39F59A6E659323B8E674E680489AC1A09A19F38A77881A9C130C02B0CBF4BB464361997ED199A4D7569s4DEQ" TargetMode = "External"/>
	<Relationship Id="rId54" Type="http://schemas.openxmlformats.org/officeDocument/2006/relationships/hyperlink" Target="consultantplus://offline/ref=82398A3B2EE94BABD8470B1CC39F59A6E659323B8E674E680489AC1A09A19F38A77881A9C132C62B0CBF4BB464361997ED199A4D7569s4DEQ" TargetMode = "External"/>
	<Relationship Id="rId55" Type="http://schemas.openxmlformats.org/officeDocument/2006/relationships/hyperlink" Target="consultantplus://offline/ref=82398A3B2EE94BABD8470B1CC39F59A6E659393084614E680489AC1A09A19F38A77881ABC630C4265AE55BB02D631C89E50184496B694D04s1D0Q" TargetMode = "External"/>
	<Relationship Id="rId56" Type="http://schemas.openxmlformats.org/officeDocument/2006/relationships/hyperlink" Target="consultantplus://offline/ref=82398A3B2EE94BABD8470B1CC39F59A6E659393084614E680489AC1A09A19F38A77881ABC630C4265CE55BB02D631C89E50184496B694D04s1D0Q" TargetMode = "External"/>
	<Relationship Id="rId57" Type="http://schemas.openxmlformats.org/officeDocument/2006/relationships/hyperlink" Target="consultantplus://offline/ref=82398A3B2EE94BABD8470B1CC39F59A6E659393084614E680489AC1A09A19F38A77881ABC630C4265FE55BB02D631C89E50184496B694D04s1D0Q" TargetMode = "External"/>
	<Relationship Id="rId58" Type="http://schemas.openxmlformats.org/officeDocument/2006/relationships/hyperlink" Target="consultantplus://offline/ref=82398A3B2EE94BABD8470B1CC39F59A6E659393084614E680489AC1A09A19F38A77881ABC630C42651E55BB02D631C89E50184496B694D04s1D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27.06.2018 N 741
(ред. от 17.02.2023)
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и признании утратившими силу некоторых актов Правительства Российской Федерации"</dc:title>
  <dcterms:created xsi:type="dcterms:W3CDTF">2023-06-08T16:03:44Z</dcterms:created>
</cp:coreProperties>
</file>