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Постановление Правительства РФ от 19.05.2021 N 757</w:t>
              <w:br/>
              <w:t xml:space="preserve">(ред. от 23.09.2024)</w:t>
              <w:br/>
              <w:t xml:space="preserve">"Об утверждении Правил формирования и ведения реестра участников конкурса на заключение соглашения об оказании государственных (муниципальных) услуг в социальной сфере, получивших аккредитацию в соответствии с Федеральным законом "О государственном (муниципальном) социальном заказе на оказание государственных (муниципальных) услуг в социальной сфере"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05.01.2025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ПРАВИТЕЛЬСТВО РОССИЙСКОЙ ФЕДЕРАЦИИ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ПОСТАНОВЛЕНИЕ</w:t>
      </w:r>
    </w:p>
    <w:p>
      <w:pPr>
        <w:pStyle w:val="2"/>
        <w:jc w:val="center"/>
      </w:pPr>
      <w:r>
        <w:rPr>
          <w:sz w:val="20"/>
        </w:rPr>
        <w:t xml:space="preserve">от 19 мая 2021 г. N 757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УТВЕРЖДЕНИИ ПРАВИЛ</w:t>
      </w:r>
    </w:p>
    <w:p>
      <w:pPr>
        <w:pStyle w:val="2"/>
        <w:jc w:val="center"/>
      </w:pPr>
      <w:r>
        <w:rPr>
          <w:sz w:val="20"/>
        </w:rPr>
        <w:t xml:space="preserve">ФОРМИРОВАНИЯ И ВЕДЕНИЯ РЕЕСТРА УЧАСТНИКОВ КОНКУРСА</w:t>
      </w:r>
    </w:p>
    <w:p>
      <w:pPr>
        <w:pStyle w:val="2"/>
        <w:jc w:val="center"/>
      </w:pPr>
      <w:r>
        <w:rPr>
          <w:sz w:val="20"/>
        </w:rPr>
        <w:t xml:space="preserve">НА ЗАКЛЮЧЕНИЕ СОГЛАШЕНИЯ ОБ ОКАЗАНИИ ГОСУДАРСТВЕННЫХ</w:t>
      </w:r>
    </w:p>
    <w:p>
      <w:pPr>
        <w:pStyle w:val="2"/>
        <w:jc w:val="center"/>
      </w:pPr>
      <w:r>
        <w:rPr>
          <w:sz w:val="20"/>
        </w:rPr>
        <w:t xml:space="preserve">(МУНИЦИПАЛЬНЫХ) УСЛУГ В СОЦИАЛЬНОЙ СФЕРЕ, ПОЛУЧИВШИХ</w:t>
      </w:r>
    </w:p>
    <w:p>
      <w:pPr>
        <w:pStyle w:val="2"/>
        <w:jc w:val="center"/>
      </w:pPr>
      <w:r>
        <w:rPr>
          <w:sz w:val="20"/>
        </w:rPr>
        <w:t xml:space="preserve">АККРЕДИТАЦИЮ В СООТВЕТСТВИИ С ФЕДЕРАЛЬНЫМ ЗАКОНОМ</w:t>
      </w:r>
    </w:p>
    <w:p>
      <w:pPr>
        <w:pStyle w:val="2"/>
        <w:jc w:val="center"/>
      </w:pPr>
      <w:r>
        <w:rPr>
          <w:sz w:val="20"/>
        </w:rPr>
        <w:t xml:space="preserve">"О ГОСУДАРСТВЕННОМ (МУНИЦИПАЛЬНОМ) СОЦИАЛЬНОМ ЗАКАЗЕ</w:t>
      </w:r>
    </w:p>
    <w:p>
      <w:pPr>
        <w:pStyle w:val="2"/>
        <w:jc w:val="center"/>
      </w:pPr>
      <w:r>
        <w:rPr>
          <w:sz w:val="20"/>
        </w:rPr>
        <w:t xml:space="preserve">НА ОКАЗАНИЕ ГОСУДАРСТВЕННЫХ (МУНИЦИПАЛЬНЫХ) УСЛУГ</w:t>
      </w:r>
    </w:p>
    <w:p>
      <w:pPr>
        <w:pStyle w:val="2"/>
        <w:jc w:val="center"/>
      </w:pPr>
      <w:r>
        <w:rPr>
          <w:sz w:val="20"/>
        </w:rPr>
        <w:t xml:space="preserve">В СОЦИАЛЬНОЙ СФЕРЕ"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Постановлений Правительства РФ от 30.05.2023 </w:t>
            </w:r>
            <w:hyperlink w:history="0" r:id="rId7" w:tooltip="Постановление Правительства РФ от 30.05.2023 N 871 &quot;О внесении изменений в некоторые акты Правительства Российской Федерации&quot; ------------ Недействующая редакция {КонсультантПлюс}">
              <w:r>
                <w:rPr>
                  <w:sz w:val="20"/>
                  <w:color w:val="0000ff"/>
                </w:rPr>
                <w:t xml:space="preserve">N 871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23.09.2024 </w:t>
            </w:r>
            <w:hyperlink w:history="0" r:id="rId8" w:tooltip="Постановление Правительства РФ от 23.09.2024 N 1287 &quot;О внесении изменений в некоторые акты Правительства Российской Федерации&quot; {КонсультантПлюс}">
              <w:r>
                <w:rPr>
                  <w:sz w:val="20"/>
                  <w:color w:val="0000ff"/>
                </w:rPr>
                <w:t xml:space="preserve">N 1287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</w:t>
      </w:r>
      <w:hyperlink w:history="0" r:id="rId9" w:tooltip="Федеральный закон от 13.07.2020 N 189-ФЗ (ред. от 22.06.2024) &quot;О государственном (муниципальном) социальном заказе на оказание государственных (муниципальных) услуг в социальной сфере&quot; ------------ Недействующая редакция {КонсультантПлюс}">
        <w:r>
          <w:rPr>
            <w:sz w:val="20"/>
            <w:color w:val="0000ff"/>
          </w:rPr>
          <w:t xml:space="preserve">частью 2 статьи 15</w:t>
        </w:r>
      </w:hyperlink>
      <w:r>
        <w:rPr>
          <w:sz w:val="20"/>
        </w:rPr>
        <w:t xml:space="preserve"> Федерального закона "О государственном (муниципальном) социальном заказе на оказание государственных (муниципальных) услуг в социальной сфере" Правительство Российской Федерации постановляет: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Утвердить прилагаемые </w:t>
      </w:r>
      <w:hyperlink w:history="0" w:anchor="P34" w:tooltip="ПРАВИЛА">
        <w:r>
          <w:rPr>
            <w:sz w:val="20"/>
            <w:color w:val="0000ff"/>
          </w:rPr>
          <w:t xml:space="preserve">Правила</w:t>
        </w:r>
      </w:hyperlink>
      <w:r>
        <w:rPr>
          <w:sz w:val="20"/>
        </w:rPr>
        <w:t xml:space="preserve"> формирования и ведения реестра участников конкурса на заключение соглашения об оказании государственных (муниципальных) услуг в социальной сфере, получивших аккредитацию в соответствии с Федеральным законом "О государственном (муниципальном) социальном заказе на оказание государственных (муниципальных) услуг в социальной сфере".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Председатель Правительства</w:t>
      </w:r>
    </w:p>
    <w:p>
      <w:pPr>
        <w:pStyle w:val="0"/>
        <w:jc w:val="right"/>
      </w:pPr>
      <w:r>
        <w:rPr>
          <w:sz w:val="20"/>
        </w:rPr>
        <w:t xml:space="preserve">Российской Федерации</w:t>
      </w:r>
    </w:p>
    <w:p>
      <w:pPr>
        <w:pStyle w:val="0"/>
        <w:jc w:val="right"/>
      </w:pPr>
      <w:r>
        <w:rPr>
          <w:sz w:val="20"/>
        </w:rPr>
        <w:t xml:space="preserve">М.МИШУСТИН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Утверждены</w:t>
      </w:r>
    </w:p>
    <w:p>
      <w:pPr>
        <w:pStyle w:val="0"/>
        <w:jc w:val="right"/>
      </w:pPr>
      <w:r>
        <w:rPr>
          <w:sz w:val="20"/>
        </w:rPr>
        <w:t xml:space="preserve">постановлением Правительства</w:t>
      </w:r>
    </w:p>
    <w:p>
      <w:pPr>
        <w:pStyle w:val="0"/>
        <w:jc w:val="right"/>
      </w:pPr>
      <w:r>
        <w:rPr>
          <w:sz w:val="20"/>
        </w:rPr>
        <w:t xml:space="preserve">Российской Федерации</w:t>
      </w:r>
    </w:p>
    <w:p>
      <w:pPr>
        <w:pStyle w:val="0"/>
        <w:jc w:val="right"/>
      </w:pPr>
      <w:r>
        <w:rPr>
          <w:sz w:val="20"/>
        </w:rPr>
        <w:t xml:space="preserve">от 19 мая 2021 г. N 757</w:t>
      </w:r>
    </w:p>
    <w:p>
      <w:pPr>
        <w:pStyle w:val="0"/>
        <w:jc w:val="both"/>
      </w:pPr>
      <w:r>
        <w:rPr>
          <w:sz w:val="20"/>
        </w:rPr>
      </w:r>
    </w:p>
    <w:bookmarkStart w:id="34" w:name="P34"/>
    <w:bookmarkEnd w:id="34"/>
    <w:p>
      <w:pPr>
        <w:pStyle w:val="2"/>
        <w:jc w:val="center"/>
      </w:pPr>
      <w:r>
        <w:rPr>
          <w:sz w:val="20"/>
        </w:rPr>
        <w:t xml:space="preserve">ПРАВИЛА</w:t>
      </w:r>
    </w:p>
    <w:p>
      <w:pPr>
        <w:pStyle w:val="2"/>
        <w:jc w:val="center"/>
      </w:pPr>
      <w:r>
        <w:rPr>
          <w:sz w:val="20"/>
        </w:rPr>
        <w:t xml:space="preserve">ФОРМИРОВАНИЯ И ВЕДЕНИЯ РЕЕСТРА УЧАСТНИКОВ КОНКУРСА</w:t>
      </w:r>
    </w:p>
    <w:p>
      <w:pPr>
        <w:pStyle w:val="2"/>
        <w:jc w:val="center"/>
      </w:pPr>
      <w:r>
        <w:rPr>
          <w:sz w:val="20"/>
        </w:rPr>
        <w:t xml:space="preserve">НА ЗАКЛЮЧЕНИЕ СОГЛАШЕНИЯ ОБ ОКАЗАНИИ ГОСУДАРСТВЕННЫХ</w:t>
      </w:r>
    </w:p>
    <w:p>
      <w:pPr>
        <w:pStyle w:val="2"/>
        <w:jc w:val="center"/>
      </w:pPr>
      <w:r>
        <w:rPr>
          <w:sz w:val="20"/>
        </w:rPr>
        <w:t xml:space="preserve">(МУНИЦИПАЛЬНЫХ) УСЛУГ В СОЦИАЛЬНОЙ СФЕРЕ, ПОЛУЧИВШИХ</w:t>
      </w:r>
    </w:p>
    <w:p>
      <w:pPr>
        <w:pStyle w:val="2"/>
        <w:jc w:val="center"/>
      </w:pPr>
      <w:r>
        <w:rPr>
          <w:sz w:val="20"/>
        </w:rPr>
        <w:t xml:space="preserve">АККРЕДИТАЦИЮ В СООТВЕТСТВИИ С ФЕДЕРАЛЬНЫМ ЗАКОНОМ</w:t>
      </w:r>
    </w:p>
    <w:p>
      <w:pPr>
        <w:pStyle w:val="2"/>
        <w:jc w:val="center"/>
      </w:pPr>
      <w:r>
        <w:rPr>
          <w:sz w:val="20"/>
        </w:rPr>
        <w:t xml:space="preserve">"О ГОСУДАРСТВЕННОМ (МУНИЦИПАЛЬНОМ) СОЦИАЛЬНОМ ЗАКАЗЕ</w:t>
      </w:r>
    </w:p>
    <w:p>
      <w:pPr>
        <w:pStyle w:val="2"/>
        <w:jc w:val="center"/>
      </w:pPr>
      <w:r>
        <w:rPr>
          <w:sz w:val="20"/>
        </w:rPr>
        <w:t xml:space="preserve">НА ОКАЗАНИЕ ГОСУДАРСТВЕННЫХ (МУНИЦИПАЛЬНЫХ) УСЛУГ</w:t>
      </w:r>
    </w:p>
    <w:p>
      <w:pPr>
        <w:pStyle w:val="2"/>
        <w:jc w:val="center"/>
      </w:pPr>
      <w:r>
        <w:rPr>
          <w:sz w:val="20"/>
        </w:rPr>
        <w:t xml:space="preserve">В СОЦИАЛЬНОЙ СФЕРЕ"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Постановлений Правительства РФ от 30.05.2023 </w:t>
            </w:r>
            <w:hyperlink w:history="0" r:id="rId10" w:tooltip="Постановление Правительства РФ от 30.05.2023 N 871 &quot;О внесении изменений в некоторые акты Правительства Российской Федерации&quot; ------------ Недействующая редакция {КонсультантПлюс}">
              <w:r>
                <w:rPr>
                  <w:sz w:val="20"/>
                  <w:color w:val="0000ff"/>
                </w:rPr>
                <w:t xml:space="preserve">N 871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23.09.2024 </w:t>
            </w:r>
            <w:hyperlink w:history="0" r:id="rId11" w:tooltip="Постановление Правительства РФ от 23.09.2024 N 1287 &quot;О внесении изменений в некоторые акты Правительства Российской Федерации&quot; {КонсультантПлюс}">
              <w:r>
                <w:rPr>
                  <w:sz w:val="20"/>
                  <w:color w:val="0000ff"/>
                </w:rPr>
                <w:t xml:space="preserve">N 1287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Настоящие Правила устанавливают порядок формирования и ведения реестра участников конкурса на заключение соглашения об оказании государственных (муниципальных) услуг в социальной сфере, получивших аккредитацию в соответствии с Федеральным </w:t>
      </w:r>
      <w:hyperlink w:history="0" r:id="rId12" w:tooltip="Федеральный закон от 13.07.2020 N 189-ФЗ (ред. от 22.06.2024) &quot;О государственном (муниципальном) социальном заказе на оказание государственных (муниципальных) услуг в социальной сфере&quot; ------------ Недействующая редакция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"О государственном (муниципальном) социальном заказе на оказание государственных (муниципальных) услуг в социальной сфере" (далее соответственно - Федеральный закон, конкурс, реестр).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Понятия, применяемые в настоящих Правилах, используются в значениях, указанных в Федеральном </w:t>
      </w:r>
      <w:hyperlink w:history="0" r:id="rId13" w:tooltip="Федеральный закон от 13.07.2020 N 189-ФЗ (ред. от 22.06.2024) &quot;О государственном (муниципальном) социальном заказе на оказание государственных (муниципальных) услуг в социальной сфере&quot; ------------ Недействующая редакция {КонсультантПлюс}">
        <w:r>
          <w:rPr>
            <w:sz w:val="20"/>
            <w:color w:val="0000ff"/>
          </w:rPr>
          <w:t xml:space="preserve">законе</w:t>
        </w:r>
      </w:hyperlink>
      <w:r>
        <w:rPr>
          <w:sz w:val="20"/>
        </w:rPr>
        <w:t xml:space="preserve">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Реестр является информационным ресурсом, ведение которого осуществляется в электронной форме в государственной интегрированной информационной системе управления общественными финансами "Электронный бюджет" (далее - информационная система "Электронный бюджет") посредством внесения информации в отношении каждого юридического лица, зарегистрированного на сайте в информационно-телекоммуникационной сети "Интернет", на котором в соответствии с </w:t>
      </w:r>
      <w:hyperlink w:history="0" r:id="rId14" w:tooltip="Федеральный закон от 13.07.2020 N 189-ФЗ (ред. от 22.06.2024) &quot;О государственном (муниципальном) социальном заказе на оказание государственных (муниципальных) услуг в социальной сфере&quot; ------------ Недействующая редакция {КонсультантПлюс}">
        <w:r>
          <w:rPr>
            <w:sz w:val="20"/>
            <w:color w:val="0000ff"/>
          </w:rPr>
          <w:t xml:space="preserve">частью 3 статьи 8</w:t>
        </w:r>
      </w:hyperlink>
      <w:r>
        <w:rPr>
          <w:sz w:val="20"/>
        </w:rPr>
        <w:t xml:space="preserve"> Федерального закона обеспечивается проведение конкурса (далее - сайт), а также, если иное не установлено федеральными законами, индивидуального предпринимателя, физического лица - производителя товаров, работ, услуг (далее - участник конкурса) путем формирования или изменения реестровых записей, включающих следующие разделы: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раздел I "Общие сведения о реестровой записи" (далее - раздел I);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раздел II "Общие сведения об участнике конкурса" (далее - раздел II).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В раздел I включается следующая информация: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уникальный номер реестровой записи, имеющий следующую структуру: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1, 2 разряды - последние 2 цифры календарного года, в котором сформирована реестровая запись;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 3 по 8 разряд - порядковый номер реестровой записи, присваиваемый последовательно в соответствии со сквозной нумерацией в пределах календарного года;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абзац утратил силу. - </w:t>
      </w:r>
      <w:hyperlink w:history="0" r:id="rId15" w:tooltip="Постановление Правительства РФ от 30.05.2023 N 871 &quot;О внесении изменений в некоторые акты Правительства Российской Федерации&quot; ------------ Недействующая редакция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Правительства РФ от 30.05.2023 N 871;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утратил силу. - </w:t>
      </w:r>
      <w:hyperlink w:history="0" r:id="rId16" w:tooltip="Постановление Правительства РФ от 30.05.2023 N 871 &quot;О внесении изменений в некоторые акты Правительства Российской Федерации&quot; ------------ Недействующая редакция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Правительства РФ от 30.05.2023 N 871;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дата включения участника конкурса в реестр в формате "ДД.ММ.ГГГГ";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г) дата направления участнику конкурса уведомления о принятии решения о его аккредитации;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д) дата прекращения действия аккредитации участника конкурса на сайте;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е) дата исключения зарегистрированного участника конкурса из реестра в формате "ДД.ММ.ГГГГ";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ж) основания исключения участника конкурса из реестра.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В раздел II включаются автоматически сведения и документы об участнике конкурса, предусмотренные </w:t>
      </w:r>
      <w:hyperlink w:history="0" w:anchor="P74" w:tooltip="а) полное наименование юридического лица в соответствии со сведениями Единого государственного реестра юридических лиц, или фамилия, имя, отчество (при наличии) индивидуального предпринимателя в соответствии со сведениями Единого государственного реестра индивидуальных предпринимателей, или фамилия, имя, отчество (при наличии) физического лица в соответствии с данными паспорта гражданина Российской Федерации или иного документа, удостоверяющего личность;">
        <w:r>
          <w:rPr>
            <w:sz w:val="20"/>
            <w:color w:val="0000ff"/>
          </w:rPr>
          <w:t xml:space="preserve">подпунктами "а"</w:t>
        </w:r>
      </w:hyperlink>
      <w:r>
        <w:rPr>
          <w:sz w:val="20"/>
        </w:rPr>
        <w:t xml:space="preserve"> - </w:t>
      </w:r>
      <w:hyperlink w:history="0" w:anchor="P80" w:tooltip="ж) адрес (адреса) электронной почты;">
        <w:r>
          <w:rPr>
            <w:sz w:val="20"/>
            <w:color w:val="0000ff"/>
          </w:rPr>
          <w:t xml:space="preserve">"ж"</w:t>
        </w:r>
      </w:hyperlink>
      <w:r>
        <w:rPr>
          <w:sz w:val="20"/>
        </w:rPr>
        <w:t xml:space="preserve">, </w:t>
      </w:r>
      <w:hyperlink w:history="0" w:anchor="P81" w:tooltip="з) документы, подтверждающие одобрение сделки или наличие согласия на совершение сделки, под которой понимается заключение соглашения об оказании государственной (муниципальной) услуги в социальной сфере, в случае если такое одобрение или такое согласие требуется в соответствии с законодательством Российской Федерации;">
        <w:r>
          <w:rPr>
            <w:sz w:val="20"/>
            <w:color w:val="0000ff"/>
          </w:rPr>
          <w:t xml:space="preserve">"з"</w:t>
        </w:r>
      </w:hyperlink>
      <w:r>
        <w:rPr>
          <w:sz w:val="20"/>
        </w:rPr>
        <w:t xml:space="preserve"> (с указанием информации о максимальной сумме одной сделки), </w:t>
      </w:r>
      <w:hyperlink w:history="0" w:anchor="P82" w:tooltip="и) доверенность, подтверждающая полномочия лица на осуществление от имени юридического лица (индивидуального предпринимателя, физического лица - производителя товаров, работ, услуг), являющегося участником конкурса, регистрации на сайте, а также действий по участию в конкурсе;">
        <w:r>
          <w:rPr>
            <w:sz w:val="20"/>
            <w:color w:val="0000ff"/>
          </w:rPr>
          <w:t xml:space="preserve">"и"</w:t>
        </w:r>
      </w:hyperlink>
      <w:r>
        <w:rPr>
          <w:sz w:val="20"/>
        </w:rPr>
        <w:t xml:space="preserve">, </w:t>
      </w:r>
      <w:hyperlink w:history="0" w:anchor="P85" w:tooltip="о невключении участника конкурса в сформированный в соответствии с частью 3 статьи 24 Федерального закона реестр недобросовестных исполнителей государственных (муниципальных) услуг в социальной сфере;">
        <w:r>
          <w:rPr>
            <w:sz w:val="20"/>
            <w:color w:val="0000ff"/>
          </w:rPr>
          <w:t xml:space="preserve">абзацами вторым</w:t>
        </w:r>
      </w:hyperlink>
      <w:r>
        <w:rPr>
          <w:sz w:val="20"/>
        </w:rPr>
        <w:t xml:space="preserve"> и </w:t>
      </w:r>
      <w:hyperlink w:history="0" w:anchor="P89" w:tooltip="о месте регистрации участника конкурса, которым не должны являться государство или территория, включенные в утверждаемый в соответствии с пунктом 15 статьи 241 Бюджетного кодекса Российской Федерации перечень государств и территорий, используемых для промежуточного (офшорного) владения активами в Российской Федерации;">
        <w:r>
          <w:rPr>
            <w:sz w:val="20"/>
            <w:color w:val="0000ff"/>
          </w:rPr>
          <w:t xml:space="preserve">шестым подпункта "к"</w:t>
        </w:r>
      </w:hyperlink>
      <w:r>
        <w:rPr>
          <w:sz w:val="20"/>
        </w:rPr>
        <w:t xml:space="preserve">, </w:t>
      </w:r>
      <w:hyperlink w:history="0" w:anchor="P93" w:tooltip="л) информация о реестровом номере (реестровых номерах) в реестре (реестрах), содержащем (содержащих) информацию о выдаче лицензии и (или) об аккредитации в случае отбора исполнителей услуг в целях оказания государственных (муниципальных) услуг в социальной сфере, которые относятся к подлежащим лицензированию видам деятельности и (или) для оказания которых требуется получение в установленном порядке аккредитации;">
        <w:r>
          <w:rPr>
            <w:sz w:val="20"/>
            <w:color w:val="0000ff"/>
          </w:rPr>
          <w:t xml:space="preserve">"л" пункта 11</w:t>
        </w:r>
      </w:hyperlink>
      <w:r>
        <w:rPr>
          <w:sz w:val="20"/>
        </w:rPr>
        <w:t xml:space="preserve"> настоящих Правил.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 Министерство финансов Российской Федерации является федеральным органом исполнительной власти, уполномоченным на ведение реестра в информационной системе "Электронный бюджет" (далее - орган, уполномоченный на ведение реестра).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7" w:tooltip="Постановление Правительства РФ от 30.05.2023 N 871 &quot;О внесении изменений в некоторые акты Правительства Российской Федерации&quot; ------------ Недействующая редакция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РФ от 30.05.2023 N 871)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Владелец сайта в течение 3 рабочих дней со дня направления участником конкурса информации и документов, предусмотренных </w:t>
      </w:r>
      <w:hyperlink w:history="0" w:anchor="P73" w:tooltip="11. Включение в реестр участника конкурса осуществляется на основании следующих информации и документов об участнике конкурса:">
        <w:r>
          <w:rPr>
            <w:sz w:val="20"/>
            <w:color w:val="0000ff"/>
          </w:rPr>
          <w:t xml:space="preserve">пунктом 11</w:t>
        </w:r>
      </w:hyperlink>
      <w:r>
        <w:rPr>
          <w:sz w:val="20"/>
        </w:rPr>
        <w:t xml:space="preserve"> настоящих Правил, вносит в реестр информацию об участнике конкурса посредством информационного взаимодействия сайта с информационной системой "Электронный бюджет".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6. Включению в реестр подлежат участники конкурса, зарегистрированные на сайте с использованием федеральной государственной информационной системы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форме", при условии представления ими информации и документов, предусмотренных </w:t>
      </w:r>
      <w:hyperlink w:history="0" w:anchor="P73" w:tooltip="11. Включение в реестр участника конкурса осуществляется на основании следующих информации и документов об участнике конкурса:">
        <w:r>
          <w:rPr>
            <w:sz w:val="20"/>
            <w:color w:val="0000ff"/>
          </w:rPr>
          <w:t xml:space="preserve">пунктом 11</w:t>
        </w:r>
      </w:hyperlink>
      <w:r>
        <w:rPr>
          <w:sz w:val="20"/>
        </w:rPr>
        <w:t xml:space="preserve"> настоящих Правил.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случае если сайт подключен к системе межведомственного электронного взаимодействия, владелец сайта не вправе истребовать в составе информации и документов, представляемых участником конкурса в целях его включения в реестр, информацию и документы об участнике конкурса, содержащиеся в государственных и (или) муниципальных информационных системах, при наличии технической возможности запроса информации из указанных государственных и (или) информационных систем.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8" w:tooltip="Постановление Правительства РФ от 30.05.2023 N 871 &quot;О внесении изменений в некоторые акты Правительства Российской Федерации&quot; ------------ Недействующая редакция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РФ от 30.05.2023 N 871)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7. Информация и документы, предусмотренные </w:t>
      </w:r>
      <w:hyperlink w:history="0" w:anchor="P73" w:tooltip="11. Включение в реестр участника конкурса осуществляется на основании следующих информации и документов об участнике конкурса:">
        <w:r>
          <w:rPr>
            <w:sz w:val="20"/>
            <w:color w:val="0000ff"/>
          </w:rPr>
          <w:t xml:space="preserve">пунктом 11</w:t>
        </w:r>
      </w:hyperlink>
      <w:r>
        <w:rPr>
          <w:sz w:val="20"/>
        </w:rPr>
        <w:t xml:space="preserve"> настоящих Правил, не принимаются владельцем сайта в случае, если они сформированы участником конкурса не в полном объеме.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8. Участнику конкурса на основании регистрации на сайте доступно право просмотра информации, содержащейся в закрытой части сайта, определяемой в соответствии с порядком функционирования сайтов в части проведения конкурсов, установленным Правительством Российской Федерации в соответствии с </w:t>
      </w:r>
      <w:hyperlink w:history="0" r:id="rId19" w:tooltip="Федеральный закон от 13.07.2020 N 189-ФЗ (ред. от 22.06.2024) &quot;О государственном (муниципальном) социальном заказе на оказание государственных (муниципальных) услуг в социальной сфере&quot; ------------ Недействующая редакция {КонсультантПлюс}">
        <w:r>
          <w:rPr>
            <w:sz w:val="20"/>
            <w:color w:val="0000ff"/>
          </w:rPr>
          <w:t xml:space="preserve">частью 4 статьи 8</w:t>
        </w:r>
      </w:hyperlink>
      <w:r>
        <w:rPr>
          <w:sz w:val="20"/>
        </w:rPr>
        <w:t xml:space="preserve"> Федерального закона, без представления информации и документов, предусмотренных </w:t>
      </w:r>
      <w:hyperlink w:history="0" w:anchor="P73" w:tooltip="11. Включение в реестр участника конкурса осуществляется на основании следующих информации и документов об участнике конкурса:">
        <w:r>
          <w:rPr>
            <w:sz w:val="20"/>
            <w:color w:val="0000ff"/>
          </w:rPr>
          <w:t xml:space="preserve">пунктом 11</w:t>
        </w:r>
      </w:hyperlink>
      <w:r>
        <w:rPr>
          <w:sz w:val="20"/>
        </w:rPr>
        <w:t xml:space="preserve"> настоящих Правил.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9. При включении в реестр участнику конкурса присваиваются полномочия расширенного уровня доступа, являющиеся доступом к осуществлению на сайте действий по подготовке и участию в конкурсе.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10. Участник конкурса, включенный в реестр, является аккредитованным участником конкурса, который может участвовать в любых конкурсах, проводимых на сайтах.</w:t>
      </w:r>
    </w:p>
    <w:bookmarkStart w:id="73" w:name="P73"/>
    <w:bookmarkEnd w:id="73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11. Включение в реестр участника конкурса осуществляется на основании следующих информации и документов об участнике конкурса:</w:t>
      </w:r>
    </w:p>
    <w:bookmarkStart w:id="74" w:name="P74"/>
    <w:bookmarkEnd w:id="74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полное наименование юридического лица в соответствии со сведениями Единого государственного реестра юридических лиц, или фамилия, имя, отчество (при наличии) индивидуального предпринимателя в соответствии со сведениями Единого государственного реестра индивидуальных предпринимателей, или фамилия, имя, отчество (при наличии) физического лица в соответствии с данными паспорта гражданина Российской Федерации или иного документа, удостоверяющего личность;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основной государственный регистрационный номер юридического лица в соответствии со сведениями Единого государственного реестра юридических лиц или основной государственный регистрационный номер индивидуального предпринимателя в соответствии со сведениями Единого государственного реестра индивидуальных предпринимателей;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идентификационный номер налогоплательщика;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г) наименование и код организационно-правовой формы юридического лица по Общероссийскому </w:t>
      </w:r>
      <w:hyperlink w:history="0" r:id="rId20" w:tooltip="&quot;ОК 028-2012. Общероссийский классификатор организационно-правовых форм&quot; (утв. Приказом Росстандарта от 16.10.2012 N 505-ст) (ред. от 14.03.2023) (вместе с &quot;Пояснениями к позициям ОКОПФ&quot;) {КонсультантПлюс}">
        <w:r>
          <w:rPr>
            <w:sz w:val="20"/>
            <w:color w:val="0000ff"/>
          </w:rPr>
          <w:t xml:space="preserve">классификатору</w:t>
        </w:r>
      </w:hyperlink>
      <w:r>
        <w:rPr>
          <w:sz w:val="20"/>
        </w:rPr>
        <w:t xml:space="preserve"> организационно-правовых форм в соответствии со сведениями Единого государственного реестра юридических лиц;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д) место нахождения и адрес юридического лица в соответствии со сведениями Единого государственного реестра юридических лиц, адреса структурных подразделений юридического лица, осуществляющих деятельность по оказанию государственной (муниципальной) услуги в социальной сфере (при наличии), адрес места жительства (для физического лица и индивидуального предпринимателя);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е) контактный номер (номера) телефона (телефонов);</w:t>
      </w:r>
    </w:p>
    <w:bookmarkStart w:id="80" w:name="P80"/>
    <w:bookmarkEnd w:id="80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ж) адрес (адреса) электронной почты;</w:t>
      </w:r>
    </w:p>
    <w:bookmarkStart w:id="81" w:name="P81"/>
    <w:bookmarkEnd w:id="81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з) документы, подтверждающие одобрение сделки или наличие согласия на совершение сделки, под которой понимается заключение соглашения об оказании государственной (муниципальной) услуги в социальной сфере, в случае если такое одобрение или такое согласие требуется в соответствии с законодательством Российской Федерации;</w:t>
      </w:r>
    </w:p>
    <w:bookmarkStart w:id="82" w:name="P82"/>
    <w:bookmarkEnd w:id="82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и) доверенность, подтверждающая полномочия лица на осуществление от имени юридического лица (индивидуального предпринимателя, физического лица - производителя товаров, работ, услуг), являющегося участником конкурса, регистрации на сайте, а также действий по участию в конкурсе;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1" w:tooltip="Постановление Правительства РФ от 30.05.2023 N 871 &quot;О внесении изменений в некоторые акты Правительства Российской Федерации&quot; ------------ Недействующая редакция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РФ от 30.05.2023 N 871)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к) сведения:</w:t>
      </w:r>
    </w:p>
    <w:bookmarkStart w:id="85" w:name="P85"/>
    <w:bookmarkEnd w:id="85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 невключении участника конкурса в сформированный в соответствии с </w:t>
      </w:r>
      <w:hyperlink w:history="0" r:id="rId22" w:tooltip="Федеральный закон от 13.07.2020 N 189-ФЗ (ред. от 22.06.2024) &quot;О государственном (муниципальном) социальном заказе на оказание государственных (муниципальных) услуг в социальной сфере&quot; ------------ Недействующая редакция {КонсультантПлюс}">
        <w:r>
          <w:rPr>
            <w:sz w:val="20"/>
            <w:color w:val="0000ff"/>
          </w:rPr>
          <w:t xml:space="preserve">частью 3 статьи 24</w:t>
        </w:r>
      </w:hyperlink>
      <w:r>
        <w:rPr>
          <w:sz w:val="20"/>
        </w:rPr>
        <w:t xml:space="preserve"> Федерального закона реестр недобросовестных исполнителей государственных (муниципальных) услуг в социальной сфере;</w:t>
      </w:r>
    </w:p>
    <w:bookmarkStart w:id="86" w:name="P86"/>
    <w:bookmarkEnd w:id="86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об отсутствии у физического лица, являющегося участником конкурса, либо у руководителя, членов коллегиального исполнительного органа, лица, исполняющего функции единоличного исполнительного органа, или у главного бухгалтера юридического лица, являющегося участником конкурса, судимости за преступления против личности, предусмотренные </w:t>
      </w:r>
      <w:hyperlink w:history="0" r:id="rId23" w:tooltip="&quot;Уголовный кодекс Российской Федерации&quot; от 13.06.1996 N 63-ФЗ (ред. от 13.12.2024) ------------ Недействующая редакция {КонсультантПлюс}">
        <w:r>
          <w:rPr>
            <w:sz w:val="20"/>
            <w:color w:val="0000ff"/>
          </w:rPr>
          <w:t xml:space="preserve">статьями 105</w:t>
        </w:r>
      </w:hyperlink>
      <w:r>
        <w:rPr>
          <w:sz w:val="20"/>
        </w:rPr>
        <w:t xml:space="preserve"> - </w:t>
      </w:r>
      <w:hyperlink w:history="0" r:id="rId24" w:tooltip="&quot;Уголовный кодекс Российской Федерации&quot; от 13.06.1996 N 63-ФЗ (ред. от 13.12.2024) ------------ Недействующая редакция {КонсультантПлюс}">
        <w:r>
          <w:rPr>
            <w:sz w:val="20"/>
            <w:color w:val="0000ff"/>
          </w:rPr>
          <w:t xml:space="preserve">128.1</w:t>
        </w:r>
      </w:hyperlink>
      <w:r>
        <w:rPr>
          <w:sz w:val="20"/>
        </w:rPr>
        <w:t xml:space="preserve">, </w:t>
      </w:r>
      <w:hyperlink w:history="0" r:id="rId25" w:tooltip="&quot;Уголовный кодекс Российской Федерации&quot; от 13.06.1996 N 63-ФЗ (ред. от 13.12.2024) ------------ Недействующая редакция {КонсультантПлюс}">
        <w:r>
          <w:rPr>
            <w:sz w:val="20"/>
            <w:color w:val="0000ff"/>
          </w:rPr>
          <w:t xml:space="preserve">131</w:t>
        </w:r>
      </w:hyperlink>
      <w:r>
        <w:rPr>
          <w:sz w:val="20"/>
        </w:rPr>
        <w:t xml:space="preserve"> - </w:t>
      </w:r>
      <w:hyperlink w:history="0" r:id="rId26" w:tooltip="&quot;Уголовный кодекс Российской Федерации&quot; от 13.06.1996 N 63-ФЗ (ред. от 13.12.2024) ------------ Недействующая редакция {КонсультантПлюс}">
        <w:r>
          <w:rPr>
            <w:sz w:val="20"/>
            <w:color w:val="0000ff"/>
          </w:rPr>
          <w:t xml:space="preserve">151.2</w:t>
        </w:r>
      </w:hyperlink>
      <w:r>
        <w:rPr>
          <w:sz w:val="20"/>
        </w:rPr>
        <w:t xml:space="preserve">, </w:t>
      </w:r>
      <w:hyperlink w:history="0" r:id="rId27" w:tooltip="&quot;Уголовный кодекс Российской Федерации&quot; от 13.06.1996 N 63-ФЗ (ред. от 13.12.2024) ------------ Недействующая редакция {КонсультантПлюс}">
        <w:r>
          <w:rPr>
            <w:sz w:val="20"/>
            <w:color w:val="0000ff"/>
          </w:rPr>
          <w:t xml:space="preserve">153</w:t>
        </w:r>
      </w:hyperlink>
      <w:r>
        <w:rPr>
          <w:sz w:val="20"/>
        </w:rPr>
        <w:t xml:space="preserve"> - </w:t>
      </w:r>
      <w:hyperlink w:history="0" r:id="rId28" w:tooltip="&quot;Уголовный кодекс Российской Федерации&quot; от 13.06.1996 N 63-ФЗ (ред. от 13.12.2024) ------------ Недействующая редакция {КонсультантПлюс}">
        <w:r>
          <w:rPr>
            <w:sz w:val="20"/>
            <w:color w:val="0000ff"/>
          </w:rPr>
          <w:t xml:space="preserve">157</w:t>
        </w:r>
      </w:hyperlink>
      <w:r>
        <w:rPr>
          <w:sz w:val="20"/>
        </w:rPr>
        <w:t xml:space="preserve"> Уголовного кодекса Российской Федерации, за преступления в сфере экономики и (или) преступления, предусмотренные </w:t>
      </w:r>
      <w:hyperlink w:history="0" r:id="rId29" w:tooltip="&quot;Уголовный кодекс Российской Федерации&quot; от 13.06.1996 N 63-ФЗ (ред. от 13.12.2024) ------------ Недействующая редакция {КонсультантПлюс}">
        <w:r>
          <w:rPr>
            <w:sz w:val="20"/>
            <w:color w:val="0000ff"/>
          </w:rPr>
          <w:t xml:space="preserve">статьями 289</w:t>
        </w:r>
      </w:hyperlink>
      <w:r>
        <w:rPr>
          <w:sz w:val="20"/>
        </w:rPr>
        <w:t xml:space="preserve"> - </w:t>
      </w:r>
      <w:hyperlink w:history="0" r:id="rId30" w:tooltip="&quot;Уголовный кодекс Российской Федерации&quot; от 13.06.1996 N 63-ФЗ (ред. от 13.12.2024) ------------ Недействующая редакция {КонсультантПлюс}">
        <w:r>
          <w:rPr>
            <w:sz w:val="20"/>
            <w:color w:val="0000ff"/>
          </w:rPr>
          <w:t xml:space="preserve">291.1</w:t>
        </w:r>
      </w:hyperlink>
      <w:r>
        <w:rPr>
          <w:sz w:val="20"/>
        </w:rPr>
        <w:t xml:space="preserve"> Уголовного кодекса Российской Федерации (за исключением лиц, у которых такая судимость погашена или снята);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 неприменении в отношении физических лиц, указанных в </w:t>
      </w:r>
      <w:hyperlink w:history="0" w:anchor="P86" w:tooltip="об отсутствии у физического лица, являющегося участником конкурса, либо у руководителя, членов коллегиального исполнительного органа, лица, исполняющего функции единоличного исполнительного органа, или у главного бухгалтера юридического лица, являющегося участником конкурса, судимости за преступления против личности, предусмотренные статьями 105 - 128.1, 131 - 151.2, 153 - 157 Уголовного кодекса Российской Федерации, за преступления в сфере экономики и (или) преступления, предусмотренные статьями 289 - 2...">
        <w:r>
          <w:rPr>
            <w:sz w:val="20"/>
            <w:color w:val="0000ff"/>
          </w:rPr>
          <w:t xml:space="preserve">абзаце третьем</w:t>
        </w:r>
      </w:hyperlink>
      <w:r>
        <w:rPr>
          <w:sz w:val="20"/>
        </w:rPr>
        <w:t xml:space="preserve"> настоящего подпункта, наказания в виде лишения права занимать определенные должности, которые связаны с оказанием государственных (муниципальных) услуг в социальной сфере, либо заниматься определенной деятельностью, которая связана с оказанием государственных (муниципальных) услуг в социальной сфере или в целях оказания которой проводится конкурс, и административного наказания в виде дисквалификации;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об отсутствии факта привлечения юридического лица, являющегося участником конкурса, к административной ответственности за совершение административного правонарушения, предусмотренного </w:t>
      </w:r>
      <w:hyperlink w:history="0" r:id="rId31" w:tooltip="&quot;Кодекс Российской Федерации об административных правонарушениях&quot; от 30.12.2001 N 195-ФЗ (ред. от 26.12.2024) ------------ Недействующая редакция {КонсультантПлюс}">
        <w:r>
          <w:rPr>
            <w:sz w:val="20"/>
            <w:color w:val="0000ff"/>
          </w:rPr>
          <w:t xml:space="preserve">статьей 19.28</w:t>
        </w:r>
      </w:hyperlink>
      <w:r>
        <w:rPr>
          <w:sz w:val="20"/>
        </w:rPr>
        <w:t xml:space="preserve"> Кодекса Российской Федерации об административных правонарушениях, в течение 2 лет до момента подачи предложения участника конкурса;</w:t>
      </w:r>
    </w:p>
    <w:bookmarkStart w:id="89" w:name="P89"/>
    <w:bookmarkEnd w:id="89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 месте регистрации участника конкурса, которым не должны являться государство или территория, включенные в утверждаемый в соответствии с </w:t>
      </w:r>
      <w:hyperlink w:history="0" r:id="rId32" w:tooltip="&quot;Бюджетный кодекс Российской Федерации&quot; от 31.07.1998 N 145-ФЗ (ред. от 26.12.2024) ------------ Недействующая редакция {КонсультантПлюс}">
        <w:r>
          <w:rPr>
            <w:sz w:val="20"/>
            <w:color w:val="0000ff"/>
          </w:rPr>
          <w:t xml:space="preserve">пунктом 15 статьи 241</w:t>
        </w:r>
      </w:hyperlink>
      <w:r>
        <w:rPr>
          <w:sz w:val="20"/>
        </w:rPr>
        <w:t xml:space="preserve"> Бюджетного кодекса Российской Федерации перечень государств и территорий, используемых для промежуточного (офшорного) владения активами в Российской Федерации;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3" w:tooltip="Постановление Правительства РФ от 23.09.2024 N 1287 &quot;О внесении изменений в некоторые акты Правительства Российской Федерации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РФ от 23.09.2024 N 1287)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об отсутствии участника конкурса в реестре иностранных агентов;</w:t>
      </w:r>
    </w:p>
    <w:p>
      <w:pPr>
        <w:pStyle w:val="0"/>
        <w:jc w:val="both"/>
      </w:pPr>
      <w:r>
        <w:rPr>
          <w:sz w:val="20"/>
        </w:rPr>
        <w:t xml:space="preserve">(абзац введен </w:t>
      </w:r>
      <w:hyperlink w:history="0" r:id="rId34" w:tooltip="Постановление Правительства РФ от 23.09.2024 N 1287 &quot;О внесении изменений в некоторые акты Правительства Российской Федерации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РФ от 23.09.2024 N 1287)</w:t>
      </w:r>
    </w:p>
    <w:bookmarkStart w:id="93" w:name="P93"/>
    <w:bookmarkEnd w:id="93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л) информация о реестровом номере (реестровых номерах) в реестре (реестрах), содержащем (содержащих) информацию о выдаче лицензии и (или) об аккредитации в случае отбора исполнителей услуг в целях оказания государственных (муниципальных) услуг в социальной сфере, которые относятся к подлежащим лицензированию видам деятельности и (или) для оказания которых требуется получение в установленном порядке аккредитации;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м) согласие на публикацию (размещение) информации об участнике конкурса в информационной системе "Электронный бюджет".</w:t>
      </w:r>
    </w:p>
    <w:bookmarkStart w:id="95" w:name="P95"/>
    <w:bookmarkEnd w:id="95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12. Формирование (изменение) реестровой записи в отношении каждого участника конкурса осуществляется органом, уполномоченным на ведение реестра, в течение 2 рабочих дней со дня получения в рамках информационного взаимодействия, в том числе от владельца сайта, документов и информации, указанных в </w:t>
      </w:r>
      <w:hyperlink w:history="0" w:anchor="P73" w:tooltip="11. Включение в реестр участника конкурса осуществляется на основании следующих информации и документов об участнике конкурса:">
        <w:r>
          <w:rPr>
            <w:sz w:val="20"/>
            <w:color w:val="0000ff"/>
          </w:rPr>
          <w:t xml:space="preserve">пункте 11</w:t>
        </w:r>
      </w:hyperlink>
      <w:r>
        <w:rPr>
          <w:sz w:val="20"/>
        </w:rPr>
        <w:t xml:space="preserve"> настоящих Правил.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13. При формировании реестровой записи ей присваивается первый номер версии такой реестровой записи. При изменении реестровой записи порядковый номер версии реестровой записи увеличивается на единицу.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14. Реестровая запись (измененная реестровая запись) подписывается усиленной квалифицированной электронной подписью органа, уполномоченного на ведение реестра.</w:t>
      </w:r>
    </w:p>
    <w:bookmarkStart w:id="98" w:name="P98"/>
    <w:bookmarkEnd w:id="98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15. Орган, уполномоченный на ведение реестра, уведомляет владельца сайта о формировании (изменении) в отношении участника конкурса реестровой записи в течение 1 часа после формирования (изменения) реестровой записи.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16. Владелец сайта направляет участнику конкурса уведомление о принятии решения о его аккредитации в течение 1 рабочего дня, следующего за днем получения уведомления о формировании (изменении) в отношении такого участника конкурса реестровой записи от органа, уполномоченного на ведение реестра, и обеспечивает доступ такому участнику конкурса на сайт.</w:t>
      </w:r>
    </w:p>
    <w:bookmarkStart w:id="100" w:name="P100"/>
    <w:bookmarkEnd w:id="100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17. Включение участника конкурса в реестр осуществляется на 3 года с даты формирования реестровой записи.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18. Требование представления участником конкурса информации и документов, не предусмотренных </w:t>
      </w:r>
      <w:hyperlink w:history="0" w:anchor="P73" w:tooltip="11. Включение в реестр участника конкурса осуществляется на основании следующих информации и документов об участнике конкурса:">
        <w:r>
          <w:rPr>
            <w:sz w:val="20"/>
            <w:color w:val="0000ff"/>
          </w:rPr>
          <w:t xml:space="preserve">пунктом 11</w:t>
        </w:r>
      </w:hyperlink>
      <w:r>
        <w:rPr>
          <w:sz w:val="20"/>
        </w:rPr>
        <w:t xml:space="preserve"> настоящих Правил, для внесения участника конкурса в реестр не допускается. Не допускается взимание с участников конкурса платы за внесение информации о них в реестр.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19. Ответственность за полноту и достоверность информации, формируемой участником конкурса в целях его регистрации на сайте и включения в реестр, несет участник конкурса.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20. Утратил силу с 1 июня 2024 года. - </w:t>
      </w:r>
      <w:hyperlink w:history="0" r:id="rId35" w:tooltip="Постановление Правительства РФ от 30.05.2023 N 871 &quot;О внесении изменений в некоторые акты Правительства Российской Федерации&quot; ------------ Недействующая редакция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Правительства РФ от 30.05.2023 N 871.</w:t>
      </w:r>
    </w:p>
    <w:bookmarkStart w:id="104" w:name="P104"/>
    <w:bookmarkEnd w:id="104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21. Аккредитованный участник конкурса за 4 месяца до даты истечения срока его включения в реестр уведомляется владельцем сайта об указанной дате путем направления уведомления, содержащего запрос согласия аккредитованного участника конкурса на включение в реестр на новый срок со дня, следующего за днем истечения предыдущего срока.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случае принятия решения о включении в реестр на новый срок аккредитованный участник конкурса подписывает согласие, указанное в </w:t>
      </w:r>
      <w:hyperlink w:history="0" w:anchor="P104" w:tooltip="21. Аккредитованный участник конкурса за 4 месяца до даты истечения срока его включения в реестр уведомляется владельцем сайта об указанной дате путем направления уведомления, содержащего запрос согласия аккредитованного участника конкурса на включение в реестр на новый срок со дня, следующего за днем истечения предыдущего срока.">
        <w:r>
          <w:rPr>
            <w:sz w:val="20"/>
            <w:color w:val="0000ff"/>
          </w:rPr>
          <w:t xml:space="preserve">абзаце первом</w:t>
        </w:r>
      </w:hyperlink>
      <w:r>
        <w:rPr>
          <w:sz w:val="20"/>
        </w:rPr>
        <w:t xml:space="preserve"> настоящего пункта, электронной подписью, указанной в </w:t>
      </w:r>
      <w:hyperlink w:history="0" r:id="rId36" w:tooltip="Федеральный закон от 13.07.2020 N 189-ФЗ (ред. от 22.06.2024) &quot;О государственном (муниципальном) социальном заказе на оказание государственных (муниципальных) услуг в социальной сфере&quot; ------------ Недействующая редакция {КонсультантПлюс}">
        <w:r>
          <w:rPr>
            <w:sz w:val="20"/>
            <w:color w:val="0000ff"/>
          </w:rPr>
          <w:t xml:space="preserve">части 5 статьи 8</w:t>
        </w:r>
      </w:hyperlink>
      <w:r>
        <w:rPr>
          <w:sz w:val="20"/>
        </w:rPr>
        <w:t xml:space="preserve"> Федерального закона.</w:t>
      </w:r>
    </w:p>
    <w:p>
      <w:pPr>
        <w:pStyle w:val="0"/>
        <w:jc w:val="both"/>
      </w:pPr>
      <w:r>
        <w:rPr>
          <w:sz w:val="20"/>
        </w:rPr>
        <w:t xml:space="preserve">(п. 21 в ред. </w:t>
      </w:r>
      <w:hyperlink w:history="0" r:id="rId37" w:tooltip="Постановление Правительства РФ от 30.05.2023 N 871 &quot;О внесении изменений в некоторые акты Правительства Российской Федерации&quot; ------------ Недействующая редакция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РФ от 30.05.2023 N 871)</w:t>
      </w:r>
    </w:p>
    <w:bookmarkStart w:id="107" w:name="P107"/>
    <w:bookmarkEnd w:id="107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22. В случае изменения информации, указанной в </w:t>
      </w:r>
      <w:hyperlink w:history="0" r:id="rId38" w:tooltip="Федеральный закон от 13.07.2020 N 189-ФЗ (ред. от 22.06.2024) &quot;О государственном (муниципальном) социальном заказе на оказание государственных (муниципальных) услуг в социальной сфере&quot; ------------ Недействующая редакция {КонсультантПлюс}">
        <w:r>
          <w:rPr>
            <w:sz w:val="20"/>
            <w:color w:val="0000ff"/>
          </w:rPr>
          <w:t xml:space="preserve">части 3 статьи 15</w:t>
        </w:r>
      </w:hyperlink>
      <w:r>
        <w:rPr>
          <w:sz w:val="20"/>
        </w:rPr>
        <w:t xml:space="preserve"> Федерального закона, аккредитованный участник конкурса в течение 3 рабочих дней после такого изменения направляет владельцу сайта, на котором он зарегистрирован, заявление об изменении соответствующих сведений с приложением документов, подтверждающих такое изменение, в порядке и по форме, определенным владельцем сайта.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Не позднее 1 рабочего дня, следующего за днем получения от участника конкурса заявления, указанного в </w:t>
      </w:r>
      <w:hyperlink w:history="0" w:anchor="P107" w:tooltip="22. В случае изменения информации, указанной в части 3 статьи 15 Федерального закона, аккредитованный участник конкурса в течение 3 рабочих дней после такого изменения направляет владельцу сайта, на котором он зарегистрирован, заявление об изменении соответствующих сведений с приложением документов, подтверждающих такое изменение, в порядке и по форме, определенным владельцем сайта.">
        <w:r>
          <w:rPr>
            <w:sz w:val="20"/>
            <w:color w:val="0000ff"/>
          </w:rPr>
          <w:t xml:space="preserve">абзаце первом</w:t>
        </w:r>
      </w:hyperlink>
      <w:r>
        <w:rPr>
          <w:sz w:val="20"/>
        </w:rPr>
        <w:t xml:space="preserve"> настоящего пункта, владелец сайта направляет сведения и документы, прилагаемые к указанному заявлению, в том числе при наличии технической возможности с использованием единой системы межведомственного электронного взаимодействия, в орган, уполномоченный на ведение реестра, который обеспечивает изменение реестровой записи в соответствии с </w:t>
      </w:r>
      <w:hyperlink w:history="0" w:anchor="P95" w:tooltip="12. Формирование (изменение) реестровой записи в отношении каждого участника конкурса осуществляется органом, уполномоченным на ведение реестра, в течение 2 рабочих дней со дня получения в рамках информационного взаимодействия, в том числе от владельца сайта, документов и информации, указанных в пункте 11 настоящих Правил.">
        <w:r>
          <w:rPr>
            <w:sz w:val="20"/>
            <w:color w:val="0000ff"/>
          </w:rPr>
          <w:t xml:space="preserve">пунктами 12</w:t>
        </w:r>
      </w:hyperlink>
      <w:r>
        <w:rPr>
          <w:sz w:val="20"/>
        </w:rPr>
        <w:t xml:space="preserve"> - </w:t>
      </w:r>
      <w:hyperlink w:history="0" w:anchor="P98" w:tooltip="15. Орган, уполномоченный на ведение реестра, уведомляет владельца сайта о формировании (изменении) в отношении участника конкурса реестровой записи в течение 1 часа после формирования (изменения) реестровой записи.">
        <w:r>
          <w:rPr>
            <w:sz w:val="20"/>
            <w:color w:val="0000ff"/>
          </w:rPr>
          <w:t xml:space="preserve">15</w:t>
        </w:r>
      </w:hyperlink>
      <w:r>
        <w:rPr>
          <w:sz w:val="20"/>
        </w:rPr>
        <w:t xml:space="preserve"> настоящих Правил.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23. В реестр не включаются информация и документы, содержащие сведения, составляющие государственную и иную охраняемую в соответствии с федеральными законами, нормативными правовыми актами Президента Российской Федерации и Правительства Российской Федерации тайну.</w:t>
      </w:r>
    </w:p>
    <w:bookmarkStart w:id="110" w:name="P110"/>
    <w:bookmarkEnd w:id="110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24. Исключение органом, уполномоченным на ведение реестра, реестровой записи, сформированной в отношении участника конкурса, из реестра осуществляется по следующим основаниям: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истечение срока включения участника конкурса в реестр, предусмотренного </w:t>
      </w:r>
      <w:hyperlink w:history="0" w:anchor="P100" w:tooltip="17. Включение участника конкурса в реестр осуществляется на 3 года с даты формирования реестровой записи.">
        <w:r>
          <w:rPr>
            <w:sz w:val="20"/>
            <w:color w:val="0000ff"/>
          </w:rPr>
          <w:t xml:space="preserve">пунктом 17</w:t>
        </w:r>
      </w:hyperlink>
      <w:r>
        <w:rPr>
          <w:sz w:val="20"/>
        </w:rPr>
        <w:t xml:space="preserve"> настоящих Правил;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направление участником конкурса владельцу сайта заявления об исключении из реестра;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выявление несоответствия информации и документов об участнике конкурса, представленных им в целях регистрации на сайте и включения в реестр, информации и документам, полученным с помощью единой системы межведомственного электронного взаимодействия.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25. Исключение участника конкурса из реестра осуществляется автоматически в день наступления одного из случаев, предусмотренных </w:t>
      </w:r>
      <w:hyperlink w:history="0" w:anchor="P110" w:tooltip="24. Исключение органом, уполномоченным на ведение реестра, реестровой записи, сформированной в отношении участника конкурса, из реестра осуществляется по следующим основаниям:">
        <w:r>
          <w:rPr>
            <w:sz w:val="20"/>
            <w:color w:val="0000ff"/>
          </w:rPr>
          <w:t xml:space="preserve">пунктом 24</w:t>
        </w:r>
      </w:hyperlink>
      <w:r>
        <w:rPr>
          <w:sz w:val="20"/>
        </w:rPr>
        <w:t xml:space="preserve"> настоящих Правил, одновременно с уведомлением участника конкурса об исключении из реестра.</w:t>
      </w:r>
    </w:p>
    <w:p>
      <w:pPr>
        <w:pStyle w:val="0"/>
        <w:jc w:val="both"/>
      </w:pPr>
      <w:r>
        <w:rPr>
          <w:sz w:val="20"/>
        </w:rPr>
        <w:t xml:space="preserve">(п. 25 в ред. </w:t>
      </w:r>
      <w:hyperlink w:history="0" r:id="rId39" w:tooltip="Постановление Правительства РФ от 30.05.2023 N 871 &quot;О внесении изменений в некоторые акты Правительства Российской Федерации&quot; ------------ Недействующая редакция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РФ от 30.05.2023 N 871)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26. Информация, размещенная в реестре, хранится в порядке, определенном в соответствии с законодательством об архивном деле в Российской Федерации, в течение 5 лет.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РФ от 19.05.2021 N 757</w:t>
            <w:br/>
            <w:t>(ред. от 23.09.2024)</w:t>
            <w:br/>
            <w:t>"Об утверждении Правил формирования и ведения ре...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05.01.2025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LAW&amp;n=448782&amp;dst=100784" TargetMode = "External"/>
	<Relationship Id="rId8" Type="http://schemas.openxmlformats.org/officeDocument/2006/relationships/hyperlink" Target="https://login.consultant.ru/link/?req=doc&amp;base=LAW&amp;n=486526&amp;dst=100044" TargetMode = "External"/>
	<Relationship Id="rId9" Type="http://schemas.openxmlformats.org/officeDocument/2006/relationships/hyperlink" Target="https://login.consultant.ru/link/?req=doc&amp;base=LAW&amp;n=479336&amp;dst=100199" TargetMode = "External"/>
	<Relationship Id="rId10" Type="http://schemas.openxmlformats.org/officeDocument/2006/relationships/hyperlink" Target="https://login.consultant.ru/link/?req=doc&amp;base=LAW&amp;n=448782&amp;dst=100784" TargetMode = "External"/>
	<Relationship Id="rId11" Type="http://schemas.openxmlformats.org/officeDocument/2006/relationships/hyperlink" Target="https://login.consultant.ru/link/?req=doc&amp;base=LAW&amp;n=486526&amp;dst=100044" TargetMode = "External"/>
	<Relationship Id="rId12" Type="http://schemas.openxmlformats.org/officeDocument/2006/relationships/hyperlink" Target="https://login.consultant.ru/link/?req=doc&amp;base=LAW&amp;n=479336&amp;dst=100199" TargetMode = "External"/>
	<Relationship Id="rId13" Type="http://schemas.openxmlformats.org/officeDocument/2006/relationships/hyperlink" Target="https://login.consultant.ru/link/?req=doc&amp;base=LAW&amp;n=479336&amp;dst=100013" TargetMode = "External"/>
	<Relationship Id="rId14" Type="http://schemas.openxmlformats.org/officeDocument/2006/relationships/hyperlink" Target="https://login.consultant.ru/link/?req=doc&amp;base=LAW&amp;n=479336&amp;dst=100085" TargetMode = "External"/>
	<Relationship Id="rId15" Type="http://schemas.openxmlformats.org/officeDocument/2006/relationships/hyperlink" Target="https://login.consultant.ru/link/?req=doc&amp;base=LAW&amp;n=448782&amp;dst=100785" TargetMode = "External"/>
	<Relationship Id="rId16" Type="http://schemas.openxmlformats.org/officeDocument/2006/relationships/hyperlink" Target="https://login.consultant.ru/link/?req=doc&amp;base=LAW&amp;n=448782&amp;dst=100785" TargetMode = "External"/>
	<Relationship Id="rId17" Type="http://schemas.openxmlformats.org/officeDocument/2006/relationships/hyperlink" Target="https://login.consultant.ru/link/?req=doc&amp;base=LAW&amp;n=448782&amp;dst=100786" TargetMode = "External"/>
	<Relationship Id="rId18" Type="http://schemas.openxmlformats.org/officeDocument/2006/relationships/hyperlink" Target="https://login.consultant.ru/link/?req=doc&amp;base=LAW&amp;n=448782&amp;dst=100787" TargetMode = "External"/>
	<Relationship Id="rId19" Type="http://schemas.openxmlformats.org/officeDocument/2006/relationships/hyperlink" Target="https://login.consultant.ru/link/?req=doc&amp;base=LAW&amp;n=479336&amp;dst=100086" TargetMode = "External"/>
	<Relationship Id="rId20" Type="http://schemas.openxmlformats.org/officeDocument/2006/relationships/hyperlink" Target="https://login.consultant.ru/link/?req=doc&amp;base=LAW&amp;n=449963" TargetMode = "External"/>
	<Relationship Id="rId21" Type="http://schemas.openxmlformats.org/officeDocument/2006/relationships/hyperlink" Target="https://login.consultant.ru/link/?req=doc&amp;base=LAW&amp;n=448782&amp;dst=100788" TargetMode = "External"/>
	<Relationship Id="rId22" Type="http://schemas.openxmlformats.org/officeDocument/2006/relationships/hyperlink" Target="https://login.consultant.ru/link/?req=doc&amp;base=LAW&amp;n=479336&amp;dst=100328" TargetMode = "External"/>
	<Relationship Id="rId23" Type="http://schemas.openxmlformats.org/officeDocument/2006/relationships/hyperlink" Target="https://login.consultant.ru/link/?req=doc&amp;base=LAW&amp;n=493213&amp;dst=100534" TargetMode = "External"/>
	<Relationship Id="rId24" Type="http://schemas.openxmlformats.org/officeDocument/2006/relationships/hyperlink" Target="https://login.consultant.ru/link/?req=doc&amp;base=LAW&amp;n=493213&amp;dst=1175" TargetMode = "External"/>
	<Relationship Id="rId25" Type="http://schemas.openxmlformats.org/officeDocument/2006/relationships/hyperlink" Target="https://login.consultant.ru/link/?req=doc&amp;base=LAW&amp;n=493213&amp;dst=103398" TargetMode = "External"/>
	<Relationship Id="rId26" Type="http://schemas.openxmlformats.org/officeDocument/2006/relationships/hyperlink" Target="https://login.consultant.ru/link/?req=doc&amp;base=LAW&amp;n=493213&amp;dst=2242" TargetMode = "External"/>
	<Relationship Id="rId27" Type="http://schemas.openxmlformats.org/officeDocument/2006/relationships/hyperlink" Target="https://login.consultant.ru/link/?req=doc&amp;base=LAW&amp;n=493213&amp;dst=100874" TargetMode = "External"/>
	<Relationship Id="rId28" Type="http://schemas.openxmlformats.org/officeDocument/2006/relationships/hyperlink" Target="https://login.consultant.ru/link/?req=doc&amp;base=LAW&amp;n=493213&amp;dst=1924" TargetMode = "External"/>
	<Relationship Id="rId29" Type="http://schemas.openxmlformats.org/officeDocument/2006/relationships/hyperlink" Target="https://login.consultant.ru/link/?req=doc&amp;base=LAW&amp;n=493213&amp;dst=101897" TargetMode = "External"/>
	<Relationship Id="rId30" Type="http://schemas.openxmlformats.org/officeDocument/2006/relationships/hyperlink" Target="https://login.consultant.ru/link/?req=doc&amp;base=LAW&amp;n=493213&amp;dst=2086" TargetMode = "External"/>
	<Relationship Id="rId31" Type="http://schemas.openxmlformats.org/officeDocument/2006/relationships/hyperlink" Target="https://login.consultant.ru/link/?req=doc&amp;base=LAW&amp;n=494455&amp;dst=2620" TargetMode = "External"/>
	<Relationship Id="rId32" Type="http://schemas.openxmlformats.org/officeDocument/2006/relationships/hyperlink" Target="https://login.consultant.ru/link/?req=doc&amp;base=LAW&amp;n=494487&amp;dst=6924" TargetMode = "External"/>
	<Relationship Id="rId33" Type="http://schemas.openxmlformats.org/officeDocument/2006/relationships/hyperlink" Target="https://login.consultant.ru/link/?req=doc&amp;base=LAW&amp;n=486526&amp;dst=100045" TargetMode = "External"/>
	<Relationship Id="rId34" Type="http://schemas.openxmlformats.org/officeDocument/2006/relationships/hyperlink" Target="https://login.consultant.ru/link/?req=doc&amp;base=LAW&amp;n=486526&amp;dst=100046" TargetMode = "External"/>
	<Relationship Id="rId35" Type="http://schemas.openxmlformats.org/officeDocument/2006/relationships/hyperlink" Target="https://login.consultant.ru/link/?req=doc&amp;base=LAW&amp;n=448782&amp;dst=100789" TargetMode = "External"/>
	<Relationship Id="rId36" Type="http://schemas.openxmlformats.org/officeDocument/2006/relationships/hyperlink" Target="https://login.consultant.ru/link/?req=doc&amp;base=LAW&amp;n=479336&amp;dst=100363" TargetMode = "External"/>
	<Relationship Id="rId37" Type="http://schemas.openxmlformats.org/officeDocument/2006/relationships/hyperlink" Target="https://login.consultant.ru/link/?req=doc&amp;base=LAW&amp;n=448782&amp;dst=100790" TargetMode = "External"/>
	<Relationship Id="rId38" Type="http://schemas.openxmlformats.org/officeDocument/2006/relationships/hyperlink" Target="https://login.consultant.ru/link/?req=doc&amp;base=LAW&amp;n=479336&amp;dst=100200" TargetMode = "External"/>
	<Relationship Id="rId39" Type="http://schemas.openxmlformats.org/officeDocument/2006/relationships/hyperlink" Target="https://login.consultant.ru/link/?req=doc&amp;base=LAW&amp;n=448782&amp;dst=100793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4024.00.51</Application>
  <Company>КонсультантПлюс Версия 4024.00.51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19.05.2021 N 757
(ред. от 23.09.2024)
"Об утверждении Правил формирования и ведения реестра участников конкурса на заключение соглашения об оказании государственных (муниципальных) услуг в социальной сфере, получивших аккредитацию в соответствии с Федеральным законом "О государственном (муниципальном) социальном заказе на оказание государственных (муниципальных) услуг в социальной сфере"</dc:title>
  <dcterms:created xsi:type="dcterms:W3CDTF">2025-01-05T08:48:50Z</dcterms:created>
</cp:coreProperties>
</file>