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ФАДН России от 02.11.2023 N 179</w:t>
              <w:br/>
              <w:t xml:space="preserve">"Об Общественном совете при Федеральном агентстве по делам национальностей"</w:t>
              <w:br/>
              <w:t xml:space="preserve">(вместе с "Положением об Общественном совете при Федеральном агентстве по делам национальностей")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ФЕДЕРАЛЬНОЕ АГЕНТСТВО ПО ДЕЛАМ НАЦИОНАЛЬНОСТЕЙ</w:t>
      </w:r>
    </w:p>
    <w:p>
      <w:pPr>
        <w:pStyle w:val="2"/>
        <w:jc w:val="both"/>
      </w:pPr>
      <w:r>
        <w:rPr>
          <w:sz w:val="20"/>
        </w:rPr>
      </w:r>
    </w:p>
    <w:p>
      <w:pPr>
        <w:pStyle w:val="2"/>
        <w:jc w:val="center"/>
      </w:pPr>
      <w:r>
        <w:rPr>
          <w:sz w:val="20"/>
        </w:rPr>
        <w:t xml:space="preserve">ПРИКАЗ</w:t>
      </w:r>
    </w:p>
    <w:p>
      <w:pPr>
        <w:pStyle w:val="2"/>
        <w:jc w:val="center"/>
      </w:pPr>
      <w:r>
        <w:rPr>
          <w:sz w:val="20"/>
        </w:rPr>
        <w:t xml:space="preserve">от 2 ноября 2023 г. N 179</w:t>
      </w:r>
    </w:p>
    <w:p>
      <w:pPr>
        <w:pStyle w:val="2"/>
        <w:jc w:val="both"/>
      </w:pPr>
      <w:r>
        <w:rPr>
          <w:sz w:val="20"/>
        </w:rPr>
      </w:r>
    </w:p>
    <w:p>
      <w:pPr>
        <w:pStyle w:val="2"/>
        <w:jc w:val="center"/>
      </w:pPr>
      <w:r>
        <w:rPr>
          <w:sz w:val="20"/>
        </w:rPr>
        <w:t xml:space="preserve">ОБ ОБЩЕСТВЕННОМ СОВЕТЕ</w:t>
      </w:r>
    </w:p>
    <w:p>
      <w:pPr>
        <w:pStyle w:val="2"/>
        <w:jc w:val="center"/>
      </w:pPr>
      <w:r>
        <w:rPr>
          <w:sz w:val="20"/>
        </w:rPr>
        <w:t xml:space="preserve">ПРИ ФЕДЕРАЛЬНОМ АГЕНТСТВЕ ПО ДЕЛАМ НАЦИОНАЛЬНОСТЕЙ</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9"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hyperlink w:history="0" r:id="rId1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от 5 июля 2018 г. N 55-С,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0" w:tooltip="ПОЛОЖЕНИЕ">
        <w:r>
          <w:rPr>
            <w:sz w:val="20"/>
            <w:color w:val="0000ff"/>
          </w:rPr>
          <w:t xml:space="preserve">Положение</w:t>
        </w:r>
      </w:hyperlink>
      <w:r>
        <w:rPr>
          <w:sz w:val="20"/>
        </w:rPr>
        <w:t xml:space="preserve"> об Общественном совете при Федеральном агентстве по делам национальностей согласно приложению N 1 к настоящему приказу;</w:t>
      </w:r>
    </w:p>
    <w:p>
      <w:pPr>
        <w:pStyle w:val="0"/>
        <w:spacing w:before="200" w:line-rule="auto"/>
        <w:ind w:firstLine="540"/>
        <w:jc w:val="both"/>
      </w:pPr>
      <w:r>
        <w:rPr>
          <w:sz w:val="20"/>
        </w:rPr>
        <w:t xml:space="preserve">Дополнительные (специфические) </w:t>
      </w:r>
      <w:hyperlink w:history="0" w:anchor="P257" w:tooltip="ДОПОЛНИТЕЛЬНЫЕ (СПЕЦИФИЧЕСКИЕ) ТРЕБОВАНИЯ">
        <w:r>
          <w:rPr>
            <w:sz w:val="20"/>
            <w:color w:val="0000ff"/>
          </w:rPr>
          <w:t xml:space="preserve">требования</w:t>
        </w:r>
      </w:hyperlink>
      <w:r>
        <w:rPr>
          <w:sz w:val="20"/>
        </w:rPr>
        <w:t xml:space="preserve">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по делам национальностей, и кандидатам в члены Общественного совета при Федеральном агентстве по делам национальностей согласно приложению N 2 к настоящему приказу.</w:t>
      </w:r>
    </w:p>
    <w:p>
      <w:pPr>
        <w:pStyle w:val="0"/>
        <w:spacing w:before="200" w:line-rule="auto"/>
        <w:ind w:firstLine="540"/>
        <w:jc w:val="both"/>
      </w:pPr>
      <w:r>
        <w:rPr>
          <w:sz w:val="20"/>
        </w:rPr>
        <w:t xml:space="preserve">2. Отменить:</w:t>
      </w:r>
    </w:p>
    <w:p>
      <w:pPr>
        <w:pStyle w:val="0"/>
        <w:spacing w:before="200" w:line-rule="auto"/>
        <w:ind w:firstLine="540"/>
        <w:jc w:val="both"/>
      </w:pPr>
      <w:hyperlink w:history="0" r:id="rId11" w:tooltip="Приказ ФАДН России от 12.08.2019 N 83 (ред. от 22.01.2021) &quot;Об Общественном совете при Федеральном агентстве по делам национальностей&quot; (вместе с &quot;Положением об Общественном совете при Федеральном агентстве по делам национальностей&quot;, &quot;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по делам национальностей и кандидатам в члены Обществен ------------ Утратил силу или отменен {КонсультантПлюс}">
        <w:r>
          <w:rPr>
            <w:sz w:val="20"/>
            <w:color w:val="0000ff"/>
          </w:rPr>
          <w:t xml:space="preserve">приказ</w:t>
        </w:r>
      </w:hyperlink>
      <w:r>
        <w:rPr>
          <w:sz w:val="20"/>
        </w:rPr>
        <w:t xml:space="preserve"> Федерального агентства по делам национальностей от 12 августа 2019 г. N 83 "Об Общественном совете при Федеральном агентстве по делам национальностей";</w:t>
      </w:r>
    </w:p>
    <w:p>
      <w:pPr>
        <w:pStyle w:val="0"/>
        <w:spacing w:before="200" w:line-rule="auto"/>
        <w:ind w:firstLine="540"/>
        <w:jc w:val="both"/>
      </w:pPr>
      <w:hyperlink w:history="0" r:id="rId12" w:tooltip="Приказ ФАДН России от 18.06.2020 N 73 &quot;О внесении изменения в Положение об Общественном совете при Федеральном агентстве по делам национальностей, утвержденное приказом Федерального агентства по делам национальностей от 12 августа 2019 г. N 83&quot; ------------ Утратил силу или отменен {КонсультантПлюс}">
        <w:r>
          <w:rPr>
            <w:sz w:val="20"/>
            <w:color w:val="0000ff"/>
          </w:rPr>
          <w:t xml:space="preserve">приказ</w:t>
        </w:r>
      </w:hyperlink>
      <w:r>
        <w:rPr>
          <w:sz w:val="20"/>
        </w:rPr>
        <w:t xml:space="preserve"> Федерального агентства по делам национальностей от 18 июня 2020 г. N 73 "О внесении изменения в Положение об Общественном совете при Федеральном агентстве по делам национальностей, утвержденное приказом Федерального агентства по делам национальностей от 12 августа 2019 г. N 83";</w:t>
      </w:r>
    </w:p>
    <w:p>
      <w:pPr>
        <w:pStyle w:val="0"/>
        <w:spacing w:before="200" w:line-rule="auto"/>
        <w:ind w:firstLine="540"/>
        <w:jc w:val="both"/>
      </w:pPr>
      <w:r>
        <w:rPr>
          <w:sz w:val="20"/>
        </w:rPr>
        <w:t xml:space="preserve">приказ Федерального агентства по делам национальностей от 24 декабря 2021 г. N 163 "О внесении изменения в Положение об Общественном совете при Федеральном агентстве по делам национальностей, утвержденное приказом Федерального агентства по делам национальностей от 12 августа 2019 г. N 83".</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И.В.БАРИНОВ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Федерального агентства</w:t>
      </w:r>
    </w:p>
    <w:p>
      <w:pPr>
        <w:pStyle w:val="0"/>
        <w:jc w:val="right"/>
      </w:pPr>
      <w:r>
        <w:rPr>
          <w:sz w:val="20"/>
        </w:rPr>
        <w:t xml:space="preserve">по делам национальностей</w:t>
      </w:r>
    </w:p>
    <w:p>
      <w:pPr>
        <w:pStyle w:val="0"/>
        <w:jc w:val="right"/>
      </w:pPr>
      <w:r>
        <w:rPr>
          <w:sz w:val="20"/>
        </w:rPr>
        <w:t xml:space="preserve">от 02.11.2023 г. N 179</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ФЕДЕРАЛЬНОМ АГЕНТСТВЕ</w:t>
      </w:r>
    </w:p>
    <w:p>
      <w:pPr>
        <w:pStyle w:val="2"/>
        <w:jc w:val="center"/>
      </w:pPr>
      <w:r>
        <w:rPr>
          <w:sz w:val="20"/>
        </w:rPr>
        <w:t xml:space="preserve">ПО ДЕЛАМ НАЦИОНАЛЬНОСТЕЙ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Федеральном агентстве по делам национальностей (далее - Положение) определяет компетенцию, порядок деятельности и формирования Общественного совета при Федеральном агентстве по делам национальностей (далее - Общественный совет), порядок взаимодействия ФАДН России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ФАДН России, а также в целях осуществления общественного контроля за деятельностью ФАДН России.</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Положения, а также </w:t>
      </w:r>
      <w:hyperlink w:history="0" r:id="rId14"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 (далее - Стандарт деятельности).</w:t>
      </w:r>
    </w:p>
    <w:p>
      <w:pPr>
        <w:pStyle w:val="0"/>
        <w:spacing w:before="200" w:line-rule="auto"/>
        <w:ind w:firstLine="540"/>
        <w:jc w:val="both"/>
      </w:pPr>
      <w:r>
        <w:rPr>
          <w:sz w:val="20"/>
        </w:rPr>
        <w:t xml:space="preserve">1.6. Обеспечение деятельности Общественного совета осуществляет ФАДН России в установленном им порядке.</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ФАДН России,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ФАДН России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ФАДН России;</w:t>
      </w:r>
    </w:p>
    <w:p>
      <w:pPr>
        <w:pStyle w:val="0"/>
        <w:spacing w:before="200" w:line-rule="auto"/>
        <w:ind w:firstLine="540"/>
        <w:jc w:val="both"/>
      </w:pPr>
      <w:r>
        <w:rPr>
          <w:sz w:val="20"/>
        </w:rPr>
        <w:t xml:space="preserve">2.2.2. участвовать в мониторинге качества оказания государственных услуг ФАДН России;</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ФАДН России;</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ФАДН России,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ФАДН России, его территориальных органов и подведомственных организаций;</w:t>
      </w:r>
    </w:p>
    <w:p>
      <w:pPr>
        <w:pStyle w:val="0"/>
        <w:spacing w:before="200" w:line-rule="auto"/>
        <w:ind w:firstLine="540"/>
        <w:jc w:val="both"/>
      </w:pPr>
      <w:r>
        <w:rPr>
          <w:sz w:val="20"/>
        </w:rPr>
        <w:t xml:space="preserve">2.3.3. участвовать в публичном обсуждении </w:t>
      </w:r>
      <w:hyperlink w:history="0" r:id="rId15"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ФАДН России;</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иных рабочих органов, создаваемых ФАДН России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w:t>
      </w:r>
      <w:hyperlink w:history="0" r:id="rId16"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ведомственных планов по реализации </w:t>
      </w:r>
      <w:hyperlink w:history="0" r:id="rId17"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w:t>
      </w:r>
    </w:p>
    <w:p>
      <w:pPr>
        <w:pStyle w:val="0"/>
        <w:spacing w:before="200" w:line-rule="auto"/>
        <w:ind w:firstLine="540"/>
        <w:jc w:val="both"/>
      </w:pPr>
      <w:r>
        <w:rPr>
          <w:sz w:val="20"/>
        </w:rPr>
        <w:t xml:space="preserve">- утверждать результаты общественных обсуждений, решений и отчетов ФАДН России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руководителя ФАДН России и (или) публичного плана деятельности ФАДН России,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ФАДН России за отчетный год) доклада ФАДН России;</w:t>
      </w:r>
    </w:p>
    <w:p>
      <w:pPr>
        <w:pStyle w:val="0"/>
        <w:spacing w:before="200" w:line-rule="auto"/>
        <w:ind w:firstLine="540"/>
        <w:jc w:val="both"/>
      </w:pPr>
      <w:r>
        <w:rPr>
          <w:sz w:val="20"/>
        </w:rPr>
        <w:t xml:space="preserve">- осуществлять выборочный анализ качества ответов ФАДН России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ФАДН России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ФАДН России,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ФАДН России.</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ФАДН России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ФАДН России,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руководителем ФАДН России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21"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ФАДН России.</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16 человек.</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ФАДН России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0"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ФАДН России.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ФАДН России. ФАДН России не позднее одного месяца со дня получения предложения совета Общественной палаты направляет в Общественную палату проект приказа ФАДН России о созыве Общественного совета, а также согласованные в установленном порядке Положение и специфические требования.</w:t>
      </w:r>
    </w:p>
    <w:bookmarkStart w:id="92" w:name="P92"/>
    <w:bookmarkEnd w:id="92"/>
    <w:p>
      <w:pPr>
        <w:pStyle w:val="0"/>
        <w:spacing w:before="200" w:line-rule="auto"/>
        <w:ind w:firstLine="540"/>
        <w:jc w:val="both"/>
      </w:pPr>
      <w:r>
        <w:rPr>
          <w:sz w:val="20"/>
        </w:rPr>
        <w:t xml:space="preserve">3.9. Проект положения об Общественном совете разрабатывается ФАДН России на основании </w:t>
      </w:r>
      <w:hyperlink w:history="0" r:id="rId22"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и представляется на согласование в Общественную палату. Общественная палата согласовывает представленный проект или направляет в ФАДН России для доработки с мотивированными замечаниями. В случае согласования проекта положения об Общественном совете Общественной палатой, согласованное положение утверждается приказом ФАДН России.</w:t>
      </w:r>
    </w:p>
    <w:p>
      <w:pPr>
        <w:pStyle w:val="0"/>
        <w:spacing w:before="200" w:line-rule="auto"/>
        <w:ind w:firstLine="540"/>
        <w:jc w:val="both"/>
      </w:pPr>
      <w:r>
        <w:rPr>
          <w:sz w:val="20"/>
        </w:rPr>
        <w:t xml:space="preserve">3.9.1. Внесение изменений (дополнений) в Положение осуществляется в порядке, аналогичном порядку согласования проекта положения в порядке, предусмотренном </w:t>
      </w:r>
      <w:hyperlink w:history="0" w:anchor="P92" w:tooltip="3.9. Проект положения об Общественном совете разрабатывается ФАДН России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ФАДН России для доработки с мотивированными замечаниями. В случае согласования проекта положения об Общественном совете Общественной палатой, согласованное положение утверждается приказом ФАДН России.">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ФАДН России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Руководитель ФАДН России вправе выступить с инициативой о создании Общественного совета. В таком случае не позднее тридцати дней с момента издания приказа ФАДН России о созыве Общественного совета руководитель ФАДН России направляет в Общественную палату указанный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ФАДН России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приказа ФАДН России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0" w:name="P100"/>
    <w:bookmarkEnd w:id="100"/>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ФАДН России;</w:t>
      </w:r>
    </w:p>
    <w:p>
      <w:pPr>
        <w:pStyle w:val="0"/>
        <w:spacing w:before="200" w:line-rule="auto"/>
        <w:ind w:firstLine="540"/>
        <w:jc w:val="both"/>
      </w:pPr>
      <w:r>
        <w:rPr>
          <w:sz w:val="20"/>
        </w:rPr>
        <w:t xml:space="preserve">д) осуществлять деятельность в сфере полномочий ФАДН России.</w:t>
      </w:r>
    </w:p>
    <w:p>
      <w:pPr>
        <w:pStyle w:val="0"/>
        <w:spacing w:before="200" w:line-rule="auto"/>
        <w:ind w:firstLine="540"/>
        <w:jc w:val="both"/>
      </w:pPr>
      <w:r>
        <w:rPr>
          <w:sz w:val="20"/>
        </w:rPr>
        <w:t xml:space="preserve">3.16.2. Не вправе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3"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4"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ФАДН России, при котором формируется общественный совет,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2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руководителем ФАДН России, при котором действует Общественный совет;</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за исключением лиц, являющихся членами общественного совета,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 В исключительных случаях по решению совета Общественной палаты допускается членство гражданина более чем в одном общественном совете.</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ФАДН России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ФАДН России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ФАДН России не допускается.</w:t>
      </w:r>
    </w:p>
    <w:p>
      <w:pPr>
        <w:pStyle w:val="0"/>
        <w:spacing w:before="200" w:line-rule="auto"/>
        <w:ind w:firstLine="540"/>
        <w:jc w:val="both"/>
      </w:pPr>
      <w:r>
        <w:rPr>
          <w:sz w:val="20"/>
        </w:rPr>
        <w:t xml:space="preserve">3.23. Утверждение руководителем ФАДН России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ФАДН России. В тот же срок руководитель ФАДН России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ФАДН России соответствующего приказа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ФАДН России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41"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41" w:name="P141"/>
    <w:bookmarkEnd w:id="141"/>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47" w:name="P147"/>
    <w:bookmarkEnd w:id="147"/>
    <w:p>
      <w:pPr>
        <w:pStyle w:val="0"/>
        <w:spacing w:before="200" w:line-rule="auto"/>
        <w:ind w:firstLine="540"/>
        <w:jc w:val="both"/>
      </w:pPr>
      <w:r>
        <w:rPr>
          <w:sz w:val="20"/>
        </w:rPr>
        <w:t xml:space="preserve">6) грубого нарушения </w:t>
      </w:r>
      <w:hyperlink w:history="0" r:id="rId26"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Кодекса</w:t>
        </w:r>
      </w:hyperlink>
      <w:r>
        <w:rPr>
          <w:sz w:val="20"/>
        </w:rPr>
        <w:t xml:space="preserve"> этики члена Общественного совета, пропуска более трех заседаний без уважительных причин;</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45"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ФАДН России.">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40"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47" w:tooltip="6) грубого нарушения Кодекса этики члена Общественного совета, пропуска более трех заседаний без уважительных причин;">
        <w:r>
          <w:rPr>
            <w:sz w:val="20"/>
            <w:color w:val="0000ff"/>
          </w:rPr>
          <w:t xml:space="preserve">подпункте 6 пункта 3.27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приказом ФАДН России.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приказа ФАДН России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приказа ФАДН России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ФАДН России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ФАДН России.</w:t>
      </w:r>
    </w:p>
    <w:bookmarkStart w:id="159" w:name="P159"/>
    <w:bookmarkEnd w:id="159"/>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ФАДН России. В течение семи рабочих дней со дня поступления такого решения руководитель ФАДН России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3.30.1. Руководитель ФАДН России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ФАДН России в соответствии с </w:t>
      </w:r>
      <w:hyperlink w:history="0" w:anchor="P159"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АДН России. В течение семи рабочих дней со дня поступления такого решения руководитель ФАДН Росс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ФАДН России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ФАДН России.</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ФАДН России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 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 - 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ФАДН России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срока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ФАДН России в сети Интернет;</w:t>
      </w:r>
    </w:p>
    <w:p>
      <w:pPr>
        <w:pStyle w:val="0"/>
        <w:spacing w:before="200" w:line-rule="auto"/>
        <w:ind w:firstLine="540"/>
        <w:jc w:val="both"/>
      </w:pPr>
      <w:r>
        <w:rPr>
          <w:sz w:val="20"/>
        </w:rPr>
        <w:t xml:space="preserve">- взаимодействует с руководителем ФАДН России и должностными лицами (структурными подразделениями) ФАДН России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случае если председатель общественного совета по каким-либо причинам не может исполнять свои обязанности более трех месяцев, то Общественный совет по рекомендации Общественной палаты принимает решение о назначении временно исполняющего обязанности председателя Общественного совета либо избирает председателя из числа его членов.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ФАДН России,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руководителем ФАДН России, в приеме граждан, осуществляемом должностными лицами ФАДН России;</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ФАДН России, а также документы, касающиеся организационно-хозяйственной деятельности ФАДН России;</w:t>
      </w:r>
    </w:p>
    <w:p>
      <w:pPr>
        <w:pStyle w:val="0"/>
        <w:spacing w:before="200" w:line-rule="auto"/>
        <w:ind w:firstLine="540"/>
        <w:jc w:val="both"/>
      </w:pPr>
      <w:r>
        <w:rPr>
          <w:sz w:val="20"/>
        </w:rPr>
        <w:t xml:space="preserve">оказывать ФАДН России, при котором образован Общественный совет,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ФАДН России.</w:t>
      </w:r>
    </w:p>
    <w:p>
      <w:pPr>
        <w:pStyle w:val="0"/>
        <w:spacing w:before="200" w:line-rule="auto"/>
        <w:ind w:firstLine="540"/>
        <w:jc w:val="both"/>
      </w:pPr>
      <w:r>
        <w:rPr>
          <w:sz w:val="20"/>
        </w:rPr>
        <w:t xml:space="preserve">4.15. Члены Общественного совета обязаны соблюдать </w:t>
      </w:r>
      <w:hyperlink w:history="0" r:id="rId27"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w:t>
        </w:r>
      </w:hyperlink>
      <w:r>
        <w:rPr>
          <w:sz w:val="20"/>
        </w:rPr>
        <w:t xml:space="preserve">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w:t>
      </w:r>
      <w:hyperlink w:history="0" r:id="rId28"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w:t>
        </w:r>
      </w:hyperlink>
      <w:r>
        <w:rPr>
          <w:sz w:val="20"/>
        </w:rPr>
        <w:t xml:space="preserve"> этики членов Общественного совета и представляет на утверждение ФАДН России. Выполнение требований, предусмотренных </w:t>
      </w:r>
      <w:hyperlink w:history="0" r:id="rId29"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Кодексом</w:t>
        </w:r>
      </w:hyperlink>
      <w:r>
        <w:rPr>
          <w:sz w:val="20"/>
        </w:rPr>
        <w:t xml:space="preserve">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ФАДН России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40" w:name="P240"/>
    <w:bookmarkEnd w:id="240"/>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45" w:name="P245"/>
    <w:bookmarkEnd w:id="245"/>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ФАДН России.</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Федерального агентства</w:t>
      </w:r>
    </w:p>
    <w:p>
      <w:pPr>
        <w:pStyle w:val="0"/>
        <w:jc w:val="right"/>
      </w:pPr>
      <w:r>
        <w:rPr>
          <w:sz w:val="20"/>
        </w:rPr>
        <w:t xml:space="preserve">по делам национальностей</w:t>
      </w:r>
    </w:p>
    <w:p>
      <w:pPr>
        <w:pStyle w:val="0"/>
        <w:jc w:val="right"/>
      </w:pPr>
      <w:r>
        <w:rPr>
          <w:sz w:val="20"/>
        </w:rPr>
        <w:t xml:space="preserve">от 02.11.2023 г. N 179</w:t>
      </w:r>
    </w:p>
    <w:p>
      <w:pPr>
        <w:pStyle w:val="0"/>
        <w:jc w:val="both"/>
      </w:pPr>
      <w:r>
        <w:rPr>
          <w:sz w:val="20"/>
        </w:rPr>
      </w:r>
    </w:p>
    <w:bookmarkStart w:id="257" w:name="P257"/>
    <w:bookmarkEnd w:id="257"/>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ФЕДЕРАЛЬНОМ</w:t>
      </w:r>
    </w:p>
    <w:p>
      <w:pPr>
        <w:pStyle w:val="2"/>
        <w:jc w:val="center"/>
      </w:pPr>
      <w:r>
        <w:rPr>
          <w:sz w:val="20"/>
        </w:rPr>
        <w:t xml:space="preserve">АГЕНТСТВЕ ПО ДЕЛАМ НАЦИОНАЛЬНОСТЕЙ И КАНДИДАТАМ В ЧЛЕНЫ</w:t>
      </w:r>
    </w:p>
    <w:p>
      <w:pPr>
        <w:pStyle w:val="2"/>
        <w:jc w:val="center"/>
      </w:pPr>
      <w:r>
        <w:rPr>
          <w:sz w:val="20"/>
        </w:rPr>
        <w:t xml:space="preserve">ОБЩЕСТВЕННОГО СОВЕТА ПРИ ФЕДЕРАЛЬНОМ АГЕНТСТВЕ</w:t>
      </w:r>
    </w:p>
    <w:p>
      <w:pPr>
        <w:pStyle w:val="2"/>
        <w:jc w:val="center"/>
      </w:pPr>
      <w:r>
        <w:rPr>
          <w:sz w:val="20"/>
        </w:rPr>
        <w:t xml:space="preserve">ПО ДЕЛАМ НАЦИОНАЛЬНОСТЕЙ</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по делам национальностей, соответствуют требованиям </w:t>
      </w:r>
      <w:hyperlink w:history="0" r:id="rId3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пункта 3.16.1</w:t>
        </w:r>
      </w:hyperlink>
      <w:r>
        <w:rPr>
          <w:sz w:val="20"/>
        </w:rPr>
        <w:t xml:space="preserve">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 (далее - Стандарт деятельности общественного совета).</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Федеральном агентстве по делам национальностей в соответствии с </w:t>
      </w:r>
      <w:hyperlink w:history="0" r:id="rId31"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пунктом 3.16.3</w:t>
        </w:r>
      </w:hyperlink>
      <w:r>
        <w:rPr>
          <w:sz w:val="20"/>
        </w:rPr>
        <w:t xml:space="preserve"> Стандарта деятельности общественного совета является наличие опыта общественной деятельности, в том числе в сфере ведения Федерального агентства по делам национальностей.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ФАДН России от 02.11.2023 N 179</w:t>
            <w:br/>
            <w:t>"Об Общественном совете при Федеральном агентстве по делам национальностей"</w:t>
            <w:br/>
            <w:t>(вмес...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LAW&amp;n=449631&amp;dst=100142" TargetMode = "External"/>
	<Relationship Id="rId9" Type="http://schemas.openxmlformats.org/officeDocument/2006/relationships/hyperlink" Target="https://login.consultant.ru/link/?req=doc&amp;base=LAW&amp;n=327753&amp;dst=100021" TargetMode = "External"/>
	<Relationship Id="rId10" Type="http://schemas.openxmlformats.org/officeDocument/2006/relationships/hyperlink" Target="https://login.consultant.ru/link/?req=doc&amp;base=LAW&amp;n=455010&amp;dst=100056" TargetMode = "External"/>
	<Relationship Id="rId11" Type="http://schemas.openxmlformats.org/officeDocument/2006/relationships/hyperlink" Target="https://login.consultant.ru/link/?req=doc&amp;base=LAW&amp;n=376526" TargetMode = "External"/>
	<Relationship Id="rId12" Type="http://schemas.openxmlformats.org/officeDocument/2006/relationships/hyperlink" Target="https://login.consultant.ru/link/?req=doc&amp;base=LAW&amp;n=356115"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455010" TargetMode = "External"/>
	<Relationship Id="rId15" Type="http://schemas.openxmlformats.org/officeDocument/2006/relationships/hyperlink" Target="https://login.consultant.ru/link/?req=doc&amp;base=LAW&amp;n=158273&amp;dst=100007" TargetMode = "External"/>
	<Relationship Id="rId16" Type="http://schemas.openxmlformats.org/officeDocument/2006/relationships/hyperlink" Target="https://login.consultant.ru/link/?req=doc&amp;base=LAW&amp;n=158273&amp;dst=100007" TargetMode = "External"/>
	<Relationship Id="rId17" Type="http://schemas.openxmlformats.org/officeDocument/2006/relationships/hyperlink" Target="https://login.consultant.ru/link/?req=doc&amp;base=LAW&amp;n=158273&amp;dst=100007"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LAW&amp;n=314836"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LAW&amp;n=327753" TargetMode = "External"/>
	<Relationship Id="rId22" Type="http://schemas.openxmlformats.org/officeDocument/2006/relationships/hyperlink" Target="https://login.consultant.ru/link/?req=doc&amp;base=LAW&amp;n=455010" TargetMode = "External"/>
	<Relationship Id="rId23" Type="http://schemas.openxmlformats.org/officeDocument/2006/relationships/hyperlink" Target="https://login.consultant.ru/link/?req=doc&amp;base=LAW&amp;n=476447" TargetMode = "External"/>
	<Relationship Id="rId24" Type="http://schemas.openxmlformats.org/officeDocument/2006/relationships/hyperlink" Target="https://login.consultant.ru/link/?req=doc&amp;base=LAW&amp;n=476447" TargetMode = "External"/>
	<Relationship Id="rId25" Type="http://schemas.openxmlformats.org/officeDocument/2006/relationships/hyperlink" Target="https://login.consultant.ru/link/?req=doc&amp;base=LAW&amp;n=449631" TargetMode = "External"/>
	<Relationship Id="rId26" Type="http://schemas.openxmlformats.org/officeDocument/2006/relationships/hyperlink" Target="https://login.consultant.ru/link/?req=doc&amp;base=LAW&amp;n=455012" TargetMode = "External"/>
	<Relationship Id="rId27" Type="http://schemas.openxmlformats.org/officeDocument/2006/relationships/hyperlink" Target="https://login.consultant.ru/link/?req=doc&amp;base=LAW&amp;n=455012" TargetMode = "External"/>
	<Relationship Id="rId28" Type="http://schemas.openxmlformats.org/officeDocument/2006/relationships/hyperlink" Target="https://login.consultant.ru/link/?req=doc&amp;base=LAW&amp;n=455012" TargetMode = "External"/>
	<Relationship Id="rId29" Type="http://schemas.openxmlformats.org/officeDocument/2006/relationships/hyperlink" Target="https://login.consultant.ru/link/?req=doc&amp;base=LAW&amp;n=455012" TargetMode = "External"/>
	<Relationship Id="rId30" Type="http://schemas.openxmlformats.org/officeDocument/2006/relationships/hyperlink" Target="https://login.consultant.ru/link/?req=doc&amp;base=LAW&amp;n=455010&amp;dst=100066" TargetMode = "External"/>
	<Relationship Id="rId31" Type="http://schemas.openxmlformats.org/officeDocument/2006/relationships/hyperlink" Target="https://login.consultant.ru/link/?req=doc&amp;base=LAW&amp;n=455010&amp;dst=10007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ФАДН России от 02.11.2023 N 179
"Об Общественном совете при Федеральном агентстве по делам национальностей"
(вместе с "Положением об Общественном совете при Федеральном агентстве по делам национальностей")</dc:title>
  <dcterms:created xsi:type="dcterms:W3CDTF">2024-06-19T10:31:04Z</dcterms:created>
</cp:coreProperties>
</file>