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России от 26.06.2023 N 1866</w:t>
              <w:br/>
              <w:t xml:space="preserve">"Об экспертном совете по вопросам формирования федерального государственного реестра объектов нематериального этнокультурного достояния Российской Федерации"</w:t>
              <w:br/>
              <w:t xml:space="preserve">(вместе с "Положением об экспертном совете по вопросам формирования федерального государственного реестра объектов нематериального этнокультурного достояния Российской Федерации")</w:t>
              <w:br/>
              <w:t xml:space="preserve">(Зарегистрировано в Минюсте России 31.07.2023 N 74517)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июля 2023 г. N 74517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июня 2023 г. N 1866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</w:t>
      </w:r>
    </w:p>
    <w:p>
      <w:pPr>
        <w:pStyle w:val="2"/>
        <w:jc w:val="center"/>
      </w:pPr>
      <w:r>
        <w:rPr>
          <w:sz w:val="20"/>
        </w:rPr>
        <w:t xml:space="preserve">ПО ВОПРОСАМ ФОРМИРОВАНИЯ ФЕДЕРАЛЬНОГО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РЕЕСТРА ОБЪЕКТОВ НЕМАТЕРИАЛЬНОГО ЭТНОКУЛЬТУРНОГО ДОСТОЯНИЯ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0.10.2022 N 402-ФЗ &quot;О нематериальном этнокультурном достоянии Российской Федерации&quot; {КонсультантПлюс}">
        <w:r>
          <w:rPr>
            <w:sz w:val="20"/>
            <w:color w:val="0000ff"/>
          </w:rPr>
          <w:t xml:space="preserve">пунктом 2 статьи 13</w:t>
        </w:r>
      </w:hyperlink>
      <w:r>
        <w:rPr>
          <w:sz w:val="20"/>
        </w:rPr>
        <w:t xml:space="preserve"> Федерального закона от 20 октября 2022 г. N 402-ФЗ "О нематериальном этнокультурном достоянии Российской Федерации", </w:t>
      </w:r>
      <w:hyperlink w:history="0" r:id="rId8" w:tooltip="Постановление Правительства РФ от 20.07.2011 N 590 (ред. от 26.01.2023) &quot;О Министерстве культуры Российской Федерации&quot; (вместе с &quot;Положением о Министерстве культуры Российской Федерации&quot;) {КонсультантПлюс}">
        <w:r>
          <w:rPr>
            <w:sz w:val="20"/>
            <w:color w:val="0000ff"/>
          </w:rPr>
          <w:t xml:space="preserve">подпунктом 5.3.23 пункта 5</w:t>
        </w:r>
      </w:hyperlink>
      <w:r>
        <w:rPr>
          <w:sz w:val="20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вопросам формирования федерального государственного реестра объектов нематериального этнокультурного достояния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вопросам формирования федерального государственного реестра объектов нематериального этнокультурного достояния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культуры Российской Федерации А.В. Малышева.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О.Б.ЛЮБИМОВА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июня 2023 г. N 1866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ФОРМИРОВАНИЯ ФЕДЕРАЛЬНОГО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РЕЕСТРА ОБЪЕКТОВ НЕМАТЕРИАЛЬНОГО</w:t>
      </w:r>
    </w:p>
    <w:p>
      <w:pPr>
        <w:pStyle w:val="2"/>
        <w:jc w:val="center"/>
      </w:pPr>
      <w:r>
        <w:rPr>
          <w:sz w:val="20"/>
        </w:rPr>
        <w:t xml:space="preserve">ЭТНОКУЛЬТУРНОГО ДОСТОЯНИЯ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формирования и работы экспертного совета по вопросам формирования федерального государственного реестра объектов нематериального этнокультурного достояния Российской Федерации (далее соответственно - Совет, Реестр, Объекты).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экспертным органом, созданным Министерством культуры Российской Федерации с целью рассмотрения предложений о включении Объектов в Реестр и предложений о внесении изменений в Реестр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в том числе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при осуществлении своей деятельности основывается на принципах равноправия его членов, коллегиальности и гласности принимаемых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Участие в деятельности Совета его членов осуществляется на добровольной и безвозмездной основе.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из представителей заинтересованных федеральных органов исполнительной власти, организаций и иных лиц.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Основанием для включения представителей, указанных в </w:t>
      </w:r>
      <w:hyperlink w:history="0" w:anchor="P41" w:tooltip="6. Совет формируется из представителей заинтересованных федеральных органов исполнительной власти, организаций и иных лиц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в состав Совета является их согласие на предложение о включении в состав Совета, которое направляется Министерством культуры Российской Федерации в электронной форме, в том числе с использованием системы межведомственного электронного документооборота, или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представителей, указанное в </w:t>
      </w:r>
      <w:hyperlink w:history="0" w:anchor="P42" w:tooltip="7. Основанием для включения представителей, указанных в пункте 6 настоящего Положения, в состав Совета является их согласие на предложение о включении в состав Совета, которое направляется Министерством культуры Российской Федерации в электронной форме, в том числе с использованием системы межведомственного электронного документооборота, или в форме документа на бумажном носител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направляется в Министерство культуры Российской Федерации ответным письмом в электронной форме, в том числе с использованием системы межведомственного электронного документооборота, или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Совета формируется таким образом, чтобы была исключена возможность возникновения конфликта интересов, который мог бы повлиять на решения, принимаемые Советом. Члены Совета, у которых выявлен конфликт интересов, не принимают участие в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если участие в заседании Совета может повлечь за собой конфликт интересов по вопросам, рассматриваемым на заседании Совета, члены Совета обязаны сообщить в письменной форме о конфликте интересов председателю Совета, а также заявить самоотвод до начала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 Совета утверждается и изменяется приказом Министерства культуры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 Совета входят председатель Совета, его заместитель, ответственный секретарь Совета и не менее 7 (семи)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Председателем Совета является заместитель Министра культуры Российской Федерации, курирующий направление в сфере нематериального этнокультурного достояния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Совета осуществляет общее руководство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Заместитель председателя Совета в отсутствие председателя Совета выполняет его функции 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Ответственным секретарем Совета является федеральный государственный гражданский служащий Министерства культуры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Ответственный секретарь Совета организует работу Совета, в том числе предоставляет председателю Совета, его заместителю, членам Совета необходимые материалы для рассмотрения ими Предложений, и выполняет иные функции, связанные с организационно-техническим и информационным обеспечением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отсутствие ответственного секретаря Совета на заседании Совета его полномочия осуществляет другой член Совета по решению председателя Совета, а в его отсутствие - по решению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Совета участвуют в его работе лично. Делегирование полномочий иным лицам, в том числе входящим в состав Совета,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Формой деятельности Совета являются его заседания. Заседания Совета могут проводиться в очной, в том числе с использованием режима видеоконференц-связи, и заочной формах (заочное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Заседания Совета проводятся по мере необходимости, но не реже 2 (двух) раз в год. Заседание Совета правомочно, если в нем принимает участие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Совет вправе запрашивать 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и иных лиц материалы, которые необходимы для рассмотрения Предложений, приглашать на заседания Совета представителей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Заключения Совета принимаются простым большинством голосов присутствующих на заседании членов Совета путем проведения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членов Совета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проводится путем заполнения и подписания опросных листов голосующими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Опросный лист направляется членам Совета ответственным секретарем Совета в электронной форме, в том числе с использованием системы межведомственного электронного документооборота, или в форме документа на бумажном носителе приложением к письму, в котором устанавливается срок подписания и представления опросного листа ответственному секретарю Совета. Указанный срок составляет не более 10 (десяти) рабочих дней с даты направления опросного листа члену Совета. Опросные листы, поступившие позднее срока, указанного в письме, при подсчете голосов и определении результатов заочного голосования Совета не учитываются.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Заключение Совета оформляется протоколом заседания Совета, который подписывается председателем Совета (в его отсутствие - заместителем председателя Совета) и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заключение Совета оформляется протоколом заочного голосования, который подписывается председателем Совета (в его отсутствие - заместителем председателя Совета) и ответственным секретарем Совета, с приложением подписанных опросных листов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Совета, несогласные с заключением Совета, вправе изложить свое особое мнение, которое вносится в протокол заседания Совета или приобщается к нему, если особое мнение представлено членом Совета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особое мнение члена Совета приобщается к протоколу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Информация о деятельности Совета размещается на официальном сайте Министерства культуры Российской Федерации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организационно-технического обеспечения деятельности Совета могут быть привлечены подведомственные учреждения Министерства культуры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26.06.2023 N 1866</w:t>
            <w:br/>
            <w:t>"Об экспертном совете по вопросам формирования федерального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6D812BC3AD9B9F839876A387041E214A21F171015FC575F184BF8D30668219C15CDB6DB13B35017B758A420B3C4E9D302231D2863D3380N0EEN" TargetMode = "External"/>
	<Relationship Id="rId8" Type="http://schemas.openxmlformats.org/officeDocument/2006/relationships/hyperlink" Target="consultantplus://offline/ref=9B6D812BC3AD9B9F839876A387041E214A20F0710452C575F184BF8D30668219C15CDB6DB63F3E522D3A8B1E4E685D9D302232D39AN3ECN" TargetMode = "External"/>
	<Relationship Id="rId9" Type="http://schemas.openxmlformats.org/officeDocument/2006/relationships/hyperlink" Target="consultantplus://offline/ref=9B6D812BC3AD9B9F839876A387041E214C2BFF700A009277A0D1B1883836D809D715D76DAF3A34187E7EDCN1E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26.06.2023 N 1866
"Об экспертном совете по вопросам формирования федерального государственного реестра объектов нематериального этнокультурного достояния Российской Федерации"
(вместе с "Положением об экспертном совете по вопросам формирования федерального государственного реестра объектов нематериального этнокультурного достояния Российской Федерации")
(Зарегистрировано в Минюсте России 31.07.2023 N 74517)</dc:title>
  <dcterms:created xsi:type="dcterms:W3CDTF">2023-11-11T13:04:13Z</dcterms:created>
</cp:coreProperties>
</file>