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Приказ Роскомнадзора от 10.12.2018 N 189</w:t>
              <w:br/>
              <w:t xml:space="preserve">(ред. от 27.09.2024)</w:t>
              <w:br/>
              <w:t xml:space="preserve">"Об Общественном совете при Федеральной службе по надзору в сфере связи, информационных технологий и массовых коммуникаций"</w:t>
              <w:br/>
              <w:t xml:space="preserve">(вместе с "Положением об Общественном совете при Федеральной службе по надзору в сфере связи, информационных технологий и массовых коммуникаций", "Дополнительными (специфическими) требованиями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Общественного совета при Федеральной службе по надзору в сфере связи, информационных технологий и массовых коммуникаций")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ЦИФРОВОГО РАЗВИТИЯ, СВЯЗИ</w:t>
      </w:r>
    </w:p>
    <w:p>
      <w:pPr>
        <w:pStyle w:val="2"/>
        <w:jc w:val="center"/>
      </w:pPr>
      <w:r>
        <w:rPr>
          <w:sz w:val="20"/>
        </w:rPr>
        <w:t xml:space="preserve">И МАССОВЫХ КОММУНИКАЦИЙ РОССИЙСКОЙ ФЕДЕРАЦИИ</w:t>
      </w:r>
    </w:p>
    <w:p>
      <w:pPr>
        <w:pStyle w:val="2"/>
        <w:jc w:val="center"/>
      </w:pPr>
      <w:r>
        <w:rPr>
          <w:sz w:val="20"/>
        </w:rPr>
      </w:r>
    </w:p>
    <w:p>
      <w:pPr>
        <w:pStyle w:val="2"/>
        <w:jc w:val="center"/>
      </w:pPr>
      <w:r>
        <w:rPr>
          <w:sz w:val="20"/>
        </w:rPr>
        <w:t xml:space="preserve">ФЕДЕРАЛЬНАЯ СЛУЖБА ПО НАДЗОРУ В СФЕРЕ СВЯЗИ,</w:t>
      </w:r>
    </w:p>
    <w:p>
      <w:pPr>
        <w:pStyle w:val="2"/>
        <w:jc w:val="center"/>
      </w:pPr>
      <w:r>
        <w:rPr>
          <w:sz w:val="20"/>
        </w:rPr>
        <w:t xml:space="preserve">ИНФОРМАЦИОННЫХ ТЕХНОЛОГИЙ И МАССОВЫХ КОММУНИКАЦИЙ</w:t>
      </w:r>
    </w:p>
    <w:p>
      <w:pPr>
        <w:pStyle w:val="2"/>
        <w:jc w:val="center"/>
      </w:pPr>
      <w:r>
        <w:rPr>
          <w:sz w:val="20"/>
        </w:rPr>
      </w:r>
    </w:p>
    <w:p>
      <w:pPr>
        <w:pStyle w:val="2"/>
        <w:jc w:val="center"/>
      </w:pPr>
      <w:r>
        <w:rPr>
          <w:sz w:val="20"/>
        </w:rPr>
        <w:t xml:space="preserve">ПРИКАЗ</w:t>
      </w:r>
    </w:p>
    <w:p>
      <w:pPr>
        <w:pStyle w:val="2"/>
        <w:jc w:val="center"/>
      </w:pPr>
      <w:r>
        <w:rPr>
          <w:sz w:val="20"/>
        </w:rPr>
        <w:t xml:space="preserve">от 10 декабря 2018 г. N 189</w:t>
      </w:r>
    </w:p>
    <w:p>
      <w:pPr>
        <w:pStyle w:val="2"/>
        <w:jc w:val="center"/>
      </w:pPr>
      <w:r>
        <w:rPr>
          <w:sz w:val="20"/>
        </w:rPr>
      </w:r>
    </w:p>
    <w:p>
      <w:pPr>
        <w:pStyle w:val="2"/>
        <w:jc w:val="center"/>
      </w:pPr>
      <w:r>
        <w:rPr>
          <w:sz w:val="20"/>
        </w:rPr>
        <w:t xml:space="preserve">ОБ ОБЩЕСТВЕННОМ СОВЕТЕ</w:t>
      </w:r>
    </w:p>
    <w:p>
      <w:pPr>
        <w:pStyle w:val="2"/>
        <w:jc w:val="center"/>
      </w:pPr>
      <w:r>
        <w:rPr>
          <w:sz w:val="20"/>
        </w:rPr>
        <w:t xml:space="preserve">ПРИ ФЕДЕРАЛЬНОЙ СЛУЖБЕ ПО НАДЗОРУ В СФЕРЕ СВЯЗИ,</w:t>
      </w:r>
    </w:p>
    <w:p>
      <w:pPr>
        <w:pStyle w:val="2"/>
        <w:jc w:val="center"/>
      </w:pPr>
      <w:r>
        <w:rPr>
          <w:sz w:val="20"/>
        </w:rPr>
        <w:t xml:space="preserve">ИНФОРМАЦИОННЫХ ТЕХНОЛОГИЙ И МАССОВЫХ КОММУНИКАЦИЙ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Роскомнадзора от 02.04.2021 </w:t>
            </w:r>
            <w:hyperlink w:history="0" r:id="rId7"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N 44</w:t>
              </w:r>
            </w:hyperlink>
            <w:r>
              <w:rPr>
                <w:sz w:val="20"/>
                <w:color w:val="392c69"/>
              </w:rPr>
              <w:t xml:space="preserve">,</w:t>
            </w:r>
          </w:p>
          <w:p>
            <w:pPr>
              <w:pStyle w:val="0"/>
              <w:jc w:val="center"/>
            </w:pPr>
            <w:r>
              <w:rPr>
                <w:sz w:val="20"/>
                <w:color w:val="392c69"/>
              </w:rPr>
              <w:t xml:space="preserve">от 27.09.2024 </w:t>
            </w:r>
            <w:hyperlink w:history="0" r:id="rId8"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N 187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статьей 13</w:t>
        </w:r>
      </w:hyperlink>
      <w:r>
        <w:rPr>
          <w:sz w:val="20"/>
        </w:rPr>
        <w:t xml:space="preserve"> Федерального закона от 21 июля 2014 г. N 212-ФЗ "Об основах общественного контроля в Российской Федерации", </w:t>
      </w:r>
      <w:hyperlink w:history="0" r:id="rId10" w:tooltip="Федеральный закон от 04.04.2005 N 32-ФЗ (ред. от 13.06.2023) &quot;Об Общественной палате Российской Федерации&quot; {КонсультантПлюс}">
        <w:r>
          <w:rPr>
            <w:sz w:val="20"/>
            <w:color w:val="0000ff"/>
          </w:rPr>
          <w:t xml:space="preserve">статьей 20</w:t>
        </w:r>
      </w:hyperlink>
      <w:r>
        <w:rPr>
          <w:sz w:val="20"/>
        </w:rPr>
        <w:t xml:space="preserve"> Федерального закона от 4 апреля 2005 г. N 32-ФЗ "Об Общественной палате Российской Федерации", </w:t>
      </w:r>
      <w:hyperlink w:history="0" r:id="rId11"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w:t>
      </w:r>
      <w:hyperlink w:history="0" r:id="rId12"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Стандартом</w:t>
        </w:r>
      </w:hyperlink>
      <w:r>
        <w:rPr>
          <w:sz w:val="20"/>
        </w:rPr>
        <w:t xml:space="preserve"> деятельности общественного совета при федеральном органе исполнительной власти, утвержденным решением совета Общественной палаты Российской Федерации от 5 июля 2018 г. N 55-С, приказываю:</w:t>
      </w:r>
    </w:p>
    <w:p>
      <w:pPr>
        <w:pStyle w:val="0"/>
        <w:spacing w:before="200" w:line-rule="auto"/>
        <w:ind w:firstLine="540"/>
        <w:jc w:val="both"/>
      </w:pPr>
      <w:r>
        <w:rPr>
          <w:sz w:val="20"/>
        </w:rPr>
        <w:t xml:space="preserve">1. Утвердить </w:t>
      </w:r>
      <w:hyperlink w:history="0" w:anchor="P37" w:tooltip="ПОЛОЖЕНИЕ">
        <w:r>
          <w:rPr>
            <w:sz w:val="20"/>
            <w:color w:val="0000ff"/>
          </w:rPr>
          <w:t xml:space="preserve">Положение</w:t>
        </w:r>
      </w:hyperlink>
      <w:r>
        <w:rPr>
          <w:sz w:val="20"/>
        </w:rPr>
        <w:t xml:space="preserve">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w:t>
      </w:r>
      <w:hyperlink w:history="0" w:anchor="P294" w:tooltip="ДОПОЛНИТЕЛЬНЫЕ (СПЕЦИФИЧЕСКИЕ) ТРЕБОВАНИЯ">
        <w:r>
          <w:rPr>
            <w:sz w:val="20"/>
            <w:color w:val="0000ff"/>
          </w:rPr>
          <w:t xml:space="preserve">требования</w:t>
        </w:r>
      </w:hyperlink>
      <w:r>
        <w:rPr>
          <w:sz w:val="20"/>
        </w:rPr>
        <w:t xml:space="preserve">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Общественного совета при Федеральной службе по надзору в сфере связи, информационных технологий и массовых коммуникаций.</w:t>
      </w:r>
    </w:p>
    <w:p>
      <w:pPr>
        <w:pStyle w:val="0"/>
        <w:spacing w:before="200" w:line-rule="auto"/>
        <w:ind w:firstLine="540"/>
        <w:jc w:val="both"/>
      </w:pPr>
      <w:r>
        <w:rPr>
          <w:sz w:val="20"/>
        </w:rPr>
        <w:t xml:space="preserve">2. Признать утратившим силу </w:t>
      </w:r>
      <w:hyperlink w:history="0" r:id="rId13" w:tooltip="Приказ Роскомнадзора от 26.12.2016 N 322 (ред. от 13.06.2018) &quot;Об Общественном совете при Федеральной службе по надзору в сфере связи, информационных технологий и массовых коммуникаций (Роскомнадзор)&quot; ------------ Недействующая редакция {КонсультантПлюс}">
        <w:r>
          <w:rPr>
            <w:sz w:val="20"/>
            <w:color w:val="0000ff"/>
          </w:rPr>
          <w:t xml:space="preserve">Положение</w:t>
        </w:r>
      </w:hyperlink>
      <w:r>
        <w:rPr>
          <w:sz w:val="20"/>
        </w:rPr>
        <w:t xml:space="preserve"> об Общественном совете при Федеральной службе по надзору в сфере связи, информационных технологий и массовых коммуникаций (Роскомнадзор), утвержденное приказом Федеральной службы по надзору в сфере связи, информационных технологий и массовых коммуникаций от 26 декабря 2016 г. N 322 "Об Общественном совете при Федеральной службе по надзору в сфере связи, информационных технологий и массовых коммуникаций (Роскомнадзор)".</w:t>
      </w:r>
    </w:p>
    <w:p>
      <w:pPr>
        <w:pStyle w:val="0"/>
        <w:spacing w:before="200" w:line-rule="auto"/>
        <w:ind w:firstLine="540"/>
        <w:jc w:val="both"/>
      </w:pPr>
      <w:r>
        <w:rPr>
          <w:sz w:val="20"/>
        </w:rPr>
        <w:t xml:space="preserve">3. Признать утратившими силу </w:t>
      </w:r>
      <w:hyperlink w:history="0" r:id="rId14" w:tooltip="Приказ Роскомнадзора от 26.12.2016 N 322 (ред. от 13.06.2018) &quot;Об Общественном совете при Федеральной службе по надзору в сфере связи, информационных технологий и массовых коммуникаций (Роскомнадзор)&quot; ------------ Недействующая редакция {КонсультантПлюс}">
        <w:r>
          <w:rPr>
            <w:sz w:val="20"/>
            <w:color w:val="0000ff"/>
          </w:rPr>
          <w:t xml:space="preserve">пункт 3</w:t>
        </w:r>
      </w:hyperlink>
      <w:r>
        <w:rPr>
          <w:sz w:val="20"/>
        </w:rPr>
        <w:t xml:space="preserve"> приказа Федеральной службы по надзору в сфере связи, информационных технологий и массовых коммуникаций от 26 декабря 2016 г. N 322 "Об Общественном совете при Федеральной службе по надзору в сфере связи, информационных технологий и массовых коммуникаций (Роскомнадзор)" и </w:t>
      </w:r>
      <w:hyperlink w:history="0" r:id="rId15" w:tooltip="Приказ Роскомнадзора от 13.06.2018 N 93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Роскомнадзор), утвержденное приказом Федеральной службы по надзору в сфере связи, информационных технологий и массовых коммуникаций от 26 декабря 2016 г. N 322&quot; ------------ Утратил силу или отменен {КонсультантПлюс}">
        <w:r>
          <w:rPr>
            <w:sz w:val="20"/>
            <w:color w:val="0000ff"/>
          </w:rPr>
          <w:t xml:space="preserve">приказ</w:t>
        </w:r>
      </w:hyperlink>
      <w:r>
        <w:rPr>
          <w:sz w:val="20"/>
        </w:rPr>
        <w:t xml:space="preserve"> Федеральной службы по надзору в сфере связи, информационных технологий и массовых коммуникаций от 13 июня 2018 г. N 93 "О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(Роскомнадзор), утвержденное приказом Федеральной службы по надзору в сфере связи, информационных технологий и массовых коммуникаций от 26 декабря 2016 г. N 322".</w:t>
      </w:r>
    </w:p>
    <w:p>
      <w:pPr>
        <w:pStyle w:val="0"/>
        <w:spacing w:before="200" w:line-rule="auto"/>
        <w:ind w:firstLine="540"/>
        <w:jc w:val="both"/>
      </w:pPr>
      <w:r>
        <w:rPr>
          <w:sz w:val="20"/>
        </w:rPr>
        <w:t xml:space="preserve">4. Контроль за исполнением настоящего приказа оставляю за собой.</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А.А.ЖАРОВ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 Федеральной службы</w:t>
      </w:r>
    </w:p>
    <w:p>
      <w:pPr>
        <w:pStyle w:val="0"/>
        <w:jc w:val="right"/>
      </w:pPr>
      <w:r>
        <w:rPr>
          <w:sz w:val="20"/>
        </w:rPr>
        <w:t xml:space="preserve">по надзору в сфере связи,</w:t>
      </w:r>
    </w:p>
    <w:p>
      <w:pPr>
        <w:pStyle w:val="0"/>
        <w:jc w:val="right"/>
      </w:pPr>
      <w:r>
        <w:rPr>
          <w:sz w:val="20"/>
        </w:rPr>
        <w:t xml:space="preserve">информационных технологий</w:t>
      </w:r>
    </w:p>
    <w:p>
      <w:pPr>
        <w:pStyle w:val="0"/>
        <w:jc w:val="right"/>
      </w:pPr>
      <w:r>
        <w:rPr>
          <w:sz w:val="20"/>
        </w:rPr>
        <w:t xml:space="preserve">и массовых коммуникаций</w:t>
      </w:r>
    </w:p>
    <w:p>
      <w:pPr>
        <w:pStyle w:val="0"/>
        <w:jc w:val="right"/>
      </w:pPr>
      <w:r>
        <w:rPr>
          <w:sz w:val="20"/>
        </w:rPr>
        <w:t xml:space="preserve">от 10.12.2018 N 189</w:t>
      </w:r>
    </w:p>
    <w:p>
      <w:pPr>
        <w:pStyle w:val="0"/>
        <w:jc w:val="both"/>
      </w:pPr>
      <w:r>
        <w:rPr>
          <w:sz w:val="20"/>
        </w:rPr>
      </w:r>
    </w:p>
    <w:bookmarkStart w:id="37" w:name="P37"/>
    <w:bookmarkEnd w:id="37"/>
    <w:p>
      <w:pPr>
        <w:pStyle w:val="2"/>
        <w:jc w:val="center"/>
      </w:pPr>
      <w:r>
        <w:rPr>
          <w:sz w:val="20"/>
        </w:rPr>
        <w:t xml:space="preserve">ПОЛОЖЕНИЕ</w:t>
      </w:r>
    </w:p>
    <w:p>
      <w:pPr>
        <w:pStyle w:val="2"/>
        <w:jc w:val="center"/>
      </w:pPr>
      <w:r>
        <w:rPr>
          <w:sz w:val="20"/>
        </w:rPr>
        <w:t xml:space="preserve">ОБ ОБЩЕСТВЕННОМ СОВЕТЕ ПРИ ФЕДЕРАЛЬНОЙ СЛУЖБЕ ПО НАДЗОРУ</w:t>
      </w:r>
    </w:p>
    <w:p>
      <w:pPr>
        <w:pStyle w:val="2"/>
        <w:jc w:val="center"/>
      </w:pPr>
      <w:r>
        <w:rPr>
          <w:sz w:val="20"/>
        </w:rPr>
        <w:t xml:space="preserve">В СФЕРЕ СВЯЗИ, ИНФОРМАЦИОННЫХ ТЕХНОЛОГИЙ</w:t>
      </w:r>
    </w:p>
    <w:p>
      <w:pPr>
        <w:pStyle w:val="2"/>
        <w:jc w:val="center"/>
      </w:pPr>
      <w:r>
        <w:rPr>
          <w:sz w:val="20"/>
        </w:rPr>
        <w:t xml:space="preserve">И МАССОВЫХ КОММУНИКАЦИЙ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Роскомнадзора от 02.04.2021 </w:t>
            </w:r>
            <w:hyperlink w:history="0" r:id="rId16"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N 44</w:t>
              </w:r>
            </w:hyperlink>
            <w:r>
              <w:rPr>
                <w:sz w:val="20"/>
                <w:color w:val="392c69"/>
              </w:rPr>
              <w:t xml:space="preserve">,</w:t>
            </w:r>
          </w:p>
          <w:p>
            <w:pPr>
              <w:pStyle w:val="0"/>
              <w:jc w:val="center"/>
            </w:pPr>
            <w:r>
              <w:rPr>
                <w:sz w:val="20"/>
                <w:color w:val="392c69"/>
              </w:rPr>
              <w:t xml:space="preserve">от 27.09.2024 </w:t>
            </w:r>
            <w:hyperlink w:history="0" r:id="rId17"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N 187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Федеральной службе по надзору в сфере связи, информационных технологий и массовых коммуникаций (далее - Положение) определяет компетенцию, порядок деятельности и формирования состава Общественного совета при Федеральной службе по надзору в сфере связи, информационных технологий и массовых коммуникаций (далее - Общественный совет), порядок взаимодействия Роскомнадзора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Роскомнадзора, а также в целях осуществления общественного контроля за деятельностью Роскомнадзора.</w:t>
      </w:r>
    </w:p>
    <w:p>
      <w:pPr>
        <w:pStyle w:val="0"/>
        <w:spacing w:before="200" w:line-rule="auto"/>
        <w:ind w:firstLine="540"/>
        <w:jc w:val="both"/>
      </w:pPr>
      <w:r>
        <w:rPr>
          <w:sz w:val="20"/>
        </w:rPr>
        <w:t xml:space="preserve">1.3.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pPr>
        <w:pStyle w:val="0"/>
        <w:spacing w:before="200" w:line-rule="auto"/>
        <w:ind w:firstLine="540"/>
        <w:jc w:val="both"/>
      </w:pPr>
      <w:r>
        <w:rPr>
          <w:sz w:val="20"/>
        </w:rPr>
        <w:t xml:space="preserve">1.6. Обеспечение деятельности Общественного совета осуществляет Роскомнадзор в соответствии с настоящим Положением.</w:t>
      </w:r>
    </w:p>
    <w:p>
      <w:pPr>
        <w:pStyle w:val="0"/>
        <w:jc w:val="both"/>
      </w:pPr>
      <w:r>
        <w:rPr>
          <w:sz w:val="20"/>
        </w:rPr>
      </w:r>
    </w:p>
    <w:p>
      <w:pPr>
        <w:pStyle w:val="2"/>
        <w:outlineLvl w:val="1"/>
        <w:jc w:val="center"/>
      </w:pPr>
      <w:r>
        <w:rPr>
          <w:sz w:val="20"/>
        </w:rPr>
        <w:t xml:space="preserve">II. Компетенция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осуществление общественного контроля за деятельностью Роскомнадзора, включая рассмотрение разрабатываемых проектов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Роскомнадзора и отчета об их исполнении, а также иных вопросов, предусмотренных законодательством Российской Федерации.</w:t>
      </w:r>
    </w:p>
    <w:p>
      <w:pPr>
        <w:pStyle w:val="0"/>
        <w:spacing w:before="200" w:line-rule="auto"/>
        <w:ind w:firstLine="540"/>
        <w:jc w:val="both"/>
      </w:pPr>
      <w:r>
        <w:rPr>
          <w:sz w:val="20"/>
        </w:rPr>
        <w:t xml:space="preserve">2.2. Общественный совет призван:</w:t>
      </w:r>
    </w:p>
    <w:p>
      <w:pPr>
        <w:pStyle w:val="0"/>
        <w:spacing w:before="200" w:line-rule="auto"/>
        <w:ind w:firstLine="540"/>
        <w:jc w:val="both"/>
      </w:pPr>
      <w:r>
        <w:rPr>
          <w:sz w:val="20"/>
        </w:rPr>
        <w:t xml:space="preserve">2.2.1. Рассматривать проекты общественно значимых нормативных правовых актов, нормативных правовых актов и документов стратегического планирования, направленных на сохранение и укрепление традиционных российских духовно-нравственных ценностей и иных документов, разрабатываемых Роскомнадзором;</w:t>
      </w:r>
    </w:p>
    <w:p>
      <w:pPr>
        <w:pStyle w:val="0"/>
        <w:jc w:val="both"/>
      </w:pPr>
      <w:r>
        <w:rPr>
          <w:sz w:val="20"/>
        </w:rPr>
        <w:t xml:space="preserve">(в ред. </w:t>
      </w:r>
      <w:hyperlink w:history="0" r:id="rId19"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Приказа</w:t>
        </w:r>
      </w:hyperlink>
      <w:r>
        <w:rPr>
          <w:sz w:val="20"/>
        </w:rPr>
        <w:t xml:space="preserve"> Роскомнадзора от 27.09.2024 N 187)</w:t>
      </w:r>
    </w:p>
    <w:p>
      <w:pPr>
        <w:pStyle w:val="0"/>
        <w:spacing w:before="200" w:line-rule="auto"/>
        <w:ind w:firstLine="540"/>
        <w:jc w:val="both"/>
      </w:pPr>
      <w:r>
        <w:rPr>
          <w:sz w:val="20"/>
        </w:rPr>
        <w:t xml:space="preserve">2.2.2. Участвовать в мониторинге качества оказания Роскомнадзором государственных услуг;</w:t>
      </w:r>
    </w:p>
    <w:p>
      <w:pPr>
        <w:pStyle w:val="0"/>
        <w:spacing w:before="200" w:line-rule="auto"/>
        <w:ind w:firstLine="540"/>
        <w:jc w:val="both"/>
      </w:pPr>
      <w:r>
        <w:rPr>
          <w:sz w:val="20"/>
        </w:rPr>
        <w:t xml:space="preserve">2.2.3. Участвовать в антикоррупционной работе, оценке эффективности государственных закупок и кадровой работе Роскомнадзора;</w:t>
      </w:r>
    </w:p>
    <w:p>
      <w:pPr>
        <w:pStyle w:val="0"/>
        <w:spacing w:before="200" w:line-rule="auto"/>
        <w:ind w:firstLine="540"/>
        <w:jc w:val="both"/>
      </w:pPr>
      <w:r>
        <w:rPr>
          <w:sz w:val="20"/>
        </w:rPr>
        <w:t xml:space="preserve">2.2.4. Принимать участие в работе аттестационных комиссий и конкурсных комиссий по замещению должностей;</w:t>
      </w:r>
    </w:p>
    <w:p>
      <w:pPr>
        <w:pStyle w:val="0"/>
        <w:spacing w:before="200" w:line-rule="auto"/>
        <w:ind w:firstLine="540"/>
        <w:jc w:val="both"/>
      </w:pPr>
      <w:r>
        <w:rPr>
          <w:sz w:val="20"/>
        </w:rPr>
        <w:t xml:space="preserve">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2.3.1. Рассматривать ежегодные планы деятельности Роскомнадзора,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pPr>
        <w:pStyle w:val="0"/>
        <w:spacing w:before="200" w:line-rule="auto"/>
        <w:ind w:firstLine="540"/>
        <w:jc w:val="both"/>
      </w:pPr>
      <w:r>
        <w:rPr>
          <w:sz w:val="20"/>
        </w:rPr>
        <w:t xml:space="preserve">2.3.2. Участвовать в подготовке докладов о результатах контрольно-надзорной деятельности, о затратах на содержание Роскомнадзора и его территориальных органов;</w:t>
      </w:r>
    </w:p>
    <w:p>
      <w:pPr>
        <w:pStyle w:val="0"/>
        <w:spacing w:before="200" w:line-rule="auto"/>
        <w:ind w:firstLine="540"/>
        <w:jc w:val="both"/>
      </w:pPr>
      <w:r>
        <w:rPr>
          <w:sz w:val="20"/>
        </w:rPr>
        <w:t xml:space="preserve">2.3.3. Участвовать в публичном обсуждении концепции открытости федеральных органов исполнительной власти (далее - Концепция открытости);</w:t>
      </w:r>
    </w:p>
    <w:p>
      <w:pPr>
        <w:pStyle w:val="0"/>
        <w:spacing w:before="200" w:line-rule="auto"/>
        <w:ind w:firstLine="540"/>
        <w:jc w:val="both"/>
      </w:pPr>
      <w:r>
        <w:rPr>
          <w:sz w:val="20"/>
        </w:rPr>
        <w:t xml:space="preserve">2.3.4. Проводить слушания по приоритетным направлениям деятельности Роскомнадзора;</w:t>
      </w:r>
    </w:p>
    <w:p>
      <w:pPr>
        <w:pStyle w:val="0"/>
        <w:spacing w:before="200" w:line-rule="auto"/>
        <w:ind w:firstLine="540"/>
        <w:jc w:val="both"/>
      </w:pPr>
      <w:r>
        <w:rPr>
          <w:sz w:val="20"/>
        </w:rPr>
        <w:t xml:space="preserve">2.3.5. Принимать участие в работе:</w:t>
      </w:r>
    </w:p>
    <w:p>
      <w:pPr>
        <w:pStyle w:val="0"/>
        <w:spacing w:before="200" w:line-rule="auto"/>
        <w:ind w:firstLine="540"/>
        <w:jc w:val="both"/>
      </w:pPr>
      <w:r>
        <w:rPr>
          <w:sz w:val="20"/>
        </w:rPr>
        <w:t xml:space="preserve">- 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 иных рабочих органов, создаваемых Роскомнадзором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pPr>
        <w:pStyle w:val="0"/>
        <w:spacing w:before="200" w:line-rule="auto"/>
        <w:ind w:firstLine="540"/>
        <w:jc w:val="both"/>
      </w:pPr>
      <w:r>
        <w:rPr>
          <w:sz w:val="20"/>
        </w:rPr>
        <w:t xml:space="preserve">2.3.6 Осуществлять следующие мероприятия, рекомендованные </w:t>
      </w:r>
      <w:hyperlink w:history="0" r:id="rId20"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Концепцией</w:t>
        </w:r>
      </w:hyperlink>
      <w:r>
        <w:rPr>
          <w:sz w:val="20"/>
        </w:rPr>
        <w:t xml:space="preserve"> открытости и рекомендациями по реализации принципов открытости в федеральных органах исполнительной власти:</w:t>
      </w:r>
    </w:p>
    <w:p>
      <w:pPr>
        <w:pStyle w:val="0"/>
        <w:jc w:val="both"/>
      </w:pPr>
      <w:r>
        <w:rPr>
          <w:sz w:val="20"/>
        </w:rPr>
        <w:t xml:space="preserve">(в ред. </w:t>
      </w:r>
      <w:hyperlink w:history="0" r:id="rId21"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Приказа</w:t>
        </w:r>
      </w:hyperlink>
      <w:r>
        <w:rPr>
          <w:sz w:val="20"/>
        </w:rPr>
        <w:t xml:space="preserve"> Роскомнадзора от 27.09.2024 N 187)</w:t>
      </w:r>
    </w:p>
    <w:p>
      <w:pPr>
        <w:pStyle w:val="0"/>
        <w:spacing w:before="200" w:line-rule="auto"/>
        <w:ind w:firstLine="540"/>
        <w:jc w:val="both"/>
      </w:pPr>
      <w:r>
        <w:rPr>
          <w:sz w:val="20"/>
        </w:rPr>
        <w:t xml:space="preserve">- участвовать в разработке ведомственного плана Роскомнадзора по реализации </w:t>
      </w:r>
      <w:hyperlink w:history="0" r:id="rId22"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w:t>
      </w:r>
    </w:p>
    <w:p>
      <w:pPr>
        <w:pStyle w:val="0"/>
        <w:spacing w:before="200" w:line-rule="auto"/>
        <w:ind w:firstLine="540"/>
        <w:jc w:val="both"/>
      </w:pPr>
      <w:r>
        <w:rPr>
          <w:sz w:val="20"/>
        </w:rPr>
        <w:t xml:space="preserve">- утверждать результаты общественных обсуждений, решений и отчетов Роскомнадзора по итогам общественной экспертизы нормативных правовых актов;</w:t>
      </w:r>
    </w:p>
    <w:p>
      <w:pPr>
        <w:pStyle w:val="0"/>
        <w:spacing w:before="200" w:line-rule="auto"/>
        <w:ind w:firstLine="540"/>
        <w:jc w:val="both"/>
      </w:pPr>
      <w:r>
        <w:rPr>
          <w:sz w:val="20"/>
        </w:rPr>
        <w:t xml:space="preserve">- осуществлять мониторинг публичной декларации руководителя Роскомнадзора и (или) публичного плана деятельности Роскомнадзора, а также один раз в полгода принимать отчет о ходе реализации данного плана;</w:t>
      </w:r>
    </w:p>
    <w:p>
      <w:pPr>
        <w:pStyle w:val="0"/>
        <w:spacing w:before="200" w:line-rule="auto"/>
        <w:ind w:firstLine="540"/>
        <w:jc w:val="both"/>
      </w:pPr>
      <w:r>
        <w:rPr>
          <w:sz w:val="20"/>
        </w:rPr>
        <w:t xml:space="preserve">- участвовать в подготовке экспертного содоклада в отношении итогового (о результатах и основных направлениях деятельности Роскомнадзора за отчетный год) доклада Роскомнадзора;</w:t>
      </w:r>
    </w:p>
    <w:p>
      <w:pPr>
        <w:pStyle w:val="0"/>
        <w:spacing w:before="200" w:line-rule="auto"/>
        <w:ind w:firstLine="540"/>
        <w:jc w:val="both"/>
      </w:pPr>
      <w:r>
        <w:rPr>
          <w:sz w:val="20"/>
        </w:rPr>
        <w:t xml:space="preserve">- осуществлять выборочный анализ качества ответов Роскомнадзора на обращения граждан;</w:t>
      </w:r>
    </w:p>
    <w:p>
      <w:pPr>
        <w:pStyle w:val="0"/>
        <w:spacing w:before="200" w:line-rule="auto"/>
        <w:ind w:firstLine="540"/>
        <w:jc w:val="both"/>
      </w:pPr>
      <w:r>
        <w:rPr>
          <w:sz w:val="20"/>
        </w:rPr>
        <w:t xml:space="preserve">- утверждать основные мероприятия (операционные планы) Роскомнадзора по выполнению намеченных приоритетных мероприятий и (или) достижению установленных конечных результатов.</w:t>
      </w:r>
    </w:p>
    <w:p>
      <w:pPr>
        <w:pStyle w:val="0"/>
        <w:spacing w:before="200" w:line-rule="auto"/>
        <w:ind w:firstLine="540"/>
        <w:jc w:val="both"/>
      </w:pPr>
      <w:r>
        <w:rPr>
          <w:sz w:val="20"/>
        </w:rPr>
        <w:t xml:space="preserve">2.3.7.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2.4. Общественный совет вправе определить перечень иных приоритетных правовых актов и важнейших вопросов, относящихся к сфере деятельности Роскомнадзора,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2.4.1. Общественная палата вправе вносить в повестку работы Общественного совета общественные, социально значимые вопросы для рассмотрения на заседании Общественного совета, относящиеся к сфере деятельности Роскомнадзора.</w:t>
      </w:r>
    </w:p>
    <w:p>
      <w:pPr>
        <w:pStyle w:val="0"/>
        <w:spacing w:before="200" w:line-rule="auto"/>
        <w:ind w:firstLine="540"/>
        <w:jc w:val="both"/>
      </w:pPr>
      <w:r>
        <w:rPr>
          <w:sz w:val="20"/>
        </w:rPr>
        <w:t xml:space="preserve">2.5.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 приглашать на заседания Общественного совета руководителя Роскомнадзора, представителей общественных объединений и иных организаций;</w:t>
      </w:r>
    </w:p>
    <w:p>
      <w:pPr>
        <w:pStyle w:val="0"/>
        <w:spacing w:before="200" w:line-rule="auto"/>
        <w:ind w:firstLine="540"/>
        <w:jc w:val="both"/>
      </w:pPr>
      <w:r>
        <w:rPr>
          <w:sz w:val="20"/>
        </w:rPr>
        <w:t xml:space="preserve">- 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Роскомнадзора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 организовывать проведение общественных экспертиз проектов нормативных правовых актов, разрабатываемых Роскомнадзором, в соответствии с Федеральным </w:t>
      </w:r>
      <w:hyperlink w:history="0" r:id="rId2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 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 информировать органы государственной власти и широкую общественность о выявленных в ходе контроля нарушениях;</w:t>
      </w:r>
    </w:p>
    <w:p>
      <w:pPr>
        <w:pStyle w:val="0"/>
        <w:spacing w:before="200" w:line-rule="auto"/>
        <w:ind w:firstLine="540"/>
        <w:jc w:val="both"/>
      </w:pPr>
      <w:r>
        <w:rPr>
          <w:sz w:val="20"/>
        </w:rPr>
        <w:t xml:space="preserve">- по согласованию с руководителем Роскомнадзора создавать в информационно-телекоммуникационной сети "Интернет" (далее - сеть Интернет) собственные сайты с целью распространения информации о деятельности Общественного совета, в том числе с возможностью предоставления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в соответствии с Федеральным </w:t>
      </w:r>
      <w:hyperlink w:history="0" r:id="rId2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Федеральным </w:t>
      </w:r>
      <w:hyperlink w:history="0" r:id="rId25"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w:t>
      </w:r>
      <w:hyperlink w:history="0" r:id="rId26"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pPr>
        <w:pStyle w:val="0"/>
        <w:spacing w:before="200" w:line-rule="auto"/>
        <w:ind w:firstLine="540"/>
        <w:jc w:val="both"/>
      </w:pPr>
      <w:r>
        <w:rPr>
          <w:sz w:val="20"/>
        </w:rPr>
        <w:t xml:space="preserve">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Роскомнадзора.</w:t>
      </w:r>
    </w:p>
    <w:p>
      <w:pPr>
        <w:pStyle w:val="0"/>
        <w:spacing w:before="200" w:line-rule="auto"/>
        <w:ind w:firstLine="540"/>
        <w:jc w:val="both"/>
      </w:pPr>
      <w:r>
        <w:rPr>
          <w:sz w:val="20"/>
        </w:rPr>
        <w:t xml:space="preserve">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3.4. Количественный состав Общественного совета составляет 20 человек.</w:t>
      </w:r>
    </w:p>
    <w:p>
      <w:pPr>
        <w:pStyle w:val="0"/>
        <w:spacing w:before="200" w:line-rule="auto"/>
        <w:ind w:firstLine="540"/>
        <w:jc w:val="both"/>
      </w:pPr>
      <w:r>
        <w:rPr>
          <w:sz w:val="20"/>
        </w:rPr>
        <w:t xml:space="preserve">3.5. Персональный состав Общественного совета, сформированный из числа кандидатов, отобранных на конкурсной основе, утверждается руководителем Роскомнадзора по согласованию с советом Общественной палаты.</w:t>
      </w:r>
    </w:p>
    <w:p>
      <w:pPr>
        <w:pStyle w:val="0"/>
        <w:spacing w:before="200" w:line-rule="auto"/>
        <w:ind w:firstLine="540"/>
        <w:jc w:val="both"/>
      </w:pPr>
      <w:r>
        <w:rPr>
          <w:sz w:val="20"/>
        </w:rPr>
        <w:t xml:space="preserve">3.6. Организатором конкурса является Общественная палата.</w:t>
      </w:r>
    </w:p>
    <w:p>
      <w:pPr>
        <w:pStyle w:val="0"/>
        <w:spacing w:before="200" w:line-rule="auto"/>
        <w:ind w:firstLine="540"/>
        <w:jc w:val="both"/>
      </w:pPr>
      <w:r>
        <w:rPr>
          <w:sz w:val="20"/>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14"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следующие требования универсального характера:">
        <w:r>
          <w:rPr>
            <w:sz w:val="20"/>
            <w:color w:val="0000ff"/>
          </w:rPr>
          <w:t xml:space="preserve">пункте 3.16</w:t>
        </w:r>
      </w:hyperlink>
      <w:r>
        <w:rPr>
          <w:sz w:val="20"/>
        </w:rP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pPr>
        <w:pStyle w:val="0"/>
        <w:spacing w:before="200" w:line-rule="auto"/>
        <w:ind w:firstLine="540"/>
        <w:jc w:val="both"/>
      </w:pPr>
      <w:r>
        <w:rPr>
          <w:sz w:val="20"/>
        </w:rPr>
        <w:t xml:space="preserve">3.6.2. Порядок проведения конкурсного отбора в части, не урегулированной настоящим Положением, определяется нормативными актами Общественной палаты.</w:t>
      </w:r>
    </w:p>
    <w:p>
      <w:pPr>
        <w:pStyle w:val="0"/>
        <w:spacing w:before="200" w:line-rule="auto"/>
        <w:ind w:firstLine="540"/>
        <w:jc w:val="both"/>
      </w:pPr>
      <w:r>
        <w:rPr>
          <w:sz w:val="20"/>
        </w:rPr>
        <w:t xml:space="preserve">3.7. Общественный совет создается по инициативе совета Общественной палаты либо руководителя Роскомнадзора.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Роскомнадзора. Роскомнадзор не позднее одного месяца со дня получения предложения совета Общественной палаты направляет в Общественную палату акт Роскомнадзора о созыве Общественного совета, а также согласованные в установленном порядке положение об Общественном совете и специфические требования.</w:t>
      </w:r>
    </w:p>
    <w:bookmarkStart w:id="105" w:name="P105"/>
    <w:bookmarkEnd w:id="105"/>
    <w:p>
      <w:pPr>
        <w:pStyle w:val="0"/>
        <w:spacing w:before="200" w:line-rule="auto"/>
        <w:ind w:firstLine="540"/>
        <w:jc w:val="both"/>
      </w:pPr>
      <w:r>
        <w:rPr>
          <w:sz w:val="20"/>
        </w:rPr>
        <w:t xml:space="preserve">3.9. Проект положения об Общественном совете разрабатывается Роскомнадзором на основании </w:t>
      </w:r>
      <w:hyperlink w:history="0" r:id="rId27"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Стандарта</w:t>
        </w:r>
      </w:hyperlink>
      <w:r>
        <w:rPr>
          <w:sz w:val="20"/>
        </w:rPr>
        <w:t xml:space="preserve"> деятельности и представляется на согласование в Общественную палату. Общественная палата согласовывает представленный проект или направляет в Роскомнадзор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актом Роскомнадзора.</w:t>
      </w:r>
    </w:p>
    <w:p>
      <w:pPr>
        <w:pStyle w:val="0"/>
        <w:jc w:val="both"/>
      </w:pPr>
      <w:r>
        <w:rPr>
          <w:sz w:val="20"/>
        </w:rPr>
        <w:t xml:space="preserve">(в ред. </w:t>
      </w:r>
      <w:hyperlink w:history="0" r:id="rId28"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Приказа</w:t>
        </w:r>
      </w:hyperlink>
      <w:r>
        <w:rPr>
          <w:sz w:val="20"/>
        </w:rPr>
        <w:t xml:space="preserve"> Роскомнадзора от 27.09.2024 N 187)</w:t>
      </w:r>
    </w:p>
    <w:p>
      <w:pPr>
        <w:pStyle w:val="0"/>
        <w:spacing w:before="200" w:line-rule="auto"/>
        <w:ind w:firstLine="540"/>
        <w:jc w:val="both"/>
      </w:pPr>
      <w:r>
        <w:rPr>
          <w:sz w:val="20"/>
        </w:rPr>
        <w:t xml:space="preserve">3.9.1. Внесение изменений (дополнений) в положение об Общественном совете осуществляется в порядке, предусмотренном </w:t>
      </w:r>
      <w:hyperlink w:history="0" w:anchor="P105" w:tooltip="3.9. Проект положения об Общественном совете разрабатывается Роскомнадзором на основании Стандарта деятельности и представляется на согласование в Общественную палату. Общественная палата согласовывает представленный проект или направляет в Роскомнадзор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актом Роскомнадзора.">
        <w:r>
          <w:rPr>
            <w:sz w:val="20"/>
            <w:color w:val="0000ff"/>
          </w:rPr>
          <w:t xml:space="preserve">пунктом 3.9</w:t>
        </w:r>
      </w:hyperlink>
      <w:r>
        <w:rPr>
          <w:sz w:val="20"/>
        </w:rPr>
        <w:t xml:space="preserve"> настоящего Положения.</w:t>
      </w:r>
    </w:p>
    <w:p>
      <w:pPr>
        <w:pStyle w:val="0"/>
        <w:spacing w:before="200" w:line-rule="auto"/>
        <w:ind w:firstLine="540"/>
        <w:jc w:val="both"/>
      </w:pPr>
      <w:r>
        <w:rPr>
          <w:sz w:val="20"/>
        </w:rPr>
        <w:t xml:space="preserve">3.10. Проект специфических требований разрабатывается Роскомнадзором и подлежит согласованию с Общественной палатой в порядке, аналогичном порядку согласования проекта положения об Общественном совете.</w:t>
      </w:r>
    </w:p>
    <w:p>
      <w:pPr>
        <w:pStyle w:val="0"/>
        <w:spacing w:before="200" w:line-rule="auto"/>
        <w:ind w:firstLine="540"/>
        <w:jc w:val="both"/>
      </w:pPr>
      <w:r>
        <w:rPr>
          <w:sz w:val="20"/>
        </w:rPr>
        <w:t xml:space="preserve">3.11. Руководитель Роскомнадзора вправе выступить с инициативой о создании Общественного совета. В таком случае не позднее тридцати дней с момента издания акта Роскомнадзора о созыве Общественного совета руководитель Роскомнадзора направляет в Общественную палату названный акт, а также согласованные в установленном порядке положение и специфические требования.</w:t>
      </w:r>
    </w:p>
    <w:p>
      <w:pPr>
        <w:pStyle w:val="0"/>
        <w:spacing w:before="200" w:line-rule="auto"/>
        <w:ind w:firstLine="540"/>
        <w:jc w:val="both"/>
      </w:pPr>
      <w:r>
        <w:rPr>
          <w:sz w:val="20"/>
        </w:rPr>
        <w:t xml:space="preserve">3.12. Для формирования Общественного совета в связи с истечением срока полномочий Общественного совета предыдущего состава Роскомнадзор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3.13. После получения копии акта Роскомнадзора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pPr>
        <w:pStyle w:val="0"/>
        <w:spacing w:before="200" w:line-rule="auto"/>
        <w:ind w:firstLine="540"/>
        <w:jc w:val="both"/>
      </w:pPr>
      <w:r>
        <w:rPr>
          <w:sz w:val="20"/>
        </w:rPr>
        <w:t xml:space="preserve">3.15.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bookmarkStart w:id="114" w:name="P114"/>
    <w:bookmarkEnd w:id="114"/>
    <w:p>
      <w:pPr>
        <w:pStyle w:val="0"/>
        <w:spacing w:before="200" w:line-rule="auto"/>
        <w:ind w:firstLine="540"/>
        <w:jc w:val="both"/>
      </w:pPr>
      <w:r>
        <w:rPr>
          <w:sz w:val="20"/>
        </w:rPr>
        <w:t xml:space="preserve">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следующие требования универсального характера:</w:t>
      </w:r>
    </w:p>
    <w:bookmarkStart w:id="115" w:name="P115"/>
    <w:bookmarkEnd w:id="115"/>
    <w:p>
      <w:pPr>
        <w:pStyle w:val="0"/>
        <w:spacing w:before="200" w:line-rule="auto"/>
        <w:ind w:firstLine="540"/>
        <w:jc w:val="both"/>
      </w:pPr>
      <w:r>
        <w:rPr>
          <w:sz w:val="20"/>
        </w:rPr>
        <w:t xml:space="preserve">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а)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б)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в) не находиться в процессе ликвидации;</w:t>
      </w:r>
    </w:p>
    <w:p>
      <w:pPr>
        <w:pStyle w:val="0"/>
        <w:spacing w:before="200" w:line-rule="auto"/>
        <w:ind w:firstLine="540"/>
        <w:jc w:val="both"/>
      </w:pPr>
      <w:r>
        <w:rPr>
          <w:sz w:val="20"/>
        </w:rPr>
        <w:t xml:space="preserve">г) иметь цели и направления деятельности, соответствующие деятельности Роскомнадзора;</w:t>
      </w:r>
    </w:p>
    <w:p>
      <w:pPr>
        <w:pStyle w:val="0"/>
        <w:spacing w:before="200" w:line-rule="auto"/>
        <w:ind w:firstLine="540"/>
        <w:jc w:val="both"/>
      </w:pPr>
      <w:r>
        <w:rPr>
          <w:sz w:val="20"/>
        </w:rPr>
        <w:t xml:space="preserve">д) осуществлять деятельность в сфере полномочий Роскомнадзора.</w:t>
      </w:r>
    </w:p>
    <w:p>
      <w:pPr>
        <w:pStyle w:val="0"/>
        <w:spacing w:before="200" w:line-rule="auto"/>
        <w:ind w:firstLine="540"/>
        <w:jc w:val="both"/>
      </w:pPr>
      <w:r>
        <w:rPr>
          <w:sz w:val="20"/>
        </w:rPr>
        <w:t xml:space="preserve">3.16.2.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а) которым в соответствии с Федеральным </w:t>
      </w:r>
      <w:hyperlink w:history="0" r:id="rId29"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года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б) деятельность которых приостановлена в соответствии с Федеральным </w:t>
      </w:r>
      <w:hyperlink w:history="0" r:id="rId30"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bookmarkStart w:id="124" w:name="P124"/>
    <w:bookmarkEnd w:id="124"/>
    <w:p>
      <w:pPr>
        <w:pStyle w:val="0"/>
        <w:spacing w:before="200" w:line-rule="auto"/>
        <w:ind w:firstLine="540"/>
        <w:jc w:val="both"/>
      </w:pPr>
      <w:r>
        <w:rPr>
          <w:sz w:val="20"/>
        </w:rPr>
        <w:t xml:space="preserve">3.16.3. Членом Общественного совета может стать гражданин Российской Федерации:</w:t>
      </w:r>
    </w:p>
    <w:p>
      <w:pPr>
        <w:pStyle w:val="0"/>
        <w:jc w:val="both"/>
      </w:pPr>
      <w:r>
        <w:rPr>
          <w:sz w:val="20"/>
        </w:rPr>
        <w:t xml:space="preserve">(в ред. </w:t>
      </w:r>
      <w:hyperlink w:history="0" r:id="rId31"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Приказа</w:t>
        </w:r>
      </w:hyperlink>
      <w:r>
        <w:rPr>
          <w:sz w:val="20"/>
        </w:rPr>
        <w:t xml:space="preserve"> Роскомнадзора от 27.09.2024 N 187)</w:t>
      </w:r>
    </w:p>
    <w:p>
      <w:pPr>
        <w:pStyle w:val="0"/>
        <w:spacing w:before="200" w:line-rule="auto"/>
        <w:ind w:firstLine="540"/>
        <w:jc w:val="both"/>
      </w:pPr>
      <w:r>
        <w:rPr>
          <w:sz w:val="20"/>
        </w:rPr>
        <w:t xml:space="preserve">а) достигший возраста 21 года;</w:t>
      </w:r>
    </w:p>
    <w:p>
      <w:pPr>
        <w:pStyle w:val="0"/>
        <w:spacing w:before="200" w:line-rule="auto"/>
        <w:ind w:firstLine="540"/>
        <w:jc w:val="both"/>
      </w:pPr>
      <w:r>
        <w:rPr>
          <w:sz w:val="20"/>
        </w:rPr>
        <w:t xml:space="preserve">б) имеющий опыт работы по профилю деятельности Роскомнадзора не менее одного года;</w:t>
      </w:r>
    </w:p>
    <w:p>
      <w:pPr>
        <w:pStyle w:val="0"/>
        <w:spacing w:before="200" w:line-rule="auto"/>
        <w:ind w:firstLine="540"/>
        <w:jc w:val="both"/>
      </w:pPr>
      <w:r>
        <w:rPr>
          <w:sz w:val="20"/>
        </w:rPr>
        <w:t xml:space="preserve">в)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jc w:val="both"/>
      </w:pPr>
      <w:r>
        <w:rPr>
          <w:sz w:val="20"/>
        </w:rPr>
        <w:t xml:space="preserve">(пп. "г" введен </w:t>
      </w:r>
      <w:hyperlink w:history="0" r:id="rId32"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Приказом</w:t>
        </w:r>
      </w:hyperlink>
      <w:r>
        <w:rPr>
          <w:sz w:val="20"/>
        </w:rPr>
        <w:t xml:space="preserve"> Роскомнадзора от 02.04.2021 N 44)</w:t>
      </w:r>
    </w:p>
    <w:p>
      <w:pPr>
        <w:pStyle w:val="0"/>
        <w:spacing w:before="200" w:line-rule="auto"/>
        <w:ind w:firstLine="540"/>
        <w:jc w:val="both"/>
      </w:pPr>
      <w:r>
        <w:rPr>
          <w:sz w:val="20"/>
        </w:rPr>
        <w:t xml:space="preserve">3.16.4.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а) лица, которые в соответствии с Федеральным </w:t>
      </w:r>
      <w:hyperlink w:history="0" r:id="rId33"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б) лица, назначаемые на должность руководителем Роскомнадзора;</w:t>
      </w:r>
    </w:p>
    <w:p>
      <w:pPr>
        <w:pStyle w:val="0"/>
        <w:spacing w:before="200" w:line-rule="auto"/>
        <w:ind w:firstLine="540"/>
        <w:jc w:val="both"/>
      </w:pPr>
      <w:r>
        <w:rPr>
          <w:sz w:val="20"/>
        </w:rPr>
        <w:t xml:space="preserve">в)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при Роскомнадзоре, в который они выдвигаются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w:t>
      </w:r>
    </w:p>
    <w:p>
      <w:pPr>
        <w:pStyle w:val="0"/>
        <w:spacing w:before="200" w:line-rule="auto"/>
        <w:ind w:firstLine="540"/>
        <w:jc w:val="both"/>
      </w:pPr>
      <w:r>
        <w:rPr>
          <w:sz w:val="20"/>
        </w:rPr>
        <w:t xml:space="preserve">В исключительных случаях по решению совета Общественной палаты допускается членство гражданина более чем в одном общественном совете.</w:t>
      </w:r>
    </w:p>
    <w:p>
      <w:pPr>
        <w:pStyle w:val="0"/>
        <w:jc w:val="both"/>
      </w:pPr>
      <w:r>
        <w:rPr>
          <w:sz w:val="20"/>
        </w:rPr>
        <w:t xml:space="preserve">(абзац введен </w:t>
      </w:r>
      <w:hyperlink w:history="0" r:id="rId34"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Приказом</w:t>
        </w:r>
      </w:hyperlink>
      <w:r>
        <w:rPr>
          <w:sz w:val="20"/>
        </w:rPr>
        <w:t xml:space="preserve"> Роскомнадзора от 27.09.2024 N 187)</w:t>
      </w:r>
    </w:p>
    <w:p>
      <w:pPr>
        <w:pStyle w:val="0"/>
        <w:spacing w:before="200" w:line-rule="auto"/>
        <w:ind w:firstLine="540"/>
        <w:jc w:val="both"/>
      </w:pPr>
      <w:r>
        <w:rPr>
          <w:sz w:val="20"/>
        </w:rPr>
        <w:t xml:space="preserve">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pPr>
        <w:pStyle w:val="0"/>
        <w:spacing w:before="200" w:line-rule="auto"/>
        <w:ind w:firstLine="540"/>
        <w:jc w:val="both"/>
      </w:pPr>
      <w:r>
        <w:rPr>
          <w:sz w:val="20"/>
        </w:rPr>
        <w:t xml:space="preserve">1) заявление кандидата в члены Общественного совета на имя руководителя Роскомнадзора о согласии принять участие в работе общественного совета (заполняется собственноручно, предоставляется в оригинале);</w:t>
      </w:r>
    </w:p>
    <w:p>
      <w:pPr>
        <w:pStyle w:val="0"/>
        <w:spacing w:before="200" w:line-rule="auto"/>
        <w:ind w:firstLine="540"/>
        <w:jc w:val="both"/>
      </w:pPr>
      <w:r>
        <w:rPr>
          <w:sz w:val="20"/>
        </w:rPr>
        <w:t xml:space="preserve">2) согласие кандидата на обработку персональных данных (заполняется собственноручно, предоставляется в оригинале);</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б)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представляемого кандидата.</w:t>
      </w:r>
    </w:p>
    <w:p>
      <w:pPr>
        <w:pStyle w:val="0"/>
        <w:spacing w:before="200" w:line-rule="auto"/>
        <w:ind w:firstLine="540"/>
        <w:jc w:val="both"/>
      </w:pPr>
      <w:r>
        <w:rPr>
          <w:sz w:val="20"/>
        </w:rP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jc w:val="both"/>
      </w:pPr>
      <w:r>
        <w:rPr>
          <w:sz w:val="20"/>
        </w:rPr>
        <w:t xml:space="preserve">(в ред. </w:t>
      </w:r>
      <w:hyperlink w:history="0" r:id="rId35"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Приказа</w:t>
        </w:r>
      </w:hyperlink>
      <w:r>
        <w:rPr>
          <w:sz w:val="20"/>
        </w:rPr>
        <w:t xml:space="preserve"> Роскомнадзора от 27.09.2024 N 187)</w:t>
      </w:r>
    </w:p>
    <w:p>
      <w:pPr>
        <w:pStyle w:val="0"/>
        <w:spacing w:before="200" w:line-rule="auto"/>
        <w:ind w:firstLine="540"/>
        <w:jc w:val="both"/>
      </w:pPr>
      <w:r>
        <w:rPr>
          <w:sz w:val="20"/>
        </w:rPr>
        <w:t xml:space="preserve">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pPr>
        <w:pStyle w:val="0"/>
        <w:spacing w:before="200" w:line-rule="auto"/>
        <w:ind w:firstLine="540"/>
        <w:jc w:val="both"/>
      </w:pPr>
      <w:r>
        <w:rPr>
          <w:sz w:val="20"/>
        </w:rPr>
        <w:t xml:space="preserve">3.21. Общественная палата направляет руководителю Роскомнадзора список кандидатов в состав Общественного совета для его утверждения.</w:t>
      </w:r>
    </w:p>
    <w:p>
      <w:pPr>
        <w:pStyle w:val="0"/>
        <w:spacing w:before="200" w:line-rule="auto"/>
        <w:ind w:firstLine="540"/>
        <w:jc w:val="both"/>
      </w:pPr>
      <w:r>
        <w:rPr>
          <w:sz w:val="20"/>
        </w:rPr>
        <w:t xml:space="preserve">3.22. При формировании Общественного совета исключение отдельных кандидатов из направленного Общественной палатой списка Роскомнадзором не допускается.</w:t>
      </w:r>
    </w:p>
    <w:p>
      <w:pPr>
        <w:pStyle w:val="0"/>
        <w:spacing w:before="200" w:line-rule="auto"/>
        <w:ind w:firstLine="540"/>
        <w:jc w:val="both"/>
      </w:pPr>
      <w:r>
        <w:rPr>
          <w:sz w:val="20"/>
        </w:rPr>
        <w:t xml:space="preserve">3.23. Утверждение руководителем Роскомнадзора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Роскомнадзор. В тот же срок руководитель Роскомнадзора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3.24. Общественный совет считается сформированным со дня утверждения его состава актом Роскомнадзора.</w:t>
      </w:r>
    </w:p>
    <w:p>
      <w:pPr>
        <w:pStyle w:val="0"/>
        <w:spacing w:before="200" w:line-rule="auto"/>
        <w:ind w:firstLine="540"/>
        <w:jc w:val="both"/>
      </w:pPr>
      <w:r>
        <w:rPr>
          <w:sz w:val="20"/>
        </w:rPr>
        <w:t xml:space="preserve">3.25. Общественный совет в избранном составе собирается не позднее тридцати календарных дней со дня утверждения его состава актом Роскомнадзора и избирает председателя Общественного совета.</w:t>
      </w:r>
    </w:p>
    <w:p>
      <w:pPr>
        <w:pStyle w:val="0"/>
        <w:spacing w:before="200" w:line-rule="auto"/>
        <w:ind w:firstLine="540"/>
        <w:jc w:val="both"/>
      </w:pPr>
      <w:r>
        <w:rPr>
          <w:sz w:val="20"/>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60" w:tooltip="3.27. Полномочия члена Общественного совета прекращаются досрочно в случаях:">
        <w:r>
          <w:rPr>
            <w:sz w:val="20"/>
            <w:color w:val="0000ff"/>
          </w:rPr>
          <w:t xml:space="preserve">пункте 3.27</w:t>
        </w:r>
      </w:hyperlink>
      <w:r>
        <w:rPr>
          <w:sz w:val="20"/>
        </w:rPr>
        <w:t xml:space="preserve"> настоящего Положения.</w:t>
      </w:r>
    </w:p>
    <w:bookmarkStart w:id="160" w:name="P160"/>
    <w:bookmarkEnd w:id="160"/>
    <w:p>
      <w:pPr>
        <w:pStyle w:val="0"/>
        <w:spacing w:before="200" w:line-rule="auto"/>
        <w:ind w:firstLine="540"/>
        <w:jc w:val="both"/>
      </w:pPr>
      <w:r>
        <w:rPr>
          <w:sz w:val="20"/>
        </w:rPr>
        <w:t xml:space="preserve">3.27.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bookmarkStart w:id="166" w:name="P166"/>
    <w:bookmarkEnd w:id="166"/>
    <w:p>
      <w:pPr>
        <w:pStyle w:val="0"/>
        <w:spacing w:before="200" w:line-rule="auto"/>
        <w:ind w:firstLine="540"/>
        <w:jc w:val="both"/>
      </w:pPr>
      <w:r>
        <w:rPr>
          <w:sz w:val="20"/>
        </w:rPr>
        <w:t xml:space="preserve">6) грубого нарушения Кодекса этики члена Общественного совета;</w:t>
      </w:r>
    </w:p>
    <w:p>
      <w:pPr>
        <w:pStyle w:val="0"/>
        <w:spacing w:before="200" w:line-rule="auto"/>
        <w:ind w:firstLine="540"/>
        <w:jc w:val="both"/>
      </w:pPr>
      <w:r>
        <w:rPr>
          <w:sz w:val="20"/>
        </w:rPr>
        <w:t xml:space="preserve">7)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8) получения двойного гражданства;</w:t>
      </w:r>
    </w:p>
    <w:p>
      <w:pPr>
        <w:pStyle w:val="0"/>
        <w:spacing w:before="200" w:line-rule="auto"/>
        <w:ind w:firstLine="540"/>
        <w:jc w:val="both"/>
      </w:pPr>
      <w:r>
        <w:rPr>
          <w:sz w:val="20"/>
        </w:rPr>
        <w:t xml:space="preserve">9) в случаях, предусмотренных </w:t>
      </w:r>
      <w:hyperlink w:history="0" w:anchor="P278"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Роскомнадзора.">
        <w:r>
          <w:rPr>
            <w:sz w:val="20"/>
            <w:color w:val="0000ff"/>
          </w:rPr>
          <w:t xml:space="preserve">пунктом 5.8</w:t>
        </w:r>
      </w:hyperlink>
      <w:r>
        <w:rPr>
          <w:sz w:val="20"/>
        </w:rPr>
        <w:t xml:space="preserve"> настоящего Положения;</w:t>
      </w:r>
    </w:p>
    <w:p>
      <w:pPr>
        <w:pStyle w:val="0"/>
        <w:jc w:val="both"/>
      </w:pPr>
      <w:r>
        <w:rPr>
          <w:sz w:val="20"/>
        </w:rPr>
        <w:t xml:space="preserve">(в ред. </w:t>
      </w:r>
      <w:hyperlink w:history="0" r:id="rId36"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Приказа</w:t>
        </w:r>
      </w:hyperlink>
      <w:r>
        <w:rPr>
          <w:sz w:val="20"/>
        </w:rPr>
        <w:t xml:space="preserve"> Роскомнадзора от 02.04.2021 N 44)</w:t>
      </w:r>
    </w:p>
    <w:p>
      <w:pPr>
        <w:pStyle w:val="0"/>
        <w:spacing w:before="200" w:line-rule="auto"/>
        <w:ind w:firstLine="540"/>
        <w:jc w:val="both"/>
      </w:pPr>
      <w:r>
        <w:rPr>
          <w:sz w:val="20"/>
        </w:rPr>
        <w:t xml:space="preserve">10) смерти члена Общественного совета;</w:t>
      </w:r>
    </w:p>
    <w:p>
      <w:pPr>
        <w:pStyle w:val="0"/>
        <w:spacing w:before="200" w:line-rule="auto"/>
        <w:ind w:firstLine="540"/>
        <w:jc w:val="both"/>
      </w:pPr>
      <w:r>
        <w:rPr>
          <w:sz w:val="20"/>
        </w:rPr>
        <w:t xml:space="preserve">11) признания деятельности Общественного совета неэффективной;</w:t>
      </w:r>
    </w:p>
    <w:p>
      <w:pPr>
        <w:pStyle w:val="0"/>
        <w:spacing w:before="200" w:line-rule="auto"/>
        <w:ind w:firstLine="540"/>
        <w:jc w:val="both"/>
      </w:pPr>
      <w:r>
        <w:rPr>
          <w:sz w:val="20"/>
        </w:rPr>
        <w:t xml:space="preserve">12) пропуска более трех заседаний Общественного совета без уважительных причин.</w:t>
      </w:r>
    </w:p>
    <w:p>
      <w:pPr>
        <w:pStyle w:val="0"/>
        <w:jc w:val="both"/>
      </w:pPr>
      <w:r>
        <w:rPr>
          <w:sz w:val="20"/>
        </w:rPr>
        <w:t xml:space="preserve">(пп. 12 введен </w:t>
      </w:r>
      <w:hyperlink w:history="0" r:id="rId37"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Приказом</w:t>
        </w:r>
      </w:hyperlink>
      <w:r>
        <w:rPr>
          <w:sz w:val="20"/>
        </w:rPr>
        <w:t xml:space="preserve"> Роскомнадзора от 27.09.2024 N 187)</w:t>
      </w:r>
    </w:p>
    <w:p>
      <w:pPr>
        <w:pStyle w:val="0"/>
        <w:spacing w:before="200" w:line-rule="auto"/>
        <w:ind w:firstLine="540"/>
        <w:jc w:val="both"/>
      </w:pPr>
      <w:r>
        <w:rPr>
          <w:sz w:val="20"/>
        </w:rPr>
        <w:t xml:space="preserve">3.27.1. Полномочия члена Общественного совета приостанавливаются Общественной палатой в случаях, предусмотренных </w:t>
      </w:r>
      <w:hyperlink w:history="0" w:anchor="P272" w:tooltip="5.7.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5.7</w:t>
        </w:r>
      </w:hyperlink>
      <w:r>
        <w:rPr>
          <w:sz w:val="20"/>
        </w:rPr>
        <w:t xml:space="preserve"> настоящего Положения.</w:t>
      </w:r>
    </w:p>
    <w:p>
      <w:pPr>
        <w:pStyle w:val="0"/>
        <w:jc w:val="both"/>
      </w:pPr>
      <w:r>
        <w:rPr>
          <w:sz w:val="20"/>
        </w:rPr>
        <w:t xml:space="preserve">(п. 3.27.1 введен </w:t>
      </w:r>
      <w:hyperlink w:history="0" r:id="rId38"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Приказом</w:t>
        </w:r>
      </w:hyperlink>
      <w:r>
        <w:rPr>
          <w:sz w:val="20"/>
        </w:rPr>
        <w:t xml:space="preserve"> Роскомнадзора от 02.04.2021 N 44)</w:t>
      </w:r>
    </w:p>
    <w:p>
      <w:pPr>
        <w:pStyle w:val="0"/>
        <w:spacing w:before="200" w:line-rule="auto"/>
        <w:ind w:firstLine="540"/>
        <w:jc w:val="both"/>
      </w:pPr>
      <w:r>
        <w:rPr>
          <w:sz w:val="20"/>
        </w:rPr>
        <w:t xml:space="preserve">3.28. Вопрос о досрочном прекращении полномочий члена Общественного совета инициируется решением Общественного совета или Общественной палатой.</w:t>
      </w:r>
    </w:p>
    <w:p>
      <w:pPr>
        <w:pStyle w:val="0"/>
        <w:jc w:val="both"/>
      </w:pPr>
      <w:r>
        <w:rPr>
          <w:sz w:val="20"/>
        </w:rPr>
        <w:t xml:space="preserve">(п. 3.28 в ред. </w:t>
      </w:r>
      <w:hyperlink w:history="0" r:id="rId39"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Приказа</w:t>
        </w:r>
      </w:hyperlink>
      <w:r>
        <w:rPr>
          <w:sz w:val="20"/>
        </w:rPr>
        <w:t xml:space="preserve"> Роскомнадзора от 02.04.2021 N 44)</w:t>
      </w:r>
    </w:p>
    <w:p>
      <w:pPr>
        <w:pStyle w:val="0"/>
        <w:spacing w:before="200" w:line-rule="auto"/>
        <w:ind w:firstLine="540"/>
        <w:jc w:val="both"/>
      </w:pPr>
      <w:r>
        <w:rPr>
          <w:sz w:val="20"/>
        </w:rPr>
        <w:t xml:space="preserve">3.28.1. Решение Общественного совета о досрочном прекращении полномочий члена Общественного совета по основанию, указанному в </w:t>
      </w:r>
      <w:hyperlink w:history="0" w:anchor="P166" w:tooltip="6) грубого нарушения Кодекса этики члена Общественного совета;">
        <w:r>
          <w:rPr>
            <w:sz w:val="20"/>
            <w:color w:val="0000ff"/>
          </w:rPr>
          <w:t xml:space="preserve">подпункте 6) пункта 3.27</w:t>
        </w:r>
      </w:hyperlink>
      <w:r>
        <w:rPr>
          <w:sz w:val="20"/>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актом Роскомнадзора. Согласование Общественной палатой досрочного прекращения полномочий по иным основаниям не требуется.</w:t>
      </w:r>
    </w:p>
    <w:p>
      <w:pPr>
        <w:pStyle w:val="0"/>
        <w:jc w:val="both"/>
      </w:pPr>
      <w:r>
        <w:rPr>
          <w:sz w:val="20"/>
        </w:rPr>
        <w:t xml:space="preserve">(в ред. </w:t>
      </w:r>
      <w:hyperlink w:history="0" r:id="rId40"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Приказа</w:t>
        </w:r>
      </w:hyperlink>
      <w:r>
        <w:rPr>
          <w:sz w:val="20"/>
        </w:rPr>
        <w:t xml:space="preserve"> Роскомнадзора от 02.04.2021 N 44)</w:t>
      </w:r>
    </w:p>
    <w:p>
      <w:pPr>
        <w:pStyle w:val="0"/>
        <w:spacing w:before="200" w:line-rule="auto"/>
        <w:ind w:firstLine="540"/>
        <w:jc w:val="both"/>
      </w:pPr>
      <w:r>
        <w:rPr>
          <w:sz w:val="20"/>
        </w:rPr>
        <w:t xml:space="preserve">3.28.2. Копия соответствующего акта Роскомнадзора в течение семи рабочих дней с момента принятия решения направляется в Общественную палату.</w:t>
      </w:r>
    </w:p>
    <w:p>
      <w:pPr>
        <w:pStyle w:val="0"/>
        <w:spacing w:before="200" w:line-rule="auto"/>
        <w:ind w:firstLine="540"/>
        <w:jc w:val="both"/>
      </w:pPr>
      <w:r>
        <w:rPr>
          <w:sz w:val="20"/>
        </w:rPr>
        <w:t xml:space="preserve">3.28.3. После поступления в Общественную палату копии акта Роскомнадзора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Роскомнадзора для утверждения.</w:t>
      </w:r>
    </w:p>
    <w:p>
      <w:pPr>
        <w:pStyle w:val="0"/>
        <w:spacing w:before="200" w:line-rule="auto"/>
        <w:ind w:firstLine="540"/>
        <w:jc w:val="both"/>
      </w:pPr>
      <w:r>
        <w:rPr>
          <w:sz w:val="20"/>
        </w:rPr>
        <w:t xml:space="preserve">3.29. Прекращение деятельности Общественного совета допускается в случае неэффективности его работы или в случае упразднения Роскомнадзора.</w:t>
      </w:r>
    </w:p>
    <w:bookmarkStart w:id="184" w:name="P184"/>
    <w:bookmarkEnd w:id="184"/>
    <w:p>
      <w:pPr>
        <w:pStyle w:val="0"/>
        <w:spacing w:before="200" w:line-rule="auto"/>
        <w:ind w:firstLine="540"/>
        <w:jc w:val="both"/>
      </w:pPr>
      <w:r>
        <w:rPr>
          <w:sz w:val="20"/>
        </w:rPr>
        <w:t xml:space="preserve">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Роскомнадзора. В течение семи рабочих дней со дня поступления такого решения руководитель Роскомнадзора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настоящим Положением.</w:t>
      </w:r>
    </w:p>
    <w:p>
      <w:pPr>
        <w:pStyle w:val="0"/>
        <w:spacing w:before="200" w:line-rule="auto"/>
        <w:ind w:firstLine="540"/>
        <w:jc w:val="both"/>
      </w:pPr>
      <w:r>
        <w:rPr>
          <w:sz w:val="20"/>
        </w:rPr>
        <w:t xml:space="preserve">3.30.1. Руководитель Роскомнадзора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Роскомнадзора в соответствии с </w:t>
      </w:r>
      <w:hyperlink w:history="0" w:anchor="P184"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Роскомнадзора. В течение семи рабочих дней со дня поступления такого решения руководитель Роскомнадзора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настоящим Положением.">
        <w:r>
          <w:rPr>
            <w:sz w:val="20"/>
            <w:color w:val="0000ff"/>
          </w:rPr>
          <w:t xml:space="preserve">пунктом 3.30</w:t>
        </w:r>
      </w:hyperlink>
      <w:r>
        <w:rPr>
          <w:sz w:val="20"/>
        </w:rPr>
        <w:t xml:space="preserve"> настоящего Положения.</w:t>
      </w:r>
    </w:p>
    <w:p>
      <w:pPr>
        <w:pStyle w:val="0"/>
        <w:spacing w:before="200" w:line-rule="auto"/>
        <w:ind w:firstLine="540"/>
        <w:jc w:val="both"/>
      </w:pPr>
      <w:r>
        <w:rPr>
          <w:sz w:val="20"/>
        </w:rPr>
        <w:t xml:space="preserve">3.31.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Роскомнадзора в порядке, установленном настоящим Положением.</w:t>
      </w:r>
    </w:p>
    <w:p>
      <w:pPr>
        <w:pStyle w:val="0"/>
        <w:spacing w:before="200" w:line-rule="auto"/>
        <w:ind w:firstLine="540"/>
        <w:jc w:val="both"/>
      </w:pPr>
      <w:r>
        <w:rPr>
          <w:sz w:val="20"/>
        </w:rPr>
        <w:t xml:space="preserve">3.33.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Роскомнадзора.</w:t>
      </w:r>
    </w:p>
    <w:p>
      <w:pPr>
        <w:pStyle w:val="0"/>
        <w:spacing w:before="200" w:line-rule="auto"/>
        <w:ind w:firstLine="540"/>
        <w:jc w:val="both"/>
      </w:pPr>
      <w:r>
        <w:rPr>
          <w:sz w:val="20"/>
        </w:rPr>
        <w:t xml:space="preserve">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3.37.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осуществляет свою деятельность в соответствии с планом работы на год, согласованным с руководителем Роскомнадзора и утвержденным председателем Общественного совета,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4.1.1.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(при наличии технической возможности),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pPr>
        <w:pStyle w:val="0"/>
        <w:spacing w:before="200" w:line-rule="auto"/>
        <w:ind w:firstLine="540"/>
        <w:jc w:val="both"/>
      </w:pPr>
      <w:r>
        <w:rPr>
          <w:sz w:val="20"/>
        </w:rPr>
        <w:t xml:space="preserve">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4.4. На первом заседании Общественного совета, проводимом в очной форме, следующем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Роскомнадзора и членам Общественного совета.</w:t>
      </w:r>
    </w:p>
    <w:p>
      <w:pPr>
        <w:pStyle w:val="0"/>
        <w:spacing w:before="200" w:line-rule="auto"/>
        <w:ind w:firstLine="540"/>
        <w:jc w:val="both"/>
      </w:pPr>
      <w:r>
        <w:rPr>
          <w:sz w:val="20"/>
        </w:rPr>
        <w:t xml:space="preserve">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заместителей председателя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pPr>
        <w:pStyle w:val="0"/>
        <w:spacing w:before="200" w:line-rule="auto"/>
        <w:ind w:firstLine="540"/>
        <w:jc w:val="both"/>
      </w:pPr>
      <w:r>
        <w:rPr>
          <w:sz w:val="20"/>
        </w:rPr>
        <w:t xml:space="preserve">4.10. Председатель Общественного совета:</w:t>
      </w:r>
    </w:p>
    <w:p>
      <w:pPr>
        <w:pStyle w:val="0"/>
        <w:spacing w:before="200" w:line-rule="auto"/>
        <w:ind w:firstLine="540"/>
        <w:jc w:val="both"/>
      </w:pPr>
      <w:r>
        <w:rPr>
          <w:sz w:val="20"/>
        </w:rPr>
        <w:t xml:space="preserve">-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вносит предложения по проектам документов и иных материалов для обсуждения на заседаниях Общественного совета и согласует их;</w:t>
      </w:r>
    </w:p>
    <w:p>
      <w:pPr>
        <w:pStyle w:val="0"/>
        <w:spacing w:before="200" w:line-rule="auto"/>
        <w:ind w:firstLine="540"/>
        <w:jc w:val="both"/>
      </w:pPr>
      <w:r>
        <w:rPr>
          <w:sz w:val="20"/>
        </w:rPr>
        <w:t xml:space="preserve">- 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 вносит предложения и согласовывает состав информации о деятельности Общественного совета, обязательной для размещения на официальном сайте Роскомнадзора в сети Интернет;</w:t>
      </w:r>
    </w:p>
    <w:p>
      <w:pPr>
        <w:pStyle w:val="0"/>
        <w:spacing w:before="200" w:line-rule="auto"/>
        <w:ind w:firstLine="540"/>
        <w:jc w:val="both"/>
      </w:pPr>
      <w:r>
        <w:rPr>
          <w:sz w:val="20"/>
        </w:rPr>
        <w:t xml:space="preserve">- взаимодействует с руководителем Роскомнадзора и должностными лицами (структурными подразделениями) Роскомнадзора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pPr>
        <w:pStyle w:val="0"/>
        <w:jc w:val="both"/>
      </w:pPr>
      <w:r>
        <w:rPr>
          <w:sz w:val="20"/>
        </w:rPr>
        <w:t xml:space="preserve">(абзац введен </w:t>
      </w:r>
      <w:hyperlink w:history="0" r:id="rId41"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Приказом</w:t>
        </w:r>
      </w:hyperlink>
      <w:r>
        <w:rPr>
          <w:sz w:val="20"/>
        </w:rPr>
        <w:t xml:space="preserve"> Роскомнадзора от 27.09.2024 N 187)</w:t>
      </w:r>
    </w:p>
    <w:p>
      <w:pPr>
        <w:pStyle w:val="0"/>
        <w:spacing w:before="200" w:line-rule="auto"/>
        <w:ind w:firstLine="540"/>
        <w:jc w:val="both"/>
      </w:pPr>
      <w:r>
        <w:rPr>
          <w:sz w:val="20"/>
        </w:rPr>
        <w:t xml:space="preserve">4.11.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(отпуск, болезнь и т.п.);</w:t>
      </w:r>
    </w:p>
    <w:p>
      <w:pPr>
        <w:pStyle w:val="0"/>
        <w:spacing w:before="200" w:line-rule="auto"/>
        <w:ind w:firstLine="540"/>
        <w:jc w:val="both"/>
      </w:pPr>
      <w:r>
        <w:rPr>
          <w:sz w:val="20"/>
        </w:rPr>
        <w:t xml:space="preserve">-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4.12. Члены Общественного совета имеют право:</w:t>
      </w:r>
    </w:p>
    <w:p>
      <w:pPr>
        <w:pStyle w:val="0"/>
        <w:spacing w:before="200" w:line-rule="auto"/>
        <w:ind w:firstLine="540"/>
        <w:jc w:val="both"/>
      </w:pPr>
      <w:r>
        <w:rPr>
          <w:sz w:val="20"/>
        </w:rPr>
        <w:t xml:space="preserve">- 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возглавлять комиссии и рабочие группы, формируемые Общественным советом;</w:t>
      </w:r>
    </w:p>
    <w:p>
      <w:pPr>
        <w:pStyle w:val="0"/>
        <w:spacing w:before="200" w:line-rule="auto"/>
        <w:ind w:firstLine="540"/>
        <w:jc w:val="both"/>
      </w:pPr>
      <w:r>
        <w:rPr>
          <w:sz w:val="20"/>
        </w:rPr>
        <w:t xml:space="preserve">- 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 участвовать в подготовке материалов по рассматриваемым вопросам;</w:t>
      </w:r>
    </w:p>
    <w:p>
      <w:pPr>
        <w:pStyle w:val="0"/>
        <w:spacing w:before="200" w:line-rule="auto"/>
        <w:ind w:firstLine="540"/>
        <w:jc w:val="both"/>
      </w:pPr>
      <w:r>
        <w:rPr>
          <w:sz w:val="20"/>
        </w:rPr>
        <w:t xml:space="preserve">- 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 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Роскомнадзора, а также с результатами рассмотрения таких обращений;</w:t>
      </w:r>
    </w:p>
    <w:p>
      <w:pPr>
        <w:pStyle w:val="0"/>
        <w:spacing w:before="200" w:line-rule="auto"/>
        <w:ind w:firstLine="540"/>
        <w:jc w:val="both"/>
      </w:pPr>
      <w:r>
        <w:rPr>
          <w:sz w:val="20"/>
        </w:rPr>
        <w:t xml:space="preserve">- принимать участие в порядке, определяемом руководителем Роскомнадзора, в приеме граждан, осуществляемом должностными лицами Роскомнадзора;</w:t>
      </w:r>
    </w:p>
    <w:p>
      <w:pPr>
        <w:pStyle w:val="0"/>
        <w:spacing w:before="200" w:line-rule="auto"/>
        <w:ind w:firstLine="540"/>
        <w:jc w:val="both"/>
      </w:pPr>
      <w:r>
        <w:rPr>
          <w:sz w:val="20"/>
        </w:rPr>
        <w:t xml:space="preserve">- запрашивать отчетность о реализации рекомендаций Общественного совета, направленных Роскомнадзору, а также документы, касающиеся организационно-хозяйственной деятельности Роскомнадзора;</w:t>
      </w:r>
    </w:p>
    <w:p>
      <w:pPr>
        <w:pStyle w:val="0"/>
        <w:spacing w:before="200" w:line-rule="auto"/>
        <w:ind w:firstLine="540"/>
        <w:jc w:val="both"/>
      </w:pPr>
      <w:r>
        <w:rPr>
          <w:sz w:val="20"/>
        </w:rPr>
        <w:t xml:space="preserve">- оказывать Роскомнадзору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 свободно выйти из Общественного совета по собственному желанию.</w:t>
      </w:r>
    </w:p>
    <w:p>
      <w:pPr>
        <w:pStyle w:val="0"/>
        <w:spacing w:before="200" w:line-rule="auto"/>
        <w:ind w:firstLine="540"/>
        <w:jc w:val="both"/>
      </w:pPr>
      <w:r>
        <w:rPr>
          <w:sz w:val="20"/>
        </w:rPr>
        <w:t xml:space="preserve">4.12.1.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4.14. Ответственный секретарь Общественного совета:</w:t>
      </w:r>
    </w:p>
    <w:p>
      <w:pPr>
        <w:pStyle w:val="0"/>
        <w:spacing w:before="200" w:line-rule="auto"/>
        <w:ind w:firstLine="540"/>
        <w:jc w:val="both"/>
      </w:pPr>
      <w:r>
        <w:rPr>
          <w:sz w:val="20"/>
        </w:rPr>
        <w:t xml:space="preserve">-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 готовит и согласовывает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 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Роскомнадзора в сети Интернет.</w:t>
      </w:r>
    </w:p>
    <w:p>
      <w:pPr>
        <w:pStyle w:val="0"/>
        <w:spacing w:before="200" w:line-rule="auto"/>
        <w:ind w:firstLine="540"/>
        <w:jc w:val="both"/>
      </w:pPr>
      <w:r>
        <w:rPr>
          <w:sz w:val="20"/>
        </w:rPr>
        <w:t xml:space="preserve">4.15. Члены Общественного совета обязаны соблюдать Кодекс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pPr>
        <w:pStyle w:val="0"/>
        <w:spacing w:before="200" w:line-rule="auto"/>
        <w:ind w:firstLine="540"/>
        <w:jc w:val="both"/>
      </w:pPr>
      <w:r>
        <w:rPr>
          <w:sz w:val="20"/>
        </w:rPr>
        <w:t xml:space="preserve">4.17.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4.18. 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4.19. Общественный совет разрабатывает и принимает на основе типового кодекса этики Кодекс этики членов Общественного совета и направляет его на утверждение в Роскомнадзор. Выполнение требований, предусмотренных Кодексом этики членов Общественного совета, является обязательным для членов Общественного совета.</w:t>
      </w:r>
    </w:p>
    <w:p>
      <w:pPr>
        <w:pStyle w:val="0"/>
        <w:jc w:val="both"/>
      </w:pPr>
      <w:r>
        <w:rPr>
          <w:sz w:val="20"/>
        </w:rPr>
        <w:t xml:space="preserve">(в ред. </w:t>
      </w:r>
      <w:hyperlink w:history="0" r:id="rId42"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Приказа</w:t>
        </w:r>
      </w:hyperlink>
      <w:r>
        <w:rPr>
          <w:sz w:val="20"/>
        </w:rPr>
        <w:t xml:space="preserve"> Роскомнадзора от 27.09.2024 N 187)</w:t>
      </w:r>
    </w:p>
    <w:p>
      <w:pPr>
        <w:pStyle w:val="0"/>
        <w:jc w:val="both"/>
      </w:pPr>
      <w:r>
        <w:rPr>
          <w:sz w:val="20"/>
        </w:rPr>
      </w:r>
    </w:p>
    <w:p>
      <w:pPr>
        <w:pStyle w:val="2"/>
        <w:outlineLvl w:val="1"/>
        <w:jc w:val="center"/>
      </w:pPr>
      <w:r>
        <w:rPr>
          <w:sz w:val="20"/>
        </w:rPr>
        <w:t xml:space="preserve">V. Конфликт интересов и недопущение участия</w:t>
      </w:r>
    </w:p>
    <w:p>
      <w:pPr>
        <w:pStyle w:val="2"/>
        <w:jc w:val="center"/>
      </w:pPr>
      <w:r>
        <w:rPr>
          <w:sz w:val="20"/>
        </w:rPr>
        <w:t xml:space="preserve">членов Общественного совета в деятельности, содержащей</w:t>
      </w:r>
    </w:p>
    <w:p>
      <w:pPr>
        <w:pStyle w:val="2"/>
        <w:jc w:val="center"/>
      </w:pPr>
      <w:r>
        <w:rPr>
          <w:sz w:val="20"/>
        </w:rPr>
        <w:t xml:space="preserve">признаки нарушения законодательства Российской Федерации</w:t>
      </w:r>
    </w:p>
    <w:p>
      <w:pPr>
        <w:pStyle w:val="2"/>
        <w:jc w:val="center"/>
      </w:pPr>
      <w:r>
        <w:rPr>
          <w:sz w:val="20"/>
        </w:rPr>
        <w:t xml:space="preserve">о противодействии коррупции</w:t>
      </w:r>
    </w:p>
    <w:p>
      <w:pPr>
        <w:pStyle w:val="0"/>
        <w:jc w:val="center"/>
      </w:pPr>
      <w:r>
        <w:rPr>
          <w:sz w:val="20"/>
        </w:rPr>
        <w:t xml:space="preserve">(в ред. </w:t>
      </w:r>
      <w:hyperlink w:history="0" r:id="rId43"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Приказа</w:t>
        </w:r>
      </w:hyperlink>
      <w:r>
        <w:rPr>
          <w:sz w:val="20"/>
        </w:rPr>
        <w:t xml:space="preserve"> Роскомнадзора от 02.04.2021 N 44)</w:t>
      </w:r>
    </w:p>
    <w:p>
      <w:pPr>
        <w:pStyle w:val="0"/>
        <w:jc w:val="both"/>
      </w:pPr>
      <w:r>
        <w:rPr>
          <w:sz w:val="20"/>
        </w:rPr>
      </w:r>
    </w:p>
    <w:p>
      <w:pPr>
        <w:pStyle w:val="0"/>
        <w:ind w:firstLine="540"/>
        <w:jc w:val="both"/>
      </w:pPr>
      <w:r>
        <w:rPr>
          <w:sz w:val="20"/>
        </w:rPr>
        <w:t xml:space="preserve">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5.3. Члены Общественного совета обязаны ежегодно до 30 апреля информировать председателя Общественного совета и руководителя Роскомнадзора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pPr>
        <w:pStyle w:val="0"/>
        <w:jc w:val="both"/>
      </w:pPr>
      <w:r>
        <w:rPr>
          <w:sz w:val="20"/>
        </w:rPr>
        <w:t xml:space="preserve">(абзац введен </w:t>
      </w:r>
      <w:hyperlink w:history="0" r:id="rId44"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Приказом</w:t>
        </w:r>
      </w:hyperlink>
      <w:r>
        <w:rPr>
          <w:sz w:val="20"/>
        </w:rPr>
        <w:t xml:space="preserve"> Роскомнадзора от 02.04.2021 N 44)</w:t>
      </w:r>
    </w:p>
    <w:p>
      <w:pPr>
        <w:pStyle w:val="0"/>
        <w:spacing w:before="200" w:line-rule="auto"/>
        <w:ind w:firstLine="540"/>
        <w:jc w:val="both"/>
      </w:pPr>
      <w:r>
        <w:rPr>
          <w:sz w:val="20"/>
        </w:rPr>
        <w:t xml:space="preserve">5.5. Председатель Общественного совета или Общественная палата, которым стало известно о возникновении у члена Общественного совета или председателя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или председателя Общественного совета, являющегося стороной конфликта интересов, в порядке, установленном Общественной палатой.</w:t>
      </w:r>
    </w:p>
    <w:p>
      <w:pPr>
        <w:pStyle w:val="0"/>
        <w:spacing w:before="200" w:line-rule="auto"/>
        <w:ind w:firstLine="540"/>
        <w:jc w:val="both"/>
      </w:pPr>
      <w:r>
        <w:rPr>
          <w:sz w:val="20"/>
        </w:rPr>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jc w:val="both"/>
      </w:pPr>
      <w:r>
        <w:rPr>
          <w:sz w:val="20"/>
        </w:rPr>
        <w:t xml:space="preserve">(в ред. </w:t>
      </w:r>
      <w:hyperlink w:history="0" r:id="rId45"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Приказа</w:t>
        </w:r>
      </w:hyperlink>
      <w:r>
        <w:rPr>
          <w:sz w:val="20"/>
        </w:rPr>
        <w:t xml:space="preserve"> Роскомнадзора от 02.04.2021 N 44)</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jc w:val="both"/>
      </w:pPr>
      <w:r>
        <w:rPr>
          <w:sz w:val="20"/>
        </w:rPr>
        <w:t xml:space="preserve">(в ред. </w:t>
      </w:r>
      <w:hyperlink w:history="0" r:id="rId46"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Приказа</w:t>
        </w:r>
      </w:hyperlink>
      <w:r>
        <w:rPr>
          <w:sz w:val="20"/>
        </w:rPr>
        <w:t xml:space="preserve"> Роскомнадзора от 02.04.2021 N 44)</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pPr>
        <w:pStyle w:val="0"/>
        <w:jc w:val="both"/>
      </w:pPr>
      <w:r>
        <w:rPr>
          <w:sz w:val="20"/>
        </w:rPr>
        <w:t xml:space="preserve">(абзац введен </w:t>
      </w:r>
      <w:hyperlink w:history="0" r:id="rId47"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Приказом</w:t>
        </w:r>
      </w:hyperlink>
      <w:r>
        <w:rPr>
          <w:sz w:val="20"/>
        </w:rPr>
        <w:t xml:space="preserve"> Роскомнадзора от 02.04.2021 N 44)</w:t>
      </w:r>
    </w:p>
    <w:bookmarkStart w:id="272" w:name="P272"/>
    <w:bookmarkEnd w:id="272"/>
    <w:p>
      <w:pPr>
        <w:pStyle w:val="0"/>
        <w:spacing w:before="200" w:line-rule="auto"/>
        <w:ind w:firstLine="540"/>
        <w:jc w:val="both"/>
      </w:pPr>
      <w:r>
        <w:rPr>
          <w:sz w:val="20"/>
        </w:rPr>
        <w:t xml:space="preserve">5.7.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pPr>
        <w:pStyle w:val="0"/>
        <w:spacing w:before="200" w:line-rule="auto"/>
        <w:ind w:firstLine="540"/>
        <w:jc w:val="both"/>
      </w:pPr>
      <w:r>
        <w:rPr>
          <w:sz w:val="20"/>
        </w:rPr>
        <w:t xml:space="preserve">-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Роскомнадзора.</w:t>
      </w:r>
    </w:p>
    <w:p>
      <w:pPr>
        <w:pStyle w:val="0"/>
        <w:jc w:val="both"/>
      </w:pPr>
      <w:r>
        <w:rPr>
          <w:sz w:val="20"/>
        </w:rPr>
        <w:t xml:space="preserve">(п. 5.7 введен </w:t>
      </w:r>
      <w:hyperlink w:history="0" r:id="rId48"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Приказом</w:t>
        </w:r>
      </w:hyperlink>
      <w:r>
        <w:rPr>
          <w:sz w:val="20"/>
        </w:rPr>
        <w:t xml:space="preserve"> Роскомнадзора от 02.04.2021 N 44)</w:t>
      </w:r>
    </w:p>
    <w:bookmarkStart w:id="278" w:name="P278"/>
    <w:bookmarkEnd w:id="278"/>
    <w:p>
      <w:pPr>
        <w:pStyle w:val="0"/>
        <w:spacing w:before="200" w:line-rule="auto"/>
        <w:ind w:firstLine="540"/>
        <w:jc w:val="both"/>
      </w:pPr>
      <w:r>
        <w:rPr>
          <w:sz w:val="20"/>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Роскомнадзора.</w:t>
      </w:r>
    </w:p>
    <w:p>
      <w:pPr>
        <w:pStyle w:val="0"/>
        <w:jc w:val="both"/>
      </w:pPr>
      <w:r>
        <w:rPr>
          <w:sz w:val="20"/>
        </w:rPr>
        <w:t xml:space="preserve">(п. 5.8 введен </w:t>
      </w:r>
      <w:hyperlink w:history="0" r:id="rId49"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Приказом</w:t>
        </w:r>
      </w:hyperlink>
      <w:r>
        <w:rPr>
          <w:sz w:val="20"/>
        </w:rPr>
        <w:t xml:space="preserve"> Роскомнадзора от 02.04.2021 N 44)</w:t>
      </w:r>
    </w:p>
    <w:p>
      <w:pPr>
        <w:pStyle w:val="0"/>
        <w:spacing w:before="200" w:line-rule="auto"/>
        <w:ind w:firstLine="540"/>
        <w:jc w:val="both"/>
      </w:pPr>
      <w:r>
        <w:rPr>
          <w:sz w:val="20"/>
        </w:rPr>
        <w:t xml:space="preserve">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t xml:space="preserve">(п. 5.9 введен </w:t>
      </w:r>
      <w:hyperlink w:history="0" r:id="rId50" w:tooltip="Приказ Роскомнадзора от 02.04.2021 N 44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утвержденное приказом Федеральной службы по надзору в сфере связи, информационных технологий и массовых коммуникаций от 10 декабря 2018 г. N 189&quot; {КонсультантПлюс}">
        <w:r>
          <w:rPr>
            <w:sz w:val="20"/>
            <w:color w:val="0000ff"/>
          </w:rPr>
          <w:t xml:space="preserve">Приказом</w:t>
        </w:r>
      </w:hyperlink>
      <w:r>
        <w:rPr>
          <w:sz w:val="20"/>
        </w:rPr>
        <w:t xml:space="preserve"> Роскомнадзора от 02.04.2021 N 44)</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приказом Федеральной службы</w:t>
      </w:r>
    </w:p>
    <w:p>
      <w:pPr>
        <w:pStyle w:val="0"/>
        <w:jc w:val="right"/>
      </w:pPr>
      <w:r>
        <w:rPr>
          <w:sz w:val="20"/>
        </w:rPr>
        <w:t xml:space="preserve">по надзору в сфере связи,</w:t>
      </w:r>
    </w:p>
    <w:p>
      <w:pPr>
        <w:pStyle w:val="0"/>
        <w:jc w:val="right"/>
      </w:pPr>
      <w:r>
        <w:rPr>
          <w:sz w:val="20"/>
        </w:rPr>
        <w:t xml:space="preserve">информационных технологий</w:t>
      </w:r>
    </w:p>
    <w:p>
      <w:pPr>
        <w:pStyle w:val="0"/>
        <w:jc w:val="right"/>
      </w:pPr>
      <w:r>
        <w:rPr>
          <w:sz w:val="20"/>
        </w:rPr>
        <w:t xml:space="preserve">и массовых коммуникаций</w:t>
      </w:r>
    </w:p>
    <w:p>
      <w:pPr>
        <w:pStyle w:val="0"/>
        <w:jc w:val="right"/>
      </w:pPr>
      <w:r>
        <w:rPr>
          <w:sz w:val="20"/>
        </w:rPr>
        <w:t xml:space="preserve">от 10.12.2018 N 189</w:t>
      </w:r>
    </w:p>
    <w:p>
      <w:pPr>
        <w:pStyle w:val="0"/>
        <w:jc w:val="both"/>
      </w:pPr>
      <w:r>
        <w:rPr>
          <w:sz w:val="20"/>
        </w:rPr>
      </w:r>
    </w:p>
    <w:bookmarkStart w:id="294" w:name="P294"/>
    <w:bookmarkEnd w:id="294"/>
    <w:p>
      <w:pPr>
        <w:pStyle w:val="2"/>
        <w:jc w:val="center"/>
      </w:pPr>
      <w:r>
        <w:rPr>
          <w:sz w:val="20"/>
        </w:rPr>
        <w:t xml:space="preserve">ДОПОЛНИТЕЛЬНЫЕ (СПЕЦИФИЧЕСКИЕ) ТРЕБОВАНИЯ</w:t>
      </w:r>
    </w:p>
    <w:p>
      <w:pPr>
        <w:pStyle w:val="2"/>
        <w:jc w:val="center"/>
      </w:pPr>
      <w:r>
        <w:rPr>
          <w:sz w:val="20"/>
        </w:rPr>
        <w:t xml:space="preserve">К ОБЩЕСТВЕННЫМ ОБЪЕДИНЕНИЯМ И ИНЫМ НЕГОСУДАРСТВЕННЫМ</w:t>
      </w:r>
    </w:p>
    <w:p>
      <w:pPr>
        <w:pStyle w:val="2"/>
        <w:jc w:val="center"/>
      </w:pPr>
      <w:r>
        <w:rPr>
          <w:sz w:val="20"/>
        </w:rPr>
        <w:t xml:space="preserve">НЕКОММЕРЧЕСКИМ ОРГАНИЗАЦИЯМ, ОБЛАДАЮЩИМ ПРАВОМ ВЫДВИЖЕНИЯ</w:t>
      </w:r>
    </w:p>
    <w:p>
      <w:pPr>
        <w:pStyle w:val="2"/>
        <w:jc w:val="center"/>
      </w:pPr>
      <w:r>
        <w:rPr>
          <w:sz w:val="20"/>
        </w:rPr>
        <w:t xml:space="preserve">КАНДИДАТУР В ЧЛЕНЫ ОБЩЕСТВЕННОГО СОВЕТА ПРИ ФЕДЕРАЛЬНОЙ</w:t>
      </w:r>
    </w:p>
    <w:p>
      <w:pPr>
        <w:pStyle w:val="2"/>
        <w:jc w:val="center"/>
      </w:pPr>
      <w:r>
        <w:rPr>
          <w:sz w:val="20"/>
        </w:rPr>
        <w:t xml:space="preserve">СЛУЖБЕ ПО НАДЗОРУ В СФЕРЕ СВЯЗИ, ИНФОРМАЦИОННЫХ ТЕХНОЛОГИЙ</w:t>
      </w:r>
    </w:p>
    <w:p>
      <w:pPr>
        <w:pStyle w:val="2"/>
        <w:jc w:val="center"/>
      </w:pPr>
      <w:r>
        <w:rPr>
          <w:sz w:val="20"/>
        </w:rPr>
        <w:t xml:space="preserve">И МАССОВЫХ КОММУНИКАЦИЙ, И КАНДИДАТАМ В ЧЛЕНЫ ОБЩЕСТВЕННОГО</w:t>
      </w:r>
    </w:p>
    <w:p>
      <w:pPr>
        <w:pStyle w:val="2"/>
        <w:jc w:val="center"/>
      </w:pPr>
      <w:r>
        <w:rPr>
          <w:sz w:val="20"/>
        </w:rPr>
        <w:t xml:space="preserve">СОВЕТА ПРИ ФЕДЕРАЛЬНОЙ СЛУЖБЕ ПО НАДЗОРУ В СФЕРЕ СВЯЗИ,</w:t>
      </w:r>
    </w:p>
    <w:p>
      <w:pPr>
        <w:pStyle w:val="2"/>
        <w:jc w:val="center"/>
      </w:pPr>
      <w:r>
        <w:rPr>
          <w:sz w:val="20"/>
        </w:rPr>
        <w:t xml:space="preserve">ИНФОРМАЦИОННЫХ ТЕХНОЛОГИЙ И МАССОВЫХ КОММУНИКАЦИЙ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1" w:tooltip="Приказ Роскомнадзора от 27.09.2024 N 187 &quot;О внесении изменений в Положение об Общественном совете при Федеральной службе по надзору в сфере связи, информационных технологий и массовых коммуникаций и Дополнительные (специфические) 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андидатам в члены {КонсультантПлюс}">
              <w:r>
                <w:rPr>
                  <w:sz w:val="20"/>
                  <w:color w:val="0000ff"/>
                </w:rPr>
                <w:t xml:space="preserve">Приказа</w:t>
              </w:r>
            </w:hyperlink>
            <w:r>
              <w:rPr>
                <w:sz w:val="20"/>
                <w:color w:val="392c69"/>
              </w:rPr>
              <w:t xml:space="preserve"> Роскомнадзора от 27.09.2024 N 187)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Требованиями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Федеральной службе по надзору в сфере связи, информационных технологий и массовых коммуникаций и к кандидатам в члены Общественного совета при Федеральной службе по надзору в сфере связи, информационных технологий и массовых коммуникаций соответственно являются требования </w:t>
      </w:r>
      <w:hyperlink w:history="0" w:anchor="P115" w:tooltip="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sz w:val="20"/>
            <w:color w:val="0000ff"/>
          </w:rPr>
          <w:t xml:space="preserve">подпунктов 3.16.1</w:t>
        </w:r>
      </w:hyperlink>
      <w:r>
        <w:rPr>
          <w:sz w:val="20"/>
        </w:rPr>
        <w:t xml:space="preserve"> и </w:t>
      </w:r>
      <w:hyperlink w:history="0" w:anchor="P124" w:tooltip="3.16.3. Членом Общественного совета может стать гражданин Российской Федерации:">
        <w:r>
          <w:rPr>
            <w:sz w:val="20"/>
            <w:color w:val="0000ff"/>
          </w:rPr>
          <w:t xml:space="preserve">3.16.3 пункта 3.16</w:t>
        </w:r>
      </w:hyperlink>
      <w:r>
        <w:rPr>
          <w:sz w:val="20"/>
        </w:rPr>
        <w:t xml:space="preserve"> Положения об Общественном совете при Федеральной службе по надзору в сфере связи, информационных технологий и массовых коммуникаций.</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Роскомнадзора от 10.12.2018 N 189</w:t>
            <w:br/>
            <w:t>(ред. от 27.09.2024)</w:t>
            <w:br/>
            <w:t>"Об Общественном совете при Федеральной службе по надзору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81583&amp;dst=100006" TargetMode = "External"/>
	<Relationship Id="rId8" Type="http://schemas.openxmlformats.org/officeDocument/2006/relationships/hyperlink" Target="https://login.consultant.ru/link/?req=doc&amp;base=LAW&amp;n=488211&amp;dst=100006" TargetMode = "External"/>
	<Relationship Id="rId9" Type="http://schemas.openxmlformats.org/officeDocument/2006/relationships/hyperlink" Target="https://login.consultant.ru/link/?req=doc&amp;base=LAW&amp;n=466000&amp;dst=100099" TargetMode = "External"/>
	<Relationship Id="rId10" Type="http://schemas.openxmlformats.org/officeDocument/2006/relationships/hyperlink" Target="https://login.consultant.ru/link/?req=doc&amp;base=LAW&amp;n=449631&amp;dst=100142" TargetMode = "External"/>
	<Relationship Id="rId11" Type="http://schemas.openxmlformats.org/officeDocument/2006/relationships/hyperlink" Target="https://login.consultant.ru/link/?req=doc&amp;base=LAW&amp;n=327753&amp;dst=100021" TargetMode = "External"/>
	<Relationship Id="rId12" Type="http://schemas.openxmlformats.org/officeDocument/2006/relationships/hyperlink" Target="https://login.consultant.ru/link/?req=doc&amp;base=LAW&amp;n=491549&amp;dst=100056" TargetMode = "External"/>
	<Relationship Id="rId13" Type="http://schemas.openxmlformats.org/officeDocument/2006/relationships/hyperlink" Target="https://login.consultant.ru/link/?req=doc&amp;base=LAW&amp;n=307927&amp;dst=100012" TargetMode = "External"/>
	<Relationship Id="rId14" Type="http://schemas.openxmlformats.org/officeDocument/2006/relationships/hyperlink" Target="https://login.consultant.ru/link/?req=doc&amp;base=LAW&amp;n=307927&amp;dst=100055" TargetMode = "External"/>
	<Relationship Id="rId15" Type="http://schemas.openxmlformats.org/officeDocument/2006/relationships/hyperlink" Target="https://login.consultant.ru/link/?req=doc&amp;base=LAW&amp;n=307862" TargetMode = "External"/>
	<Relationship Id="rId16" Type="http://schemas.openxmlformats.org/officeDocument/2006/relationships/hyperlink" Target="https://login.consultant.ru/link/?req=doc&amp;base=LAW&amp;n=381583&amp;dst=100006" TargetMode = "External"/>
	<Relationship Id="rId17" Type="http://schemas.openxmlformats.org/officeDocument/2006/relationships/hyperlink" Target="https://login.consultant.ru/link/?req=doc&amp;base=LAW&amp;n=488211&amp;dst=100006" TargetMode = "External"/>
	<Relationship Id="rId18" Type="http://schemas.openxmlformats.org/officeDocument/2006/relationships/hyperlink" Target="https://login.consultant.ru/link/?req=doc&amp;base=LAW&amp;n=2875" TargetMode = "External"/>
	<Relationship Id="rId19" Type="http://schemas.openxmlformats.org/officeDocument/2006/relationships/hyperlink" Target="https://login.consultant.ru/link/?req=doc&amp;base=LAW&amp;n=488211&amp;dst=100007" TargetMode = "External"/>
	<Relationship Id="rId20" Type="http://schemas.openxmlformats.org/officeDocument/2006/relationships/hyperlink" Target="https://login.consultant.ru/link/?req=doc&amp;base=LAW&amp;n=158273&amp;dst=100007" TargetMode = "External"/>
	<Relationship Id="rId21" Type="http://schemas.openxmlformats.org/officeDocument/2006/relationships/hyperlink" Target="https://login.consultant.ru/link/?req=doc&amp;base=LAW&amp;n=488211&amp;dst=100008" TargetMode = "External"/>
	<Relationship Id="rId22" Type="http://schemas.openxmlformats.org/officeDocument/2006/relationships/hyperlink" Target="https://login.consultant.ru/link/?req=doc&amp;base=LAW&amp;n=158273&amp;dst=100007" TargetMode = "External"/>
	<Relationship Id="rId23" Type="http://schemas.openxmlformats.org/officeDocument/2006/relationships/hyperlink" Target="https://login.consultant.ru/link/?req=doc&amp;base=LAW&amp;n=466000" TargetMode = "External"/>
	<Relationship Id="rId24" Type="http://schemas.openxmlformats.org/officeDocument/2006/relationships/hyperlink" Target="https://login.consultant.ru/link/?req=doc&amp;base=LAW&amp;n=466000" TargetMode = "External"/>
	<Relationship Id="rId25" Type="http://schemas.openxmlformats.org/officeDocument/2006/relationships/hyperlink" Target="https://login.consultant.ru/link/?req=doc&amp;base=LAW&amp;n=449631" TargetMode = "External"/>
	<Relationship Id="rId26" Type="http://schemas.openxmlformats.org/officeDocument/2006/relationships/hyperlink" Target="https://login.consultant.ru/link/?req=doc&amp;base=LAW&amp;n=327753" TargetMode = "External"/>
	<Relationship Id="rId27" Type="http://schemas.openxmlformats.org/officeDocument/2006/relationships/hyperlink" Target="https://login.consultant.ru/link/?req=doc&amp;base=LAW&amp;n=491549" TargetMode = "External"/>
	<Relationship Id="rId28" Type="http://schemas.openxmlformats.org/officeDocument/2006/relationships/hyperlink" Target="https://login.consultant.ru/link/?req=doc&amp;base=LAW&amp;n=488211&amp;dst=100010" TargetMode = "External"/>
	<Relationship Id="rId29" Type="http://schemas.openxmlformats.org/officeDocument/2006/relationships/hyperlink" Target="https://login.consultant.ru/link/?req=doc&amp;base=LAW&amp;n=476447" TargetMode = "External"/>
	<Relationship Id="rId30" Type="http://schemas.openxmlformats.org/officeDocument/2006/relationships/hyperlink" Target="https://login.consultant.ru/link/?req=doc&amp;base=LAW&amp;n=476447" TargetMode = "External"/>
	<Relationship Id="rId31" Type="http://schemas.openxmlformats.org/officeDocument/2006/relationships/hyperlink" Target="https://login.consultant.ru/link/?req=doc&amp;base=LAW&amp;n=488211&amp;dst=100011" TargetMode = "External"/>
	<Relationship Id="rId32" Type="http://schemas.openxmlformats.org/officeDocument/2006/relationships/hyperlink" Target="https://login.consultant.ru/link/?req=doc&amp;base=LAW&amp;n=381583&amp;dst=100011" TargetMode = "External"/>
	<Relationship Id="rId33" Type="http://schemas.openxmlformats.org/officeDocument/2006/relationships/hyperlink" Target="https://login.consultant.ru/link/?req=doc&amp;base=LAW&amp;n=449631" TargetMode = "External"/>
	<Relationship Id="rId34" Type="http://schemas.openxmlformats.org/officeDocument/2006/relationships/hyperlink" Target="https://login.consultant.ru/link/?req=doc&amp;base=LAW&amp;n=488211&amp;dst=100012" TargetMode = "External"/>
	<Relationship Id="rId35" Type="http://schemas.openxmlformats.org/officeDocument/2006/relationships/hyperlink" Target="https://login.consultant.ru/link/?req=doc&amp;base=LAW&amp;n=488211&amp;dst=100014" TargetMode = "External"/>
	<Relationship Id="rId36" Type="http://schemas.openxmlformats.org/officeDocument/2006/relationships/hyperlink" Target="https://login.consultant.ru/link/?req=doc&amp;base=LAW&amp;n=381583&amp;dst=100013" TargetMode = "External"/>
	<Relationship Id="rId37" Type="http://schemas.openxmlformats.org/officeDocument/2006/relationships/hyperlink" Target="https://login.consultant.ru/link/?req=doc&amp;base=LAW&amp;n=488211&amp;dst=100015" TargetMode = "External"/>
	<Relationship Id="rId38" Type="http://schemas.openxmlformats.org/officeDocument/2006/relationships/hyperlink" Target="https://login.consultant.ru/link/?req=doc&amp;base=LAW&amp;n=381583&amp;dst=100014" TargetMode = "External"/>
	<Relationship Id="rId39" Type="http://schemas.openxmlformats.org/officeDocument/2006/relationships/hyperlink" Target="https://login.consultant.ru/link/?req=doc&amp;base=LAW&amp;n=381583&amp;dst=100016" TargetMode = "External"/>
	<Relationship Id="rId40" Type="http://schemas.openxmlformats.org/officeDocument/2006/relationships/hyperlink" Target="https://login.consultant.ru/link/?req=doc&amp;base=LAW&amp;n=381583&amp;dst=100018" TargetMode = "External"/>
	<Relationship Id="rId41" Type="http://schemas.openxmlformats.org/officeDocument/2006/relationships/hyperlink" Target="https://login.consultant.ru/link/?req=doc&amp;base=LAW&amp;n=488211&amp;dst=100017" TargetMode = "External"/>
	<Relationship Id="rId42" Type="http://schemas.openxmlformats.org/officeDocument/2006/relationships/hyperlink" Target="https://login.consultant.ru/link/?req=doc&amp;base=LAW&amp;n=488211&amp;dst=100019" TargetMode = "External"/>
	<Relationship Id="rId43" Type="http://schemas.openxmlformats.org/officeDocument/2006/relationships/hyperlink" Target="https://login.consultant.ru/link/?req=doc&amp;base=LAW&amp;n=381583&amp;dst=100019" TargetMode = "External"/>
	<Relationship Id="rId44" Type="http://schemas.openxmlformats.org/officeDocument/2006/relationships/hyperlink" Target="https://login.consultant.ru/link/?req=doc&amp;base=LAW&amp;n=381583&amp;dst=100020" TargetMode = "External"/>
	<Relationship Id="rId45" Type="http://schemas.openxmlformats.org/officeDocument/2006/relationships/hyperlink" Target="https://login.consultant.ru/link/?req=doc&amp;base=LAW&amp;n=381583&amp;dst=100022" TargetMode = "External"/>
	<Relationship Id="rId46" Type="http://schemas.openxmlformats.org/officeDocument/2006/relationships/hyperlink" Target="https://login.consultant.ru/link/?req=doc&amp;base=LAW&amp;n=381583&amp;dst=100024" TargetMode = "External"/>
	<Relationship Id="rId47" Type="http://schemas.openxmlformats.org/officeDocument/2006/relationships/hyperlink" Target="https://login.consultant.ru/link/?req=doc&amp;base=LAW&amp;n=381583&amp;dst=100025" TargetMode = "External"/>
	<Relationship Id="rId48" Type="http://schemas.openxmlformats.org/officeDocument/2006/relationships/hyperlink" Target="https://login.consultant.ru/link/?req=doc&amp;base=LAW&amp;n=381583&amp;dst=100027" TargetMode = "External"/>
	<Relationship Id="rId49" Type="http://schemas.openxmlformats.org/officeDocument/2006/relationships/hyperlink" Target="https://login.consultant.ru/link/?req=doc&amp;base=LAW&amp;n=381583&amp;dst=100033" TargetMode = "External"/>
	<Relationship Id="rId50" Type="http://schemas.openxmlformats.org/officeDocument/2006/relationships/hyperlink" Target="https://login.consultant.ru/link/?req=doc&amp;base=LAW&amp;n=381583&amp;dst=100035" TargetMode = "External"/>
	<Relationship Id="rId51" Type="http://schemas.openxmlformats.org/officeDocument/2006/relationships/hyperlink" Target="https://login.consultant.ru/link/?req=doc&amp;base=LAW&amp;n=488211&amp;dst=10002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Роскомнадзора от 10.12.2018 N 189
(ред. от 27.09.2024)
"Об Общественном совете при Федеральной службе по надзору в сфере связи, информационных технологий и массовых коммуникаций"
(вместе с "Положением об Общественном совете при Федеральной службе по надзору в сфере связи, информационных технологий и массовых коммуникаций", "Дополнительными (специфическими) требованиями к общественным объединениям и иным негосударственным некоммерческим организациям, обладающим правом выдвижения кандидатур в члены Общ</dc:title>
  <dcterms:created xsi:type="dcterms:W3CDTF">2025-01-05T08:41:22Z</dcterms:created>
</cp:coreProperties>
</file>