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D9712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D9712A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712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9712A" w:rsidRDefault="00000000">
            <w:pPr>
              <w:pStyle w:val="ConsPlusTitlePage0"/>
              <w:jc w:val="center"/>
            </w:pPr>
            <w:r>
              <w:rPr>
                <w:sz w:val="48"/>
              </w:rPr>
              <w:t>Приказ Минкультуры России от 12.12.2024 N 2555</w:t>
            </w:r>
            <w:r>
              <w:rPr>
                <w:sz w:val="48"/>
              </w:rPr>
              <w:br/>
              <w:t>"Об утверждении Типового положения об экспертном совете по рассмотрению заявок организаций культуры на их включение в реестр организаций культуры, а также включение их мероприятий в реестр мероприятий в рамках реализации программы социальной поддержки молодежи в возрасте от 14 до 22 лет для повышения доступности организаций культуры "Пушкинская карта"</w:t>
            </w:r>
            <w:r>
              <w:rPr>
                <w:sz w:val="48"/>
              </w:rPr>
              <w:br/>
              <w:t>(Зарегистрировано в Минюсте России 21.01.2025 N 80977)</w:t>
            </w:r>
          </w:p>
        </w:tc>
      </w:tr>
      <w:tr w:rsidR="00D9712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9712A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08.06.2025</w:t>
            </w:r>
            <w:r>
              <w:rPr>
                <w:sz w:val="28"/>
              </w:rPr>
              <w:br/>
              <w:t> </w:t>
            </w:r>
          </w:p>
        </w:tc>
      </w:tr>
    </w:tbl>
    <w:p w:rsidR="00D9712A" w:rsidRDefault="00D9712A">
      <w:pPr>
        <w:pStyle w:val="ConsPlusNormal0"/>
        <w:sectPr w:rsidR="00D9712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9712A" w:rsidRDefault="00D9712A">
      <w:pPr>
        <w:pStyle w:val="ConsPlusNormal0"/>
        <w:jc w:val="both"/>
        <w:outlineLvl w:val="0"/>
      </w:pPr>
    </w:p>
    <w:p w:rsidR="00D9712A" w:rsidRDefault="00000000">
      <w:pPr>
        <w:pStyle w:val="ConsPlusNormal0"/>
        <w:outlineLvl w:val="0"/>
      </w:pPr>
      <w:r>
        <w:t>Зарегистрировано в Минюсте России 21 января 2025 г. N 80977</w:t>
      </w:r>
    </w:p>
    <w:p w:rsidR="00D9712A" w:rsidRDefault="00D9712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712A" w:rsidRDefault="00D9712A">
      <w:pPr>
        <w:pStyle w:val="ConsPlusNormal0"/>
      </w:pPr>
    </w:p>
    <w:p w:rsidR="00D9712A" w:rsidRDefault="00000000">
      <w:pPr>
        <w:pStyle w:val="ConsPlusTitle0"/>
        <w:jc w:val="center"/>
      </w:pPr>
      <w:r>
        <w:t>МИНИСТЕРСТВО КУЛЬТУРЫ РОССИЙСКОЙ ФЕДЕРАЦИИ</w:t>
      </w:r>
    </w:p>
    <w:p w:rsidR="00D9712A" w:rsidRDefault="00D9712A">
      <w:pPr>
        <w:pStyle w:val="ConsPlusTitle0"/>
        <w:jc w:val="center"/>
      </w:pPr>
    </w:p>
    <w:p w:rsidR="00D9712A" w:rsidRDefault="00000000">
      <w:pPr>
        <w:pStyle w:val="ConsPlusTitle0"/>
        <w:jc w:val="center"/>
      </w:pPr>
      <w:r>
        <w:t>ПРИКАЗ</w:t>
      </w:r>
    </w:p>
    <w:p w:rsidR="00D9712A" w:rsidRDefault="00000000">
      <w:pPr>
        <w:pStyle w:val="ConsPlusTitle0"/>
        <w:jc w:val="center"/>
      </w:pPr>
      <w:r>
        <w:t>от 12 декабря 2024 г. N 2555</w:t>
      </w:r>
    </w:p>
    <w:p w:rsidR="00D9712A" w:rsidRDefault="00D9712A">
      <w:pPr>
        <w:pStyle w:val="ConsPlusTitle0"/>
        <w:jc w:val="center"/>
      </w:pPr>
    </w:p>
    <w:p w:rsidR="00D9712A" w:rsidRDefault="00000000">
      <w:pPr>
        <w:pStyle w:val="ConsPlusTitle0"/>
        <w:jc w:val="center"/>
      </w:pPr>
      <w:r>
        <w:t>ОБ УТВЕРЖДЕНИИ ТИПОВОГО ПОЛОЖЕНИЯ</w:t>
      </w:r>
    </w:p>
    <w:p w:rsidR="00D9712A" w:rsidRDefault="00000000">
      <w:pPr>
        <w:pStyle w:val="ConsPlusTitle0"/>
        <w:jc w:val="center"/>
      </w:pPr>
      <w:r>
        <w:t>ОБ ЭКСПЕРТНОМ СОВЕТЕ ПО РАССМОТРЕНИЮ ЗАЯВОК ОРГАНИЗАЦИЙ</w:t>
      </w:r>
    </w:p>
    <w:p w:rsidR="00D9712A" w:rsidRDefault="00000000">
      <w:pPr>
        <w:pStyle w:val="ConsPlusTitle0"/>
        <w:jc w:val="center"/>
      </w:pPr>
      <w:r>
        <w:t>КУЛЬТУРЫ НА ИХ ВКЛЮЧЕНИЕ В РЕЕСТР ОРГАНИЗАЦИЙ КУЛЬТУРЫ,</w:t>
      </w:r>
    </w:p>
    <w:p w:rsidR="00D9712A" w:rsidRDefault="00000000">
      <w:pPr>
        <w:pStyle w:val="ConsPlusTitle0"/>
        <w:jc w:val="center"/>
      </w:pPr>
      <w:r>
        <w:t>А ТАКЖЕ ВКЛЮЧЕНИЕ ИХ МЕРОПРИЯТИЙ В РЕЕСТР МЕРОПРИЯТИЙ</w:t>
      </w:r>
    </w:p>
    <w:p w:rsidR="00D9712A" w:rsidRDefault="00000000">
      <w:pPr>
        <w:pStyle w:val="ConsPlusTitle0"/>
        <w:jc w:val="center"/>
      </w:pPr>
      <w:r>
        <w:t>В РАМКАХ РЕАЛИЗАЦИИ ПРОГРАММЫ СОЦИАЛЬНОЙ ПОДДЕРЖКИ МОЛОДЕЖИ</w:t>
      </w:r>
    </w:p>
    <w:p w:rsidR="00D9712A" w:rsidRDefault="00000000">
      <w:pPr>
        <w:pStyle w:val="ConsPlusTitle0"/>
        <w:jc w:val="center"/>
      </w:pPr>
      <w:r>
        <w:t>В ВОЗРАСТЕ ОТ 14 ДО 22 ЛЕТ ДЛЯ ПОВЫШЕНИЯ ДОСТУПНОСТИ</w:t>
      </w:r>
    </w:p>
    <w:p w:rsidR="00D9712A" w:rsidRDefault="00000000">
      <w:pPr>
        <w:pStyle w:val="ConsPlusTitle0"/>
        <w:jc w:val="center"/>
      </w:pPr>
      <w:r>
        <w:t>ОРГАНИЗАЦИЙ КУЛЬТУРЫ "ПУШКИНСКАЯ КАРТА"</w:t>
      </w:r>
    </w:p>
    <w:p w:rsidR="00D9712A" w:rsidRDefault="00D9712A">
      <w:pPr>
        <w:pStyle w:val="ConsPlusNormal0"/>
        <w:jc w:val="center"/>
      </w:pPr>
    </w:p>
    <w:p w:rsidR="00D9712A" w:rsidRDefault="00000000">
      <w:pPr>
        <w:pStyle w:val="ConsPlusNormal0"/>
        <w:ind w:firstLine="540"/>
        <w:jc w:val="both"/>
      </w:pPr>
      <w:r>
        <w:t xml:space="preserve">В соответствии с </w:t>
      </w:r>
      <w:hyperlink r:id="rId9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абзацем вторым пункта 28</w:t>
        </w:r>
      </w:hyperlink>
      <w:r>
        <w:t xml:space="preserve"> Правил реализации мер по социальной поддержке молодежи в возрасте от 14 до 22 лет для повышения доступности организаций культуры, утвержденных постановлением Правительства Российской Федерации от 8 сентября 2021 г. N 1521, приказываю: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Утвердить прилагаемое Типовое </w:t>
      </w:r>
      <w:hyperlink w:anchor="P32" w:tooltip="ТИПОВОЕ ПОЛОЖЕНИЕ">
        <w:r>
          <w:rPr>
            <w:color w:val="0000FF"/>
          </w:rPr>
          <w:t>положение</w:t>
        </w:r>
      </w:hyperlink>
      <w:r>
        <w:t xml:space="preserve"> об экспертном совете по рассмотрению заявок организаций культуры на их включение в реестр организаций культуры, а также включение их мероприятий в реестр мероприятий в рамках реализации программы социальной поддержки молодежи в возрасте от 14 до 22 лет для повышения доступности организаций культуры "Пушкинская карта".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jc w:val="right"/>
      </w:pPr>
      <w:r>
        <w:t>Министр</w:t>
      </w:r>
    </w:p>
    <w:p w:rsidR="00D9712A" w:rsidRDefault="00000000">
      <w:pPr>
        <w:pStyle w:val="ConsPlusNormal0"/>
        <w:jc w:val="right"/>
      </w:pPr>
      <w:r>
        <w:t>О.Б.ЛЮБИМОВА</w:t>
      </w:r>
    </w:p>
    <w:p w:rsidR="00D9712A" w:rsidRDefault="00D9712A">
      <w:pPr>
        <w:pStyle w:val="ConsPlusNormal0"/>
        <w:jc w:val="right"/>
      </w:pPr>
    </w:p>
    <w:p w:rsidR="00D9712A" w:rsidRDefault="00D9712A">
      <w:pPr>
        <w:pStyle w:val="ConsPlusNormal0"/>
        <w:jc w:val="right"/>
      </w:pPr>
    </w:p>
    <w:p w:rsidR="00D9712A" w:rsidRDefault="00D9712A">
      <w:pPr>
        <w:pStyle w:val="ConsPlusNormal0"/>
        <w:jc w:val="right"/>
      </w:pPr>
    </w:p>
    <w:p w:rsidR="00D9712A" w:rsidRDefault="00D9712A">
      <w:pPr>
        <w:pStyle w:val="ConsPlusNormal0"/>
        <w:jc w:val="right"/>
      </w:pPr>
    </w:p>
    <w:p w:rsidR="00D9712A" w:rsidRDefault="00D9712A">
      <w:pPr>
        <w:pStyle w:val="ConsPlusNormal0"/>
        <w:jc w:val="right"/>
      </w:pPr>
    </w:p>
    <w:p w:rsidR="00D9712A" w:rsidRDefault="00000000">
      <w:pPr>
        <w:pStyle w:val="ConsPlusNormal0"/>
        <w:jc w:val="right"/>
        <w:outlineLvl w:val="0"/>
      </w:pPr>
      <w:r>
        <w:t>Утверждено</w:t>
      </w:r>
    </w:p>
    <w:p w:rsidR="00D9712A" w:rsidRDefault="00000000">
      <w:pPr>
        <w:pStyle w:val="ConsPlusNormal0"/>
        <w:jc w:val="right"/>
      </w:pPr>
      <w:r>
        <w:t>приказом Министерства культуры</w:t>
      </w:r>
    </w:p>
    <w:p w:rsidR="00D9712A" w:rsidRDefault="00000000">
      <w:pPr>
        <w:pStyle w:val="ConsPlusNormal0"/>
        <w:jc w:val="right"/>
      </w:pPr>
      <w:r>
        <w:t>Российской Федерации</w:t>
      </w:r>
    </w:p>
    <w:p w:rsidR="00D9712A" w:rsidRDefault="00000000">
      <w:pPr>
        <w:pStyle w:val="ConsPlusNormal0"/>
        <w:jc w:val="right"/>
      </w:pPr>
      <w:r>
        <w:t>от 12 декабря 2024 г. N 2555</w:t>
      </w:r>
    </w:p>
    <w:p w:rsidR="00D9712A" w:rsidRDefault="00D9712A">
      <w:pPr>
        <w:pStyle w:val="ConsPlusNormal0"/>
        <w:jc w:val="center"/>
      </w:pPr>
    </w:p>
    <w:p w:rsidR="00D9712A" w:rsidRDefault="00000000">
      <w:pPr>
        <w:pStyle w:val="ConsPlusTitle0"/>
        <w:jc w:val="center"/>
      </w:pPr>
      <w:bookmarkStart w:id="0" w:name="P32"/>
      <w:bookmarkEnd w:id="0"/>
      <w:r>
        <w:t>ТИПОВОЕ ПОЛОЖЕНИЕ</w:t>
      </w:r>
    </w:p>
    <w:p w:rsidR="00D9712A" w:rsidRDefault="00000000">
      <w:pPr>
        <w:pStyle w:val="ConsPlusTitle0"/>
        <w:jc w:val="center"/>
      </w:pPr>
      <w:r>
        <w:t>ОБ ЭКСПЕРТНОМ СОВЕТЕ ПО РАССМОТРЕНИЮ ЗАЯВОК ОРГАНИЗАЦИЙ</w:t>
      </w:r>
    </w:p>
    <w:p w:rsidR="00D9712A" w:rsidRDefault="00000000">
      <w:pPr>
        <w:pStyle w:val="ConsPlusTitle0"/>
        <w:jc w:val="center"/>
      </w:pPr>
      <w:r>
        <w:t>КУЛЬТУРЫ НА ИХ ВКЛЮЧЕНИЕ В РЕЕСТР ОРГАНИЗАЦИЙ КУЛЬТУРЫ,</w:t>
      </w:r>
    </w:p>
    <w:p w:rsidR="00D9712A" w:rsidRDefault="00000000">
      <w:pPr>
        <w:pStyle w:val="ConsPlusTitle0"/>
        <w:jc w:val="center"/>
      </w:pPr>
      <w:r>
        <w:t>А ТАКЖЕ ВКЛЮЧЕНИЕ ИХ МЕРОПРИЯТИЙ В РЕЕСТР МЕРОПРИЯТИЙ</w:t>
      </w:r>
    </w:p>
    <w:p w:rsidR="00D9712A" w:rsidRDefault="00000000">
      <w:pPr>
        <w:pStyle w:val="ConsPlusTitle0"/>
        <w:jc w:val="center"/>
      </w:pPr>
      <w:r>
        <w:t>В РАМКАХ РЕАЛИЗАЦИИ ПРОГРАММЫ СОЦИАЛЬНОЙ ПОДДЕРЖКИ МОЛОДЕЖИ</w:t>
      </w:r>
    </w:p>
    <w:p w:rsidR="00D9712A" w:rsidRDefault="00000000">
      <w:pPr>
        <w:pStyle w:val="ConsPlusTitle0"/>
        <w:jc w:val="center"/>
      </w:pPr>
      <w:r>
        <w:t>В ВОЗРАСТЕ ОТ 14 ДО 22 ЛЕТ ДЛЯ ПОВЫШЕНИЯ ДОСТУПНОСТИ</w:t>
      </w:r>
    </w:p>
    <w:p w:rsidR="00D9712A" w:rsidRDefault="00000000">
      <w:pPr>
        <w:pStyle w:val="ConsPlusTitle0"/>
        <w:jc w:val="center"/>
      </w:pPr>
      <w:r>
        <w:t>ОРГАНИЗАЦИЙ КУЛЬТУРЫ "ПУШКИНСКАЯ КАРТА"</w:t>
      </w:r>
    </w:p>
    <w:p w:rsidR="00D9712A" w:rsidRDefault="00D9712A">
      <w:pPr>
        <w:pStyle w:val="ConsPlusNormal0"/>
        <w:jc w:val="center"/>
      </w:pPr>
    </w:p>
    <w:p w:rsidR="00D9712A" w:rsidRDefault="00000000">
      <w:pPr>
        <w:pStyle w:val="ConsPlusNormal0"/>
        <w:ind w:firstLine="540"/>
        <w:jc w:val="both"/>
      </w:pPr>
      <w:r>
        <w:t>1. Экспертный совет &lt;1&gt; осуществляет свою деятельность в качестве совещательного и экспертного органа, созданного при Министерстве культуры Российской Федерации (далее - Министерство) или при исполнительном органе субъекта Российской Федерации в сфере культуры (далее - региональный исполнительный орган).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0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двадцать пятый пункта 3</w:t>
        </w:r>
      </w:hyperlink>
      <w:r>
        <w:t xml:space="preserve"> Правил реализации мер по социальной поддержке молодежи в возрасте от 14 до 22 лет для повышения доступности организаций культуры, утвержденных постановлением Правительства Российской Федерации от 8 сентября 2021 г. N 1521 (далее - Правила).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r>
        <w:t>2. Экспертный совет в рамках реализации программы социальной поддержки молодежи в возрасте от 14 до 22 лет для повышения доступности организаций культуры "Пушкинская карта" (далее - программа "Пушкинская карта") осуществляет формирование рекомендаций &lt;2&gt; по популяризации мероприятий &lt;3&gt; организаций культуры &lt;4&gt; для Министерства или регионального исполнительного органа, а также рассмотрение заявок организаций культуры на включение организаций культуры в реестр организаций культуры &lt;5&gt;, а их мероприятий в реестр мероприятий &lt;6&gt; (далее - заявка), и принимает решения об их включении или об отказе включения в соответствующие реестры.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1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Пункт 30</w:t>
        </w:r>
      </w:hyperlink>
      <w:r>
        <w:t xml:space="preserve"> Правил.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2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одиннадцатый пункта 3</w:t>
        </w:r>
      </w:hyperlink>
      <w:r>
        <w:t xml:space="preserve"> Правил.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3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пятнадцатый пункта 3</w:t>
        </w:r>
      </w:hyperlink>
      <w:r>
        <w:t xml:space="preserve"> Правил.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14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двадцатый пункта 3</w:t>
        </w:r>
      </w:hyperlink>
      <w:r>
        <w:t xml:space="preserve"> Правил.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15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девятнадцатый пункта 3</w:t>
        </w:r>
      </w:hyperlink>
      <w:r>
        <w:t xml:space="preserve"> Правил.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r>
        <w:t xml:space="preserve">3. Экспертный совет в своей деятельности руководствуется </w:t>
      </w:r>
      <w:hyperlink r:id="rId1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в том числе настоящим Типовым положением.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4. Экспертный совет в своей деятельности основывается на принципах законности, равноправия его членов и коллегиальности принимаемых решений.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5. Участие в Экспертном совете осуществляется на безвозмездной основе &lt;7&gt;.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17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второй пункта 28</w:t>
        </w:r>
      </w:hyperlink>
      <w:r>
        <w:t xml:space="preserve"> Правил.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bookmarkStart w:id="1" w:name="P58"/>
      <w:bookmarkEnd w:id="1"/>
      <w:r>
        <w:t>6. В состав Экспертного совета входят представители организаций, осуществляющих деятельность в сферах культуры и искусства, а также в сфере молодежной политики, Министерства внутренних дел Российской Федерации и его территориальных органов в субъектах Российской Федерации, родительского сообщества, педагогов-психологов &lt;8&gt; (далее - представители).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18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третий пункта 28</w:t>
        </w:r>
      </w:hyperlink>
      <w:r>
        <w:t xml:space="preserve"> Правил.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bookmarkStart w:id="2" w:name="P62"/>
      <w:bookmarkEnd w:id="2"/>
      <w:r>
        <w:t xml:space="preserve">7. Министерство или в региональный исполнительный орган направляет в электронной форме, в том числе с использованием системы межведомственного электронного документооборота, или в форме документа на бумажном носителе, в указанные в </w:t>
      </w:r>
      <w:hyperlink w:anchor="P58" w:tooltip="6. В состав Экспертного совета входят представители организаций, осуществляющих деятельность в сферах культуры и искусства, а также в сфере молодежной политики, Министерства внутренних дел Российской Федерации и его территориальных органов в субъектах Российск">
        <w:r>
          <w:rPr>
            <w:color w:val="0000FF"/>
          </w:rPr>
          <w:t>пункте 6</w:t>
        </w:r>
      </w:hyperlink>
      <w:r>
        <w:t xml:space="preserve"> настоящего Положения организации и органы предложение о включении представителей в состав Экспертного совета.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Основанием для включения представителей в состав Экспертного совета является их согласие, направленное в Министерство или в региональный исполнительный орган ответным письмом одним из способов, указанных в </w:t>
      </w:r>
      <w:hyperlink w:anchor="P62" w:tooltip="7. Министерство или в региональный исполнительный орган направляет в электронной форме, в том числе с использованием системы межведомственного электронного документооборота, или в форме документа на бумажном носителе, в указанные в пункте 6 настоящего Положени">
        <w:r>
          <w:rPr>
            <w:color w:val="0000FF"/>
          </w:rPr>
          <w:t>абзаце первом</w:t>
        </w:r>
      </w:hyperlink>
      <w:r>
        <w:t xml:space="preserve"> настоящего пункта.</w:t>
      </w:r>
    </w:p>
    <w:p w:rsidR="00D9712A" w:rsidRDefault="00000000">
      <w:pPr>
        <w:pStyle w:val="ConsPlusNormal0"/>
        <w:spacing w:before="240"/>
        <w:ind w:firstLine="540"/>
        <w:jc w:val="both"/>
      </w:pPr>
      <w:bookmarkStart w:id="3" w:name="P64"/>
      <w:bookmarkEnd w:id="3"/>
      <w:r>
        <w:t xml:space="preserve">8. Член Экспертного совета вправе выйти из состава Экспертного совета на основании заявления, составленного в свободной форме на имя председателя Экспертного совета и направленного одним из способов, указанных в </w:t>
      </w:r>
      <w:hyperlink w:anchor="P62" w:tooltip="7. Министерство или в региональный исполнительный орган направляет в электронной форме, в том числе с использованием системы межведомственного электронного документооборота, или в форме документа на бумажном носителе, в указанные в пункте 6 настоящего Положени">
        <w:r>
          <w:rPr>
            <w:color w:val="0000FF"/>
          </w:rPr>
          <w:t>абзаце первом пункта 7</w:t>
        </w:r>
      </w:hyperlink>
      <w:r>
        <w:t xml:space="preserve"> настоящего Типового положения.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9. Состав Экспертного совета утверждается Министерством и региональным исполнительным органом соответственно &lt;9&gt;.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19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второй пункта 28</w:t>
        </w:r>
      </w:hyperlink>
      <w:r>
        <w:t xml:space="preserve"> Правил.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r>
        <w:t>Состав Экспертного совета формируется таким образом, чтобы была исключена возможность возникновения конфликта интересов, который мог бы повлиять на решения, принимаемые Экспертным советом. Члены Экспертного совета, у которых выявлен конфликт интересов, не принимают участие в работе Экспертного совета.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В случае если участие в работе Экспертного совета может повлечь за собой конфликт интересов по вопросам, рассматриваемым Экспертным советом, члены Экспертного совета обязаны сообщить в письменной форме о конфликте интересов председателю (заместителю председателя) Экспертного совета, а также заявить самоотвод до начала рассмотрения и оценки заявок.</w:t>
      </w:r>
    </w:p>
    <w:p w:rsidR="00D9712A" w:rsidRDefault="00000000">
      <w:pPr>
        <w:pStyle w:val="ConsPlusNormal0"/>
        <w:spacing w:before="240"/>
        <w:ind w:firstLine="540"/>
        <w:jc w:val="both"/>
      </w:pPr>
      <w:bookmarkStart w:id="4" w:name="P71"/>
      <w:bookmarkEnd w:id="4"/>
      <w:r>
        <w:t>10. При Министерстве создаются Экспертные советы, осуществляющие рассмотрение заявок и принятие решений о включении организаций культуры в реестр организаций культуры, их мероприятий в реестр мероприятий по следующим направлениям: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театральное искусство;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музыкальное искусство;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музейная деятельность;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библиотечная деятельность;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образовательная деятельность;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кинотеатральное искусство.</w:t>
      </w:r>
    </w:p>
    <w:p w:rsidR="00D9712A" w:rsidRDefault="00000000">
      <w:pPr>
        <w:pStyle w:val="ConsPlusNormal0"/>
        <w:spacing w:before="240"/>
        <w:ind w:firstLine="540"/>
        <w:jc w:val="both"/>
      </w:pPr>
      <w:bookmarkStart w:id="5" w:name="P78"/>
      <w:bookmarkEnd w:id="5"/>
      <w:r>
        <w:t>11. При региональном исполнительном органе создается Экспертный совет или Экспертные советы, осуществляющие рассмотрение заявок и принятие решений о включении организаций культуры в реестр организаций культуры, их мероприятий в реестр мероприятий по следующим направлениям: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театральное искусство;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музыкальное искусство;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музейная деятельность;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библиотечная деятельность;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образовательная деятельность;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культурно-досуговая деятельность.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12. Экспертный совет не может состоять менее чем из 3 и более чем из 10 экспертов &lt;10&gt;.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20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третий пункта 28</w:t>
        </w:r>
      </w:hyperlink>
      <w:r>
        <w:t xml:space="preserve"> Правил.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r>
        <w:t>13. В состав Экспертного совета входят: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председатель и секретарь, которые выполняют функции по организации работы Экспертного совета &lt;11&gt;;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21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третий пункта 28</w:t>
        </w:r>
      </w:hyperlink>
      <w:r>
        <w:t xml:space="preserve"> Правил.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r>
        <w:t>члены Экспертного совета.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В состав Экспертного совета могут входить заместители председателя Экспертного совета, выполняющие функции председателя Экспертного совета по организации работы Экспертного совета в период его временного отсутствия &lt;12&gt;.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&lt;12&gt; </w:t>
      </w:r>
      <w:hyperlink r:id="rId22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четвертый пункта 28</w:t>
        </w:r>
      </w:hyperlink>
      <w:r>
        <w:t xml:space="preserve"> Правил.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r>
        <w:t>14. Председателем Экспертного совета, созданного при Министерстве, является одно из следующих лиц: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заместитель Министра культуры Российской Федерации, осуществляющий координацию деятельности Экспертного совета в соответствии с распределением обязанностей между заместителями Министра культуры Российской Федерации &lt;13&gt;;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&lt;13&gt; </w:t>
      </w:r>
      <w:hyperlink r:id="rId23" w:tooltip="Постановление Правительства РФ от 28.07.2005 N 452 (ред. от 24.03.2025) &quot;О Типовом регламенте внутренней организации федеральных органов исполнительной власти&quot; {КонсультантПлюс}">
        <w:r>
          <w:rPr>
            <w:color w:val="0000FF"/>
          </w:rPr>
          <w:t>Пункт 11.1</w:t>
        </w:r>
      </w:hyperlink>
      <w:r>
        <w:t xml:space="preserve"> Типового регламента внутренней организации федеральных органов исполнительной власти, утвержденного постановлением Правительства Российской Федерации от 28 июля 2005 г. N 452.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r>
        <w:t xml:space="preserve">руководитель структурного подразделения Министерства, сфера деятельности которого соответствует одному из направлений, указанных в </w:t>
      </w:r>
      <w:hyperlink w:anchor="P71" w:tooltip="10. При Министерстве создаются Экспертные советы, осуществляющие рассмотрение заявок и принятие решений о включении организаций культуры в реестр организаций культуры, их мероприятий в реестр мероприятий по следующим направлениям:">
        <w:r>
          <w:rPr>
            <w:color w:val="0000FF"/>
          </w:rPr>
          <w:t>пункте 10</w:t>
        </w:r>
      </w:hyperlink>
      <w:r>
        <w:t xml:space="preserve"> настоящего Типового положения;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заместитель руководителя структурного подразделения Министерства, сфера деятельности которого соответствует одному из направлений, указанных в </w:t>
      </w:r>
      <w:hyperlink w:anchor="P71" w:tooltip="10. При Министерстве создаются Экспертные советы, осуществляющие рассмотрение заявок и принятие решений о включении организаций культуры в реестр организаций культуры, их мероприятий в реестр мероприятий по следующим направлениям:">
        <w:r>
          <w:rPr>
            <w:color w:val="0000FF"/>
          </w:rPr>
          <w:t>пункте 10</w:t>
        </w:r>
      </w:hyperlink>
      <w:r>
        <w:t xml:space="preserve"> настоящего Типового положения.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15. Председателем Экспертного совета, созданного при региональном исполнительном органе, является руководитель регионального исполнительного органа либо его заместитель, осуществляющий координацию деятельности Экспертного совета по направлениям, указанным в </w:t>
      </w:r>
      <w:hyperlink w:anchor="P78" w:tooltip="11. При региональном исполнительном органе создается Экспертный совет или Экспертные советы, осуществляющие рассмотрение заявок и принятие решений о включении организаций культуры в реестр организаций культуры, их мероприятий в реестр мероприятий по следующим ">
        <w:r>
          <w:rPr>
            <w:color w:val="0000FF"/>
          </w:rPr>
          <w:t>пункте 11</w:t>
        </w:r>
      </w:hyperlink>
      <w:r>
        <w:t xml:space="preserve"> настоящего Типового положения.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16. Председатель Экспертного совета: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осуществляет общее руководство Экспертным советом;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выполняет функции по организации работы Экспертного совета;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формирует решение Экспертного совета по результатам оценки заявок членами Экспертного совета &lt;14&gt;;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&lt;14&gt; </w:t>
      </w:r>
      <w:hyperlink r:id="rId24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второй пункта 38</w:t>
        </w:r>
      </w:hyperlink>
      <w:r>
        <w:t xml:space="preserve"> Правил.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r>
        <w:t>вносит на рассмотрение Министерства или регионального исполнительного органа предложение о прекращении полномочий заместителя председателя Экспертного совета, членов Экспертного совета, секретаря Экспертного совета.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17. Заместителями председателя Экспертного совета, созданного при Министерстве, являются: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руководитель структурного подразделения Министерства, сфера деятельности которого соответствует одному из направлений, указанных в </w:t>
      </w:r>
      <w:hyperlink w:anchor="P71" w:tooltip="10. При Министерстве создаются Экспертные советы, осуществляющие рассмотрение заявок и принятие решений о включении организаций культуры в реестр организаций культуры, их мероприятий в реестр мероприятий по следующим направлениям:">
        <w:r>
          <w:rPr>
            <w:color w:val="0000FF"/>
          </w:rPr>
          <w:t>пункте 10</w:t>
        </w:r>
      </w:hyperlink>
      <w:r>
        <w:t xml:space="preserve"> настоящего Типового положения;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заместитель руководителя структурного подразделения Министерства, сфера деятельности которого соответствует одному из направлений, указанных в </w:t>
      </w:r>
      <w:hyperlink w:anchor="P71" w:tooltip="10. При Министерстве создаются Экспертные советы, осуществляющие рассмотрение заявок и принятие решений о включении организаций культуры в реестр организаций культуры, их мероприятий в реестр мероприятий по следующим направлениям:">
        <w:r>
          <w:rPr>
            <w:color w:val="0000FF"/>
          </w:rPr>
          <w:t>пункте 10</w:t>
        </w:r>
      </w:hyperlink>
      <w:r>
        <w:t xml:space="preserve"> настоящего Типового положения;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начальник отдела структурного подразделения Министерства по направлениям, указанным в </w:t>
      </w:r>
      <w:hyperlink w:anchor="P71" w:tooltip="10. При Министерстве создаются Экспертные советы, осуществляющие рассмотрение заявок и принятие решений о включении организаций культуры в реестр организаций культуры, их мероприятий в реестр мероприятий по следующим направлениям:">
        <w:r>
          <w:rPr>
            <w:color w:val="0000FF"/>
          </w:rPr>
          <w:t>пункте 10</w:t>
        </w:r>
      </w:hyperlink>
      <w:r>
        <w:t xml:space="preserve"> настоящего Типового положения;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заместитель начальника отдела структурного подразделения Министерства по направлениям, указанным в </w:t>
      </w:r>
      <w:hyperlink w:anchor="P71" w:tooltip="10. При Министерстве создаются Экспертные советы, осуществляющие рассмотрение заявок и принятие решений о включении организаций культуры в реестр организаций культуры, их мероприятий в реестр мероприятий по следующим направлениям:">
        <w:r>
          <w:rPr>
            <w:color w:val="0000FF"/>
          </w:rPr>
          <w:t>пункте 10</w:t>
        </w:r>
      </w:hyperlink>
      <w:r>
        <w:t xml:space="preserve"> настоящего Типового положения;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руководитель организации, осуществляющей деятельность в сфере культуры по направлениям, указанным в </w:t>
      </w:r>
      <w:hyperlink w:anchor="P71" w:tooltip="10. При Министерстве создаются Экспертные советы, осуществляющие рассмотрение заявок и принятие решений о включении организаций культуры в реестр организаций культуры, их мероприятий в реестр мероприятий по следующим направлениям:">
        <w:r>
          <w:rPr>
            <w:color w:val="0000FF"/>
          </w:rPr>
          <w:t>пункте 10</w:t>
        </w:r>
      </w:hyperlink>
      <w:r>
        <w:t xml:space="preserve"> настоящего Типового положения.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18. Заместителем председателя Экспертного совета, созданного при региональном исполнительном органе, является заместитель руководителя регионального исполнительного органа либо руководитель структурного подразделения регионального исполнительного органа, сфера деятельности которого соответствует одному из направлений, указанных в </w:t>
      </w:r>
      <w:hyperlink w:anchor="P78" w:tooltip="11. При региональном исполнительном органе создается Экспертный совет или Экспертные советы, осуществляющие рассмотрение заявок и принятие решений о включении организаций культуры в реестр организаций культуры, их мероприятий в реестр мероприятий по следующим ">
        <w:r>
          <w:rPr>
            <w:color w:val="0000FF"/>
          </w:rPr>
          <w:t>пункте 11</w:t>
        </w:r>
      </w:hyperlink>
      <w:r>
        <w:t xml:space="preserve"> настоящего Типового положения.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19. Секретарь Экспертного совета: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выполняет функции по организации работы Экспертного совета;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ведет учет решений Экспертного совета, принимаемых по результатам рассмотрения заявок;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осуществляет иные функции в соответствии с поручениями председателя Экспертного совета и заместителей председателя Экспертного совета.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20. Члены Экспертного совета: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участвуют в работе Экспертного совета лично;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осуществляют рассмотрение и оценку заявок;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обладают равными правами при рассмотрении и оценке заявок;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получают информацию и документы по вопросам, относящимся к компетенции Экспертного совета.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21. Делегирование полномочий члена Экспертного совета другим лицам, в том числе входящим в состав Экспертного совета, не допускается.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22. Работа Экспертного совета осуществляется посредством электронного взаимодействия с использованием личного кабинета председателя (заместителя председателя) Экспертного совета и личных кабинетах членов Экспертного совета, создаваемых на платформе "PRO.Культура.РФ" &lt;15&gt;.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&lt;15&gt; </w:t>
      </w:r>
      <w:hyperlink r:id="rId25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шестнадцатый пункта 3</w:t>
        </w:r>
      </w:hyperlink>
      <w:r>
        <w:t xml:space="preserve"> и </w:t>
      </w:r>
      <w:hyperlink r:id="rId26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первый пункта 29</w:t>
        </w:r>
      </w:hyperlink>
      <w:r>
        <w:t xml:space="preserve"> Правил.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r>
        <w:t>23. Полномочия председателя Экспертного совета, его заместителя, членов и секретаря Экспертного совета (далее - участники) подлежат прекращению в следующих случаях: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подача участником заявления, указанного в </w:t>
      </w:r>
      <w:hyperlink w:anchor="P64" w:tooltip="8. Член Экспертного совета вправе выйти из состава Экспертного совета на основании заявления, составленного в свободной форме на имя председателя Экспертного совета и направленного одним из способов, указанных в абзаце первом пункта 7 настоящего Типового полож">
        <w:r>
          <w:rPr>
            <w:color w:val="0000FF"/>
          </w:rPr>
          <w:t>пункте 8</w:t>
        </w:r>
      </w:hyperlink>
      <w:r>
        <w:t xml:space="preserve"> настоящего Типового положения, на имя председателя Экспертного совета;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освобождение участника от замещаемой им должности государственной гражданской службы, его увольнение с государственной гражданской службы, либо прекращение с ним трудового договора;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вступление в законную силу обвинительного приговора суда, вынесенного в отношении участника;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неспособность участника по состоянию здоровья участвовать в работе Экспертного совета;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смерть (гибель) участника, признание участника безвестно отсутствующим или объявление его умершим решением суда, вступившим в законную силу;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признание участника недееспособным или ограниченно дееспособным решением суда, вступившим в законную силу;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включение участника в перечни организаций и 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 &lt;16&gt;;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&lt;16&gt; </w:t>
      </w:r>
      <w:hyperlink r:id="rId27" w:tooltip="Федеральный закон от 07.08.2001 N 115-ФЗ (ред. от 23.05.2025) &quot;О противодействии легализации (отмыванию) доходов, полученных преступным путем, и финансированию терроризма&quot; (с изм. и доп., вступ. в силу с 01.06.2025) {КонсультантПлюс}">
        <w:r>
          <w:rPr>
            <w:color w:val="0000FF"/>
          </w:rPr>
          <w:t>Абзац второй части 6 статьи 7.5</w:t>
        </w:r>
      </w:hyperlink>
      <w:r>
        <w:t xml:space="preserve"> Федерального закона от 7 августа 2001 г. N 115-ФЗ "О противодействии легализации (отмыванию) доходов, полученных преступным путем, и финансированию терроризма".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r>
        <w:t>включение участника в реестр иностранных агентов.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24. При прекращении полномочий участники теряют право доступа к личным кабинетам на платформе "PRO.Культура.РФ" &lt;17&gt;.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&lt;17&gt; </w:t>
      </w:r>
      <w:hyperlink r:id="rId28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второй пункта 29</w:t>
        </w:r>
      </w:hyperlink>
      <w:r>
        <w:t xml:space="preserve"> Правил.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r>
        <w:t xml:space="preserve">25. Члену Экспертного совета в его личном кабинете на платформе "PRO.Культура.РФ" в целях рассмотрения и оценки заявок и принятия решения о включении организаций культуры в реестр организаций культуры, а также их мероприятий в реестр мероприятий предоставляются функциональные возможности, предусмотренные </w:t>
      </w:r>
      <w:hyperlink r:id="rId29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пунктом 31</w:t>
        </w:r>
      </w:hyperlink>
      <w:r>
        <w:t xml:space="preserve"> Правил.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26. Оценка заявок организаций культуры на их включение в реестр организаций культуры, размещенных на платформе "PRO.Культура.РФ", осуществляется каждым членом Экспертного совета индивидуально на основании соответствия организации культуры одному из критериев, предусмотренных </w:t>
      </w:r>
      <w:hyperlink r:id="rId30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абзацами шестнадцатым</w:t>
        </w:r>
      </w:hyperlink>
      <w:r>
        <w:t xml:space="preserve"> - </w:t>
      </w:r>
      <w:hyperlink r:id="rId31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восемнадцатым пункта 14</w:t>
        </w:r>
      </w:hyperlink>
      <w:r>
        <w:t xml:space="preserve"> Правил &lt;18&gt;.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&lt;18&gt; </w:t>
      </w:r>
      <w:hyperlink r:id="rId32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первый пункта 32</w:t>
        </w:r>
      </w:hyperlink>
      <w:r>
        <w:t xml:space="preserve"> Правил.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r>
        <w:t xml:space="preserve">27. Мероприятия организаций культуры оцениваются Экспертным советом на соответствие одному из критериев, установленных </w:t>
      </w:r>
      <w:hyperlink r:id="rId33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абзацами третьим</w:t>
        </w:r>
      </w:hyperlink>
      <w:r>
        <w:t xml:space="preserve"> - </w:t>
      </w:r>
      <w:hyperlink r:id="rId34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шестым пункта 32</w:t>
        </w:r>
      </w:hyperlink>
      <w:r>
        <w:t xml:space="preserve"> Правил, с учетом </w:t>
      </w:r>
      <w:hyperlink r:id="rId35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color w:val="0000FF"/>
          </w:rPr>
          <w:t>Основ</w:t>
        </w:r>
      </w:hyperlink>
      <w:r>
        <w:t xml:space="preserve"> государственной политики по сохранению и укреплению традиционных российских духовно-нравственных ценностей, утвержденных Указом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 &lt;19&gt;.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&lt;19&gt; </w:t>
      </w:r>
      <w:hyperlink r:id="rId36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Абзацы второй</w:t>
        </w:r>
      </w:hyperlink>
      <w:r>
        <w:t xml:space="preserve"> и </w:t>
      </w:r>
      <w:hyperlink r:id="rId37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восьмой пункта 32</w:t>
        </w:r>
      </w:hyperlink>
      <w:r>
        <w:t xml:space="preserve"> Правил.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r>
        <w:t>28. Принятие экспертным советом решения о включении в реестр мероприятий не менее чем одного мероприятия, реализуемого (запланированного к реализации) организацией культуры, является одним из оснований для включения организации культуры в реестр организаций культуры &lt;20&gt;.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&lt;20&gt; </w:t>
      </w:r>
      <w:hyperlink r:id="rId38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Пункт 13</w:t>
        </w:r>
      </w:hyperlink>
      <w:r>
        <w:t xml:space="preserve"> Правил.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r>
        <w:t>29. Подсчет оценок членов Экспертного совета осуществляется платформой "PRO.Культура.РФ" в автоматическом режиме &lt;21&gt;.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D9712A" w:rsidRDefault="00000000">
      <w:pPr>
        <w:pStyle w:val="ConsPlusNormal0"/>
        <w:spacing w:before="240"/>
        <w:ind w:firstLine="540"/>
        <w:jc w:val="both"/>
      </w:pPr>
      <w:r>
        <w:t xml:space="preserve">&lt;21&gt; </w:t>
      </w:r>
      <w:hyperlink r:id="rId39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Абзац первый пункта 38</w:t>
        </w:r>
      </w:hyperlink>
      <w:r>
        <w:t xml:space="preserve"> Правил.</w:t>
      </w:r>
    </w:p>
    <w:p w:rsidR="00D9712A" w:rsidRDefault="00D9712A">
      <w:pPr>
        <w:pStyle w:val="ConsPlusNormal0"/>
        <w:ind w:firstLine="540"/>
        <w:jc w:val="both"/>
      </w:pPr>
    </w:p>
    <w:p w:rsidR="00D9712A" w:rsidRDefault="00000000">
      <w:pPr>
        <w:pStyle w:val="ConsPlusNormal0"/>
        <w:ind w:firstLine="540"/>
        <w:jc w:val="both"/>
      </w:pPr>
      <w:r>
        <w:t xml:space="preserve">30. Заявка на включение проводимых организациями культуры мероприятий не подлежит рассмотрению Экспертным советом в случаях, предусмотренных </w:t>
      </w:r>
      <w:hyperlink r:id="rId40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пунктами 35</w:t>
        </w:r>
      </w:hyperlink>
      <w:r>
        <w:t xml:space="preserve"> - </w:t>
      </w:r>
      <w:hyperlink r:id="rId41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">
        <w:r>
          <w:rPr>
            <w:color w:val="0000FF"/>
          </w:rPr>
          <w:t>37</w:t>
        </w:r>
      </w:hyperlink>
      <w:r>
        <w:t xml:space="preserve"> Правил.</w:t>
      </w:r>
    </w:p>
    <w:p w:rsidR="00D9712A" w:rsidRDefault="00D9712A">
      <w:pPr>
        <w:pStyle w:val="ConsPlusNormal0"/>
        <w:jc w:val="both"/>
      </w:pPr>
    </w:p>
    <w:p w:rsidR="00D9712A" w:rsidRDefault="00D9712A">
      <w:pPr>
        <w:pStyle w:val="ConsPlusNormal0"/>
        <w:jc w:val="both"/>
      </w:pPr>
    </w:p>
    <w:p w:rsidR="00D9712A" w:rsidRDefault="00D9712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9712A">
      <w:headerReference w:type="default" r:id="rId42"/>
      <w:footerReference w:type="default" r:id="rId43"/>
      <w:headerReference w:type="first" r:id="rId44"/>
      <w:footerReference w:type="first" r:id="rId4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E1D2B" w:rsidRDefault="00CE1D2B">
      <w:r>
        <w:separator/>
      </w:r>
    </w:p>
  </w:endnote>
  <w:endnote w:type="continuationSeparator" w:id="0">
    <w:p w:rsidR="00CE1D2B" w:rsidRDefault="00CE1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9712A" w:rsidRDefault="00D9712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9712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9712A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9712A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9712A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9712A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9712A" w:rsidRDefault="00D9712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9712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9712A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9712A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9712A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9712A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E1D2B" w:rsidRDefault="00CE1D2B">
      <w:r>
        <w:separator/>
      </w:r>
    </w:p>
  </w:footnote>
  <w:footnote w:type="continuationSeparator" w:id="0">
    <w:p w:rsidR="00CE1D2B" w:rsidRDefault="00CE1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D9712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9712A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12.12.2024 N 2555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Типового положения об экспертном совете по рассмотрению з...</w:t>
          </w:r>
        </w:p>
      </w:tc>
      <w:tc>
        <w:tcPr>
          <w:tcW w:w="2300" w:type="pct"/>
          <w:vAlign w:val="center"/>
        </w:tcPr>
        <w:p w:rsidR="00D9712A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:rsidR="00D9712A" w:rsidRDefault="00D9712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9712A" w:rsidRDefault="00D9712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D9712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9712A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12.12.2024 N 2555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Типового положения об экспертном совете по рассмотрению з...</w:t>
          </w:r>
        </w:p>
      </w:tc>
      <w:tc>
        <w:tcPr>
          <w:tcW w:w="2300" w:type="pct"/>
          <w:vAlign w:val="center"/>
        </w:tcPr>
        <w:p w:rsidR="00D9712A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:rsidR="00D9712A" w:rsidRDefault="00D9712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9712A" w:rsidRDefault="00D9712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12A"/>
    <w:rsid w:val="00146DF3"/>
    <w:rsid w:val="00CE1D2B"/>
    <w:rsid w:val="00D9712A"/>
    <w:rsid w:val="00DA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677C3F-2ACA-4762-BCF0-E9E2784C1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70535&amp;date=08.06.2025&amp;dst=21&amp;field=134" TargetMode="External"/><Relationship Id="rId18" Type="http://schemas.openxmlformats.org/officeDocument/2006/relationships/hyperlink" Target="https://login.consultant.ru/link/?req=doc&amp;base=LAW&amp;n=470535&amp;date=08.06.2025&amp;dst=225&amp;field=134" TargetMode="External"/><Relationship Id="rId26" Type="http://schemas.openxmlformats.org/officeDocument/2006/relationships/hyperlink" Target="https://login.consultant.ru/link/?req=doc&amp;base=LAW&amp;n=470535&amp;date=08.06.2025&amp;dst=227&amp;field=134" TargetMode="External"/><Relationship Id="rId39" Type="http://schemas.openxmlformats.org/officeDocument/2006/relationships/hyperlink" Target="https://login.consultant.ru/link/?req=doc&amp;base=LAW&amp;n=470535&amp;date=08.06.2025&amp;dst=270&amp;field=134" TargetMode="External"/><Relationship Id="rId21" Type="http://schemas.openxmlformats.org/officeDocument/2006/relationships/hyperlink" Target="https://login.consultant.ru/link/?req=doc&amp;base=LAW&amp;n=470535&amp;date=08.06.2025&amp;dst=225&amp;field=134" TargetMode="External"/><Relationship Id="rId34" Type="http://schemas.openxmlformats.org/officeDocument/2006/relationships/hyperlink" Target="https://login.consultant.ru/link/?req=doc&amp;base=LAW&amp;n=470535&amp;date=08.06.2025&amp;dst=239&amp;field=134" TargetMode="External"/><Relationship Id="rId42" Type="http://schemas.openxmlformats.org/officeDocument/2006/relationships/header" Target="header1.xml"/><Relationship Id="rId47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875&amp;date=08.06.2025" TargetMode="External"/><Relationship Id="rId29" Type="http://schemas.openxmlformats.org/officeDocument/2006/relationships/hyperlink" Target="https://login.consultant.ru/link/?req=doc&amp;base=LAW&amp;n=470535&amp;date=08.06.2025&amp;dst=230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70535&amp;date=08.06.2025&amp;dst=229&amp;field=134" TargetMode="External"/><Relationship Id="rId24" Type="http://schemas.openxmlformats.org/officeDocument/2006/relationships/hyperlink" Target="https://login.consultant.ru/link/?req=doc&amp;base=LAW&amp;n=470535&amp;date=08.06.2025&amp;dst=271&amp;field=134" TargetMode="External"/><Relationship Id="rId32" Type="http://schemas.openxmlformats.org/officeDocument/2006/relationships/hyperlink" Target="https://login.consultant.ru/link/?req=doc&amp;base=LAW&amp;n=470535&amp;date=08.06.2025&amp;dst=234&amp;field=134" TargetMode="External"/><Relationship Id="rId37" Type="http://schemas.openxmlformats.org/officeDocument/2006/relationships/hyperlink" Target="https://login.consultant.ru/link/?req=doc&amp;base=LAW&amp;n=470535&amp;date=08.06.2025&amp;dst=241&amp;field=134" TargetMode="External"/><Relationship Id="rId40" Type="http://schemas.openxmlformats.org/officeDocument/2006/relationships/hyperlink" Target="https://login.consultant.ru/link/?req=doc&amp;base=LAW&amp;n=470535&amp;date=08.06.2025&amp;dst=264&amp;field=134" TargetMode="External"/><Relationship Id="rId45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70535&amp;date=08.06.2025&amp;dst=25&amp;field=134" TargetMode="External"/><Relationship Id="rId23" Type="http://schemas.openxmlformats.org/officeDocument/2006/relationships/hyperlink" Target="https://login.consultant.ru/link/?req=doc&amp;base=LAW&amp;n=501692&amp;date=08.06.2025&amp;dst=100374&amp;field=134" TargetMode="External"/><Relationship Id="rId28" Type="http://schemas.openxmlformats.org/officeDocument/2006/relationships/hyperlink" Target="https://login.consultant.ru/link/?req=doc&amp;base=LAW&amp;n=470535&amp;date=08.06.2025&amp;dst=228&amp;field=134" TargetMode="External"/><Relationship Id="rId36" Type="http://schemas.openxmlformats.org/officeDocument/2006/relationships/hyperlink" Target="https://login.consultant.ru/link/?req=doc&amp;base=LAW&amp;n=470535&amp;date=08.06.2025&amp;dst=235&amp;field=134" TargetMode="External"/><Relationship Id="rId10" Type="http://schemas.openxmlformats.org/officeDocument/2006/relationships/hyperlink" Target="https://login.consultant.ru/link/?req=doc&amp;base=LAW&amp;n=470535&amp;date=08.06.2025&amp;dst=31&amp;field=134" TargetMode="External"/><Relationship Id="rId19" Type="http://schemas.openxmlformats.org/officeDocument/2006/relationships/hyperlink" Target="https://login.consultant.ru/link/?req=doc&amp;base=LAW&amp;n=470535&amp;date=08.06.2025&amp;dst=224&amp;field=134" TargetMode="External"/><Relationship Id="rId31" Type="http://schemas.openxmlformats.org/officeDocument/2006/relationships/hyperlink" Target="https://login.consultant.ru/link/?req=doc&amp;base=LAW&amp;n=470535&amp;date=08.06.2025&amp;dst=138&amp;field=134" TargetMode="External"/><Relationship Id="rId44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70535&amp;date=08.06.2025&amp;dst=224&amp;field=134" TargetMode="External"/><Relationship Id="rId14" Type="http://schemas.openxmlformats.org/officeDocument/2006/relationships/hyperlink" Target="https://login.consultant.ru/link/?req=doc&amp;base=LAW&amp;n=470535&amp;date=08.06.2025&amp;dst=26&amp;field=134" TargetMode="External"/><Relationship Id="rId22" Type="http://schemas.openxmlformats.org/officeDocument/2006/relationships/hyperlink" Target="https://login.consultant.ru/link/?req=doc&amp;base=LAW&amp;n=470535&amp;date=08.06.2025&amp;dst=226&amp;field=134" TargetMode="External"/><Relationship Id="rId27" Type="http://schemas.openxmlformats.org/officeDocument/2006/relationships/hyperlink" Target="https://login.consultant.ru/link/?req=doc&amp;base=LAW&amp;n=495280&amp;date=08.06.2025&amp;dst=100445&amp;field=134" TargetMode="External"/><Relationship Id="rId30" Type="http://schemas.openxmlformats.org/officeDocument/2006/relationships/hyperlink" Target="https://login.consultant.ru/link/?req=doc&amp;base=LAW&amp;n=470535&amp;date=08.06.2025&amp;dst=136&amp;field=134" TargetMode="External"/><Relationship Id="rId35" Type="http://schemas.openxmlformats.org/officeDocument/2006/relationships/hyperlink" Target="https://login.consultant.ru/link/?req=doc&amp;base=LAW&amp;n=430906&amp;date=08.06.2025&amp;dst=100012&amp;field=134" TargetMode="External"/><Relationship Id="rId43" Type="http://schemas.openxmlformats.org/officeDocument/2006/relationships/footer" Target="footer1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70535&amp;date=08.06.2025&amp;dst=17&amp;field=134" TargetMode="External"/><Relationship Id="rId17" Type="http://schemas.openxmlformats.org/officeDocument/2006/relationships/hyperlink" Target="https://login.consultant.ru/link/?req=doc&amp;base=LAW&amp;n=470535&amp;date=08.06.2025&amp;dst=224&amp;field=134" TargetMode="External"/><Relationship Id="rId25" Type="http://schemas.openxmlformats.org/officeDocument/2006/relationships/hyperlink" Target="https://login.consultant.ru/link/?req=doc&amp;base=LAW&amp;n=470535&amp;date=08.06.2025&amp;dst=22&amp;field=134" TargetMode="External"/><Relationship Id="rId33" Type="http://schemas.openxmlformats.org/officeDocument/2006/relationships/hyperlink" Target="https://login.consultant.ru/link/?req=doc&amp;base=LAW&amp;n=470535&amp;date=08.06.2025&amp;dst=236&amp;field=134" TargetMode="External"/><Relationship Id="rId38" Type="http://schemas.openxmlformats.org/officeDocument/2006/relationships/hyperlink" Target="https://login.consultant.ru/link/?req=doc&amp;base=LAW&amp;n=470535&amp;date=08.06.2025&amp;dst=116&amp;field=134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470535&amp;date=08.06.2025&amp;dst=225&amp;field=134" TargetMode="External"/><Relationship Id="rId41" Type="http://schemas.openxmlformats.org/officeDocument/2006/relationships/hyperlink" Target="https://login.consultant.ru/link/?req=doc&amp;base=LAW&amp;n=470535&amp;date=08.06.2025&amp;dst=269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4708</Words>
  <Characters>26837</Characters>
  <Application>Microsoft Office Word</Application>
  <DocSecurity>0</DocSecurity>
  <Lines>223</Lines>
  <Paragraphs>62</Paragraphs>
  <ScaleCrop>false</ScaleCrop>
  <Company>КонсультантПлюс Версия 4024.00.50</Company>
  <LinksUpToDate>false</LinksUpToDate>
  <CharactersWithSpaces>31483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России от 12.12.2024 N 2555
"Об утверждении Типового положения об экспертном совете по рассмотрению заявок организаций культуры на их включение в реестр организаций культуры, а также включение их мероприятий в реестр мероприятий в рамках реализации программы социальной поддержки молодежи в возрасте от 14 до 22 лет для повышения доступности организаций культуры "Пушкинская карта"
(Зарегистрировано в Минюсте России 21.01.2025 N 80977)</dc:title>
  <dc:creator>Елена Исаева</dc:creator>
  <cp:lastModifiedBy>Елена Исаева</cp:lastModifiedBy>
  <cp:revision>2</cp:revision>
  <dcterms:created xsi:type="dcterms:W3CDTF">2025-06-08T19:44:00Z</dcterms:created>
  <dcterms:modified xsi:type="dcterms:W3CDTF">2025-06-08T19:44:00Z</dcterms:modified>
</cp:coreProperties>
</file>