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25.05.2022 N 277</w:t>
              <w:br/>
              <w:t xml:space="preserve">"Об утверждении методики расчета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2022 г. N 277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РАСЧЕТА ПОКАЗАТЕЛЕЙ, ИСПОЛЬЗУЕМЫХ</w:t>
      </w:r>
    </w:p>
    <w:p>
      <w:pPr>
        <w:pStyle w:val="2"/>
        <w:jc w:val="center"/>
      </w:pPr>
      <w:r>
        <w:rPr>
          <w:sz w:val="20"/>
        </w:rPr>
        <w:t xml:space="preserve">ДЛЯ ФОРМИРОВАНИЯ РЕЙТИНГА СУБЪЕКТОВ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ИТОГАМ РЕАЛИЗАЦИИ МЕХАНИЗМОВ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И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К ПРЕДОСТАВЛЕНИЮ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И ВНЕДРЕНИЯ КОНКУРЕНТНЫХ СПОСОБОВ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распоряжения Правительства Российской Федерации от 29 октября 2021 г. N 3054-р (Собрание законодательства Российской Федерации, 2021, N 45, ст. 7557) и целях расчета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</w:t>
      </w:r>
      <w:hyperlink w:history="0" w:anchor="P30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25 мая 2022 г. N 277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ПОКАЗАТЕЛЕЙ, ИСПОЛЬЗУЕМЫХ</w:t>
      </w:r>
    </w:p>
    <w:p>
      <w:pPr>
        <w:pStyle w:val="2"/>
        <w:jc w:val="center"/>
      </w:pPr>
      <w:r>
        <w:rPr>
          <w:sz w:val="20"/>
        </w:rPr>
        <w:t xml:space="preserve">ДЛЯ ФОРМИРОВАНИЯ РЕЙТИНГА СУБЪЕКТОВ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ИТОГАМ РЕАЛИЗАЦИИ МЕХАНИЗМОВ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И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К ПРЕДОСТАВЛЕНИЮ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И ВНЕДРЕНИЯ КОНКУРЕНТНЫХ СПОСОБОВ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разработана в целях расчета </w:t>
      </w:r>
      <w:hyperlink w:history="0" r:id="rId8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(далее соответственно - Методика, рейтинг, показатели рейтинга).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Периодичность и срок формирования показателей рейтинга -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Минэкономразвития России для формирования рейтинга текущее значение показателей переводит в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целей Методики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(далее - СОНКО) - некоммерческая организация, созданная в предусмотренной Федеральным </w:t>
      </w:r>
      <w:hyperlink w:history="0" r:id="rId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учреждений) и осуществляющая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1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указанного Федерального закона (Собрание законодательства Российской Федерации, 1996, N 3, ст. 145; 2021, N 27, ст. 5179);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предприятие - субъект малого или среднего предпринимательства, осуществляющий деятельность в сфере социального предпринимательства в соответствии с </w:t>
      </w:r>
      <w:hyperlink w:history="0" r:id="rId11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1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2019, N 30, ст. 4147; 2021, N 27, ст. 5163);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Creative Commons - лицензии, основанные на авторском праве, которые предоставляют право авторам и правообладателям (физическим и юридическим лицам) распространять свои произведения на определенных ими условиях, а потребителям контента (также физическим и юридическим лицам) легальным способом использовать эти произведения.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расчета показателей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Показатель "Количество социально ориентированных некоммерческих организаций на 10 тыс. населения" (SN(t)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1)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B(t+1)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10 000,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СОНКО в регионе k за отчетный год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B(t+1)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численность населения в регионе k на 1 января года, следующего за отчетным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 являются данные федерального статистического наблюдения по </w:t>
      </w:r>
      <w:hyperlink w:history="0" r:id="rId12" w:tooltip="Приказ Росстата от 30.07.2021 N 460 (ред. от 18.01.2022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01.02.2022) {КонсультантПлюс}">
        <w:r>
          <w:rPr>
            <w:sz w:val="20"/>
            <w:color w:val="0000ff"/>
          </w:rPr>
          <w:t xml:space="preserve">форме N 1-СОНКО</w:t>
        </w:r>
      </w:hyperlink>
      <w:r>
        <w:rPr>
          <w:sz w:val="20"/>
        </w:rPr>
        <w:t xml:space="preserve"> "Сведения о деятельности социально ориентированной некоммерческой организации" за отчетный год и численность населения по состоянию на 1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1, а также предоставление (распространение) информации по Показателю 1,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единицах.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Количество набранных баллов у региона k по Показателю 1 в отчетном году (Y(t)</w:t>
      </w:r>
      <w:r>
        <w:rPr>
          <w:sz w:val="20"/>
          <w:vertAlign w:val="subscript"/>
        </w:rPr>
        <w:t xml:space="preserve">k1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max1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</w:t>
      </w:r>
      <w:r>
        <w:rPr>
          <w:sz w:val="20"/>
        </w:rPr>
        <w:t xml:space="preserve"> - максимальное значение Показателя 1 среди всех регионов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</w:t>
      </w:r>
      <w:r>
        <w:rPr>
          <w:sz w:val="20"/>
        </w:rPr>
        <w:t xml:space="preserve"> - значение Показателя 1 у региона k в отчетном году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"Количество социальных предприятий на 10 тыс. населения" (SP(t)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2)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B(t+1)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10 000,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социальных предприятий, включенных в единый реестр субъектов малого и среднего предпринимательства по состоянию на 31 декабря отчетного года, в регионе k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B(t+1)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численность населения в регионе k на 1 января года, следующего за отчетным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2 является официальный сайт Росстата в информационно-телекоммуникационной сети "Интернет" </w:t>
      </w:r>
      <w:r>
        <w:rPr>
          <w:sz w:val="20"/>
        </w:rPr>
        <w:t xml:space="preserve">https://rosstat.gov.ru</w:t>
      </w:r>
      <w:r>
        <w:rPr>
          <w:sz w:val="20"/>
        </w:rPr>
        <w:t xml:space="preserve"> и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2, а также предоставление (распространение) информации по Показателю 2,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единицах.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набранных баллов у региона k по Показателю 2 в отчетном году (Y(t)</w:t>
      </w:r>
      <w:r>
        <w:rPr>
          <w:sz w:val="20"/>
          <w:vertAlign w:val="subscript"/>
        </w:rPr>
        <w:t xml:space="preserve">k2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k2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max2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k2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max2</w:t>
      </w:r>
      <w:r>
        <w:rPr>
          <w:sz w:val="20"/>
        </w:rPr>
        <w:t xml:space="preserve"> - максимальное значение Показателя 2 среди всех регионов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k2</w:t>
      </w:r>
      <w:r>
        <w:rPr>
          <w:sz w:val="20"/>
        </w:rPr>
        <w:t xml:space="preserve"> - значение Показателя 2 у региона k в отчетном году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Показатель "Доля выпадающих доходов бюджета субъекта Российской Федерации в общем размере налоговых доходов бюджета субъекта Российской Федерации в связи с применением социально ориентированными некоммерческими организациями (за исключением государственных учреждений, муниципальных учреждений), созданными в формах, предусмотренных законодательством Российской Федерации для социально ориентированных некоммерческих организаций: 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13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1 статьи 284</w:t>
        </w:r>
      </w:hyperlink>
      <w:r>
        <w:rPr>
          <w:sz w:val="20"/>
        </w:rPr>
        <w:t xml:space="preserve"> Налогового кодекса Российской Федерации &lt;1&gt;; пониженных налоговых ставок по налогу на имущество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14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380</w:t>
        </w:r>
      </w:hyperlink>
      <w:r>
        <w:rPr>
          <w:sz w:val="20"/>
        </w:rPr>
        <w:t xml:space="preserve"> Налогового кодекса Российской Федерации; налоговых льгот по налогу на имущество организаций, установленных законами субъектов Российской Федерации в соответствии с </w:t>
      </w:r>
      <w:hyperlink w:history="0" r:id="rId15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372</w:t>
        </w:r>
      </w:hyperlink>
      <w:r>
        <w:rPr>
          <w:sz w:val="20"/>
        </w:rPr>
        <w:t xml:space="preserve"> Налогового кодекса Российской Федерации" (TS(t-1)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3) определяется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Право субъектов Российской Федерации устанавливать пониженные налоговые ставки по налогу на прибыль организаций в соответствии с </w:t>
      </w:r>
      <w:hyperlink w:history="0" r:id="rId16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абзацем пятым пункта 1 статьи 284</w:t>
        </w:r>
      </w:hyperlink>
      <w:r>
        <w:rPr>
          <w:sz w:val="20"/>
        </w:rPr>
        <w:t xml:space="preserve"> Налогового кодекса Российской Федерации действует до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TS(t-1)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(PS(t-1)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PCS(t-1)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PIS(t-1)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/</w:t>
      </w:r>
    </w:p>
    <w:p>
      <w:pPr>
        <w:pStyle w:val="0"/>
        <w:jc w:val="center"/>
      </w:pPr>
      <w:r>
        <w:rPr>
          <w:sz w:val="20"/>
        </w:rPr>
        <w:t xml:space="preserve">/ I(t-1)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* 100,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СОНКО, созданными в формах, предусмотренных законодательством Российской Федерации для СОНКО, 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17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1 статьи 284</w:t>
        </w:r>
      </w:hyperlink>
      <w:r>
        <w:rPr>
          <w:sz w:val="20"/>
        </w:rPr>
        <w:t xml:space="preserve"> Налогового кодекса Российской Федерации, у региона k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PCS(t-1)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СОНКО, созданными в формах, предусмотренных законодательством Российской Федерации для СОНКО, пониженных налоговых ставок по налогу на имущество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18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380</w:t>
        </w:r>
      </w:hyperlink>
      <w:r>
        <w:rPr>
          <w:sz w:val="20"/>
        </w:rPr>
        <w:t xml:space="preserve"> Налогового кодекса Российской Федерации,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PIS(t-1)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СОНКО, созданными в формах, предусмотренных законодательством Российской Федерации для СОНКО, налоговых льгот по налогу на имущество организаций, установленных законами субъектов Российской Федерации в соответствии с </w:t>
      </w:r>
      <w:hyperlink w:history="0" r:id="rId19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372</w:t>
        </w:r>
      </w:hyperlink>
      <w:r>
        <w:rPr>
          <w:sz w:val="20"/>
        </w:rPr>
        <w:t xml:space="preserve"> Налогового кодекса Российской Федерации,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общий размер налоговых доходов бюджета региона k в году, предшествующем отчетному (тыс. руб.).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3 являются сведения, предоставляемые Федеральной налоговой службой Российской Федерации (далее - ФНС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3, а также предоставление (распространение) информации по Показателю 3,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Количество набранных баллов у региона k по Показателю 3 в году, предшествующем отчетному (Y(t-1)</w:t>
      </w:r>
      <w:r>
        <w:rPr>
          <w:sz w:val="20"/>
          <w:vertAlign w:val="subscript"/>
        </w:rPr>
        <w:t xml:space="preserve">k3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Y(t-1)</w:t>
      </w:r>
      <w:r>
        <w:rPr>
          <w:sz w:val="20"/>
          <w:vertAlign w:val="subscript"/>
        </w:rPr>
        <w:t xml:space="preserve">k3</w:t>
      </w:r>
      <w:r>
        <w:rPr>
          <w:sz w:val="20"/>
        </w:rPr>
        <w:t xml:space="preserve"> = (100 / Z(t-1)</w:t>
      </w:r>
      <w:r>
        <w:rPr>
          <w:sz w:val="20"/>
          <w:vertAlign w:val="subscript"/>
        </w:rPr>
        <w:t xml:space="preserve">max3</w:t>
      </w:r>
      <w:r>
        <w:rPr>
          <w:sz w:val="20"/>
        </w:rPr>
        <w:t xml:space="preserve">) * Z(t-1)</w:t>
      </w:r>
      <w:r>
        <w:rPr>
          <w:sz w:val="20"/>
          <w:vertAlign w:val="subscript"/>
        </w:rPr>
        <w:t xml:space="preserve">k3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Z(t-1)</w:t>
      </w:r>
      <w:r>
        <w:rPr>
          <w:sz w:val="20"/>
          <w:vertAlign w:val="subscript"/>
        </w:rPr>
        <w:t xml:space="preserve">max3</w:t>
      </w:r>
      <w:r>
        <w:rPr>
          <w:sz w:val="20"/>
        </w:rPr>
        <w:t xml:space="preserve"> - максимальное значение Показателя 3 среди всех регионов в году, предшествующем отчетному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Z(t-1)</w:t>
      </w:r>
      <w:r>
        <w:rPr>
          <w:sz w:val="20"/>
          <w:vertAlign w:val="subscript"/>
        </w:rPr>
        <w:t xml:space="preserve">k3</w:t>
      </w:r>
      <w:r>
        <w:rPr>
          <w:sz w:val="20"/>
        </w:rPr>
        <w:t xml:space="preserve"> - значение Показателя 3 у региона k в году, предшествующем отчетному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Показатель "Доля выпадающих доходов бюджета субъекта Российской Федерации в общем размере налоговых доходов бюджета субъекта Российской Федерации в связи с применением организациями, осуществляющими пожертвования: 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20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1 статьи 284</w:t>
        </w:r>
      </w:hyperlink>
      <w:r>
        <w:rPr>
          <w:sz w:val="20"/>
        </w:rPr>
        <w:t xml:space="preserve"> Налогового кодекса Российской Федерации; пониженных налоговых ставок по налогу на имущество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21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380</w:t>
        </w:r>
      </w:hyperlink>
      <w:r>
        <w:rPr>
          <w:sz w:val="20"/>
        </w:rPr>
        <w:t xml:space="preserve"> Налогового кодекса Российской Федерации; налоговых льгот по налогу на имущество организаций, установленных законами субъектов Российской Федерации в соответствии с </w:t>
      </w:r>
      <w:hyperlink w:history="0" r:id="rId22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372</w:t>
        </w:r>
      </w:hyperlink>
      <w:r>
        <w:rPr>
          <w:sz w:val="20"/>
        </w:rPr>
        <w:t xml:space="preserve"> Налогового кодекса Российской Федерации" (TG(t-1)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4)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TG(t-1)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(PG(t-1)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PCG(t-1)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PIG(t-1)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/</w:t>
      </w:r>
    </w:p>
    <w:p>
      <w:pPr>
        <w:pStyle w:val="0"/>
        <w:jc w:val="center"/>
      </w:pPr>
      <w:r>
        <w:rPr>
          <w:sz w:val="20"/>
        </w:rPr>
        <w:t xml:space="preserve">/ I(t-1)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* 100,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организациями, осуществляющими пожертвования, пониженных налоговых ставок по налогу на прибыль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23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1 статьи 284</w:t>
        </w:r>
      </w:hyperlink>
      <w:r>
        <w:rPr>
          <w:sz w:val="20"/>
        </w:rPr>
        <w:t xml:space="preserve"> Налогового кодекса Российской Федерации,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PCG(t-1)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организациями, осуществляющими пожертвования, пониженных налоговых ставок по налогу на имущество организаций, установленных законами субъектов Российской Федерации для указанных категорий налогоплательщиков в соответствии с </w:t>
      </w:r>
      <w:hyperlink w:history="0" r:id="rId24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380</w:t>
        </w:r>
      </w:hyperlink>
      <w:r>
        <w:rPr>
          <w:sz w:val="20"/>
        </w:rPr>
        <w:t xml:space="preserve"> Налогового кодекса Российской Федерации,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PIG(t-1)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выпадающих доходов бюджета региона k в связи с применением организациями, осуществляющими пожертвования, налоговых льгот по налогу на имущество организаций, установленных законами субъектов Российской Федерации в соответствии с </w:t>
      </w:r>
      <w:hyperlink w:history="0" r:id="rId25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пунктом 2 статьи 372</w:t>
        </w:r>
      </w:hyperlink>
      <w:r>
        <w:rPr>
          <w:sz w:val="20"/>
        </w:rPr>
        <w:t xml:space="preserve"> Налогового кодекса Российской Федерации, в году, предшествующем отчетному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I(t-1)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общий размер налоговых доходов бюджета региона k в году, предшествующем отчетному (тыс. руб.).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4 являются сведения, предоставляемые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4, а также предоставление (распространение) информации по Показателю 4,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Количество набранных баллов у региона k по Показателю 4 в году, предшествующем отчетному (Y(t-1)</w:t>
      </w:r>
      <w:r>
        <w:rPr>
          <w:sz w:val="20"/>
          <w:vertAlign w:val="subscript"/>
        </w:rPr>
        <w:t xml:space="preserve">k4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Y(t-1)</w:t>
      </w:r>
      <w:r>
        <w:rPr>
          <w:sz w:val="20"/>
          <w:vertAlign w:val="subscript"/>
        </w:rPr>
        <w:t xml:space="preserve">k4</w:t>
      </w:r>
      <w:r>
        <w:rPr>
          <w:sz w:val="20"/>
        </w:rPr>
        <w:t xml:space="preserve"> = (100 / Z(t-1)</w:t>
      </w:r>
      <w:r>
        <w:rPr>
          <w:sz w:val="20"/>
          <w:vertAlign w:val="subscript"/>
        </w:rPr>
        <w:t xml:space="preserve">max4</w:t>
      </w:r>
      <w:r>
        <w:rPr>
          <w:sz w:val="20"/>
        </w:rPr>
        <w:t xml:space="preserve">) * Z(t-1)</w:t>
      </w:r>
      <w:r>
        <w:rPr>
          <w:sz w:val="20"/>
          <w:vertAlign w:val="subscript"/>
        </w:rPr>
        <w:t xml:space="preserve">k4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Z(t-1)</w:t>
      </w:r>
      <w:r>
        <w:rPr>
          <w:sz w:val="20"/>
          <w:vertAlign w:val="subscript"/>
        </w:rPr>
        <w:t xml:space="preserve">max4</w:t>
      </w:r>
      <w:r>
        <w:rPr>
          <w:sz w:val="20"/>
        </w:rPr>
        <w:t xml:space="preserve"> - максимальное значение Показателя 4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Z(t-1)</w:t>
      </w:r>
      <w:r>
        <w:rPr>
          <w:sz w:val="20"/>
          <w:vertAlign w:val="subscript"/>
        </w:rPr>
        <w:t xml:space="preserve">k4</w:t>
      </w:r>
      <w:r>
        <w:rPr>
          <w:sz w:val="20"/>
        </w:rPr>
        <w:t xml:space="preserve"> - значение Показателя 4 у региона k в году, предшествующем отчетному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Показатель "Доля муниципальных районов и городских округов, реализующих муниципальные программы (подпрограммы) по поддержке социально ориентированных некоммерческих 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году), в общем количестве муниципальных районов и городских округов в субъекте Российской Федерации" (MSN(t)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5)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MSN(t)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(MPS(t)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M(t)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MPS(t)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муниципальных районов и городских округов, реализующих муниципальные программы (подпрограммы) по поддержке СОНКО (предусматривающих финансирование мероприятий по поддержке СОНКО и имеющих подтверждение кассового исполнения указанных мероприятий в отчетном году), в регионе k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общее количество муниципальных районов и городских округов в регионе k на 31 декабря отчетного года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5 не рассчитывается для городов федерального значения Москвы, Санкт-Петербурга и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5 являются сведения, предоставляемые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5, а также предоставление (распространение) информации по Показателю 5,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Количество набранных баллов у региона k по Показателю 5 в отчетном году (Y(t)</w:t>
      </w:r>
      <w:r>
        <w:rPr>
          <w:sz w:val="20"/>
          <w:vertAlign w:val="subscript"/>
        </w:rPr>
        <w:t xml:space="preserve">k5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k5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max5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k5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max5</w:t>
      </w:r>
      <w:r>
        <w:rPr>
          <w:sz w:val="20"/>
        </w:rPr>
        <w:t xml:space="preserve"> - максимальное значение Показателя 5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k5</w:t>
      </w:r>
      <w:r>
        <w:rPr>
          <w:sz w:val="20"/>
        </w:rPr>
        <w:t xml:space="preserve"> - значение Показателя 5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Показатель "Доля муниципальных районов и городских округов, реализующих меры по поддержке социального предпринимательства в рамках муниципальных программ по поддержке малого и среднего предпринимательства (получивших финансирование и имеющих кассовое исполнение в отчетном году), в общем количестве муниципальных районов и городских округов в субъекте Российской Федерации, утвердивших муниципальные программы по поддержке малого и среднего предпринимательства" (MSP(t)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6)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MSP(t)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(MPP(t)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муниципальных районов и городских округов, реализующих меры по поддержке социального предпринимательства в рамках муниципальных программ по поддержке малого и среднего предпринимательства (получивших финансирование и имеющих кассовое исполнение в отчетном году), в регионе k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муниципальных районов и городских округов, утвердивших муниципальные программы по поддержке малого и среднего предпринимательства, в регионе k в отчетном году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6 не рассчитывается для городов федерального значения Москвы, Санкт-Петербурга и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6 являются сведения, предоставляемые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6, а также предоставление (распространение) информации по Показателю 6,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Количество набранных баллов у региона k по Показателю 6 (Y(t)</w:t>
      </w:r>
      <w:r>
        <w:rPr>
          <w:sz w:val="20"/>
          <w:vertAlign w:val="subscript"/>
        </w:rPr>
        <w:t xml:space="preserve">k6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k6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max6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k6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max6</w:t>
      </w:r>
      <w:r>
        <w:rPr>
          <w:sz w:val="20"/>
        </w:rPr>
        <w:t xml:space="preserve"> - максимальное значение Показателя 6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k6</w:t>
      </w:r>
      <w:r>
        <w:rPr>
          <w:sz w:val="20"/>
        </w:rPr>
        <w:t xml:space="preserve"> - значение Показателя 6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Показатель "Доля бюджетных ассигнований, направляемых на реализацию мероприятий по формированию инфраструктуры поддержки социально ориентированных некоммерческих организаций, включая центры инноваций социальной сферы (без учета объема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а также уровня софинансирования по ней), в общем объеме расходов субъекта Российской Федерации" (FI(t)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7)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FI(t)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(IN(t)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BG(t)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объем бюджетных ассигнований, направляемых на реализацию мероприятий по формированию инфраструктуры поддержки СОНКО, включая центры инноваций социальной сферы, в регионе k в отчетном году без учета ассигнований, предоставленных из федерального бюджета бюджету субъекта Российской Федерации на реализацию соответствующих мероприятий (тыс. 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BG(t)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общий объем исполненного бюджета в регионе k в отчетном году без учета бюджетов входящих в состав региона k муниципальных образований и без учета бюджетов территориальных государственных фондов (тыс. руб.).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7 являются сведения, предоставляемые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7, а также предоставление (распространение) информации по Показателю 7,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Количество набранных баллов у региона k по Показателю 7 в отчетном году (Y(t)</w:t>
      </w:r>
      <w:r>
        <w:rPr>
          <w:sz w:val="20"/>
          <w:vertAlign w:val="subscript"/>
        </w:rPr>
        <w:t xml:space="preserve">k7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k7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max7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k7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max7</w:t>
      </w:r>
      <w:r>
        <w:rPr>
          <w:sz w:val="20"/>
        </w:rPr>
        <w:t xml:space="preserve"> - максимальное значение Показателя 7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k7</w:t>
      </w:r>
      <w:r>
        <w:rPr>
          <w:sz w:val="20"/>
        </w:rPr>
        <w:t xml:space="preserve"> - значение Показателя 7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Показатель "Доля работников в негосударственных организациях в общей численности работников организаций по отдельным видам экономической деятельности" (SE(t)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8)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(WE(t)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8),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средний удельный вес работников в негосударственных организациях в общей численности работников организаций по всем видам экономической деятельности, которые учитываются в Показателе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Значение WE(t)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WE(t)k = WS(t)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WC(t)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WH(t)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WK(t)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WM(t)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WT(t)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WS(t)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классу 88</w:t>
        </w:r>
      </w:hyperlink>
      <w:r>
        <w:rPr>
          <w:sz w:val="20"/>
        </w:rPr>
        <w:t xml:space="preserve"> "Предоставление социальных услуг без обеспечения проживания" Общероссийского классификатора видов экономической деятельности, утвержденного </w:t>
      </w:r>
      <w:hyperlink w:history="0" r:id="rId27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31 января 2014 г. N 14-ст (далее - ОКВЭД 2),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WC(t)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классу 87</w:t>
        </w:r>
      </w:hyperlink>
      <w:r>
        <w:rPr>
          <w:sz w:val="20"/>
        </w:rPr>
        <w:t xml:space="preserve"> "Деятельность по уходу с обеспечением проживания"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WE(t)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группе 85.11</w:t>
        </w:r>
      </w:hyperlink>
      <w:r>
        <w:rPr>
          <w:sz w:val="20"/>
        </w:rPr>
        <w:t xml:space="preserve"> "Образование дошкольное"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группе 85.41</w:t>
        </w:r>
      </w:hyperlink>
      <w:r>
        <w:rPr>
          <w:sz w:val="20"/>
        </w:rPr>
        <w:t xml:space="preserve"> "Образование дополнительное детей и взрослых"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WH(t)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классу 86</w:t>
        </w:r>
      </w:hyperlink>
      <w:r>
        <w:rPr>
          <w:sz w:val="20"/>
        </w:rPr>
        <w:t xml:space="preserve"> "Деятельность в области здравоохранения"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WK(t)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классу 90</w:t>
        </w:r>
      </w:hyperlink>
      <w:r>
        <w:rPr>
          <w:sz w:val="20"/>
        </w:rPr>
        <w:t xml:space="preserve"> "Деятельность творческая, деятельность в области искусства и организации развлечений"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WM(t)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группе 91.02</w:t>
        </w:r>
      </w:hyperlink>
      <w:r>
        <w:rPr>
          <w:sz w:val="20"/>
        </w:rPr>
        <w:t xml:space="preserve"> "Деятельность музеев" ОКВЭД 2, в регионе k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WT(t)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удельный вес работников в негосударственных организациях в общей численности работников организаций по виду экономической деятельности, относящихся к </w:t>
      </w:r>
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группе 93.1</w:t>
        </w:r>
      </w:hyperlink>
      <w:r>
        <w:rPr>
          <w:sz w:val="20"/>
        </w:rPr>
        <w:t xml:space="preserve"> "Деятельность в области спорта" ОКВЭД 2, в регионе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8 являются данные федерального статистического наблюдения по формам </w:t>
      </w:r>
      <w:hyperlink w:history="0" r:id="rId35" w:tooltip="Приказ Росстата от 30.07.2021 N 457 (ред. от 17.12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&quot; {КонсультантПлюс}">
        <w:r>
          <w:rPr>
            <w:sz w:val="20"/>
            <w:color w:val="0000ff"/>
          </w:rPr>
          <w:t xml:space="preserve">N П-4</w:t>
        </w:r>
      </w:hyperlink>
      <w:r>
        <w:rPr>
          <w:sz w:val="20"/>
        </w:rPr>
        <w:t xml:space="preserve"> "Сведения о численности и заработной плате работников", </w:t>
      </w:r>
      <w:hyperlink w:history="0" r:id="rId36" w:tooltip="Приказ Росстата от 30.07.2021 N 457 (ред. от 17.12.2021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&quot; {КонсультантПлюс}">
        <w:r>
          <w:rPr>
            <w:sz w:val="20"/>
            <w:color w:val="0000ff"/>
          </w:rPr>
          <w:t xml:space="preserve">N 1-Т</w:t>
        </w:r>
      </w:hyperlink>
      <w:r>
        <w:rPr>
          <w:sz w:val="20"/>
        </w:rPr>
        <w:t xml:space="preserve"> "Сведения о численности и заработной плате работников", </w:t>
      </w:r>
      <w:hyperlink w:history="0" r:id="rId37" w:tooltip="Приказ Росстата от 30.07.2021 N 462 (ред. от 17.12.2021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ПМ</w:t>
        </w:r>
      </w:hyperlink>
      <w:r>
        <w:rPr>
          <w:sz w:val="20"/>
        </w:rPr>
        <w:t xml:space="preserve"> "Сведения об основных показателях деятельности малого предприятия" и </w:t>
      </w:r>
      <w:hyperlink w:history="0" r:id="rId38" w:tooltip="Приказ Росстата от 30.07.2021 N 462 (ред. от 17.12.2021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МП (микро)</w:t>
        </w:r>
      </w:hyperlink>
      <w:r>
        <w:rPr>
          <w:sz w:val="20"/>
        </w:rPr>
        <w:t xml:space="preserve"> "Сведения об основных показателях деятельности микропредприятия".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8, а также предоставление (распространение) информации по Показателю 8,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Количество набранных баллов у региона k по Показателю 8 в отчетном году (Y(t)</w:t>
      </w:r>
      <w:r>
        <w:rPr>
          <w:sz w:val="20"/>
          <w:vertAlign w:val="subscript"/>
        </w:rPr>
        <w:t xml:space="preserve">k8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k8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max8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k8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max8</w:t>
      </w:r>
      <w:r>
        <w:rPr>
          <w:sz w:val="20"/>
        </w:rPr>
        <w:t xml:space="preserve"> - максимальное значение Показателя 8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k8</w:t>
      </w:r>
      <w:r>
        <w:rPr>
          <w:sz w:val="20"/>
        </w:rPr>
        <w:t xml:space="preserve"> - значение Показателя 8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Показатель "Доля социальных предприятий,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предпринимательства, входящих в состав центров "Мой бизнес", в общем количестве социальных предприятий в субъекте Российской Федерации" (SB(t)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9)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(SPF(t)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RC(t)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SPF(t)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социальных предприятий,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предпринимательства, входящих в состав центров "Мой бизнес", в регионе k &lt;2&gt;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Без учета федеральной части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(в случае если социальное предприятие получает одновременно несколько видов поддержки (например, одновременно финансовую и имущественную), то в данном случае в подсчете такие социальные предприятия необходимо учитывать только 1 раз).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RC(t)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социальных предприятий, включенных в реестр субъектов малого и среднего предпринимательства по состоянию на 31 декабря отчетного года, в регионе k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9 являются сведения, предоставляемые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9, а также предоставление (распространение) информации по Показателю 9,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Количество набранных баллов у региона k по Показателю 9 в отчетном году (Y(t)</w:t>
      </w:r>
      <w:r>
        <w:rPr>
          <w:sz w:val="20"/>
          <w:vertAlign w:val="subscript"/>
        </w:rPr>
        <w:t xml:space="preserve">k9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k9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max9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k9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max9</w:t>
      </w:r>
      <w:r>
        <w:rPr>
          <w:sz w:val="20"/>
        </w:rPr>
        <w:t xml:space="preserve"> - максимальное значение Показателя 9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k9</w:t>
      </w:r>
      <w:r>
        <w:rPr>
          <w:sz w:val="20"/>
        </w:rPr>
        <w:t xml:space="preserve"> - значение Показателя 9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Показатель "Субъект Российской Федерации включен в </w:t>
      </w:r>
      <w:hyperlink w:history="0" r:id="rId39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2579-р" (далее - Показатель 10), имеет значения "да" или "нет",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регион k в отчетном году включен в </w:t>
      </w:r>
      <w:hyperlink w:history="0" r:id="rId40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 (Собрание законодательства Российской Федерации, 2020, N 42, ст. 6651; 2022, N 14, ст. 2333);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регион k в отчетном году не включен в </w:t>
      </w:r>
      <w:hyperlink w:history="0" r:id="rId41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 (Собрание законодательства Российской Федерации, 2020, N 42, ст. 6651; 2022, N 14, ст. 2333).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10 являются сведения, предоставляемые органами исполнительной власти субъектов Российской Федерации в соответствии с Федеральным </w:t>
      </w:r>
      <w:hyperlink w:history="0" r:id="rId4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и </w:t>
      </w:r>
      <w:hyperlink w:history="0" r:id="rId43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г. N 2579-р (Собрание законодательства Российской Федерации, 2020, N 42, ст. 6651; 2022, N 14, ст. 2333).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формирование Показателя 10,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Итоговый балл по Показателю 10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Показатель "Доля негосударственных организаций, участвующих в реализации механизма персонифицированного финансирования, в общем количестве организаций всех форм собственности, участвующих в реализации механизма персонифицированного финансирования &lt;3&gt;" (PF(t)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11) определяется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44" w:tooltip="Постановление Правительства РФ от 26.12.2017 N 1642 (ред. от 26.09.2022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375; 2022, N 1, ст. 170).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PF(t)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(NF(t)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OF(t)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негосударственных организаций, участвующих в реализации механизма персонифицированного финансирования и получивших средства по результатам его реализации, в регионе k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OF(t)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организаций всех форм собственности, участвующих в реализации механизма персонифицированного финансирования, в регионе k в отчетном году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11 являются сведения, предоставляемые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11, а также предоставление (распространение) информации по Показателю 11,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Количество набранных баллов у региона k по Показателю 11 в отчетном году (Y(t)</w:t>
      </w:r>
      <w:r>
        <w:rPr>
          <w:sz w:val="20"/>
          <w:vertAlign w:val="subscript"/>
        </w:rPr>
        <w:t xml:space="preserve">k11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k11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max11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k11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max11</w:t>
      </w:r>
      <w:r>
        <w:rPr>
          <w:sz w:val="20"/>
        </w:rPr>
        <w:t xml:space="preserve"> - максимальное значение Показателя 11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k11</w:t>
      </w:r>
      <w:r>
        <w:rPr>
          <w:sz w:val="20"/>
        </w:rPr>
        <w:t xml:space="preserve"> - значение Показателя 11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Показатель "Доля негосударственных организаций, предоставляющих услуги в сфере здравоохранения, расположенных в объектах социальной инфраструктуры, построенных в рамках привлечения внебюджетных инвестиций, в том числе государственно-частного партнерства, с 2016 года, в общем количестве зарегистрированных социально ориентированных некоммерческих организаций и социальных предприятий" (PPP(t)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12)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PPP(t)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(NP(t)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AQ(t)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негосударственных организаций, предоставляющих услуги в сфере здравоохранения, расположенных в объектах социальной инфраструктуры, построенных в рамках привлечения внебюджетных инвестиций, в том числе государственно-частного партнерства, с 2016 года, в регионе k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- количество негосударственных организаций в регионе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Значение AQ(t)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AQ(t)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+ 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СОНКО в регионе k за отчетный год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социальных предприятий, включенных в реестр субъектов малого и среднего предпринимательства по состоянию на 31 декабря отчетного года, в регионе k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12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12, а также предоставление (распространение) информации по Показателю 12,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Количество набранных баллов у региона k по Показателю 12 в отчетном году (Y(t)</w:t>
      </w:r>
      <w:r>
        <w:rPr>
          <w:sz w:val="20"/>
          <w:vertAlign w:val="subscript"/>
        </w:rPr>
        <w:t xml:space="preserve">k12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k12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max12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k12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max12</w:t>
      </w:r>
      <w:r>
        <w:rPr>
          <w:sz w:val="20"/>
        </w:rPr>
        <w:t xml:space="preserve"> - максимальное значение Показателя 12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k12</w:t>
      </w:r>
      <w:r>
        <w:rPr>
          <w:sz w:val="20"/>
        </w:rPr>
        <w:t xml:space="preserve"> - значение Показателя 12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Показатель "Наличие в сети "Интернет" регионального информационного ресурса, содержащего информацию о действующих мерах государственной региональной поддержки социально ориентированных некоммерческих организаций, финансовое обеспечение которого осуществляется за счет средств бюджета субъекта Российской Федерации" (далее - Показатель 13) имеет значения "да" или "нет",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в информационно-телекоммуникационной сети "Интернет" имеется региональный информационный ресурс, содержащий информацию о действующих мерах государственной региональной поддержки СОНКО, финансовое обеспечение которого осуществляется за счет средств бюджета субъекта Российской Федерации, в регионе k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в информационно-телекоммуникационной сети "Интернет" отсутствует региональный информационный ресурс, содержащий информацию о действующих мерах государственной региональной поддержки СОНКО, финансовое обеспечение которого осуществляется за счет средств бюджета субъекта Российской Федерации, в регионе k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13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13, а также предоставление (распространение) информации по Показателю 13,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Итоговый балл по Показателю 13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Показатель "Количество кликов, необходимых для доступа к информации о действующих мерах государственной региональной поддержки социально ориентированных некоммерческих организаций, предусмотренных Федеральным </w:t>
      </w:r>
      <w:hyperlink w:history="0" r:id="rId45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на сайте регионального информационного ресурса, содержащего информацию о действующих мерах государственной региональной поддержки социально ориентированных некоммерческих организаций, органа власти, уполномоченного на выработку государственной политики в сфере поддержки социально ориентированных некоммерческих организаций" (далее - Показатель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Показателя 14 для региона в отчетном году не производится в случае значения "нет" по Показателю 13 в отчетном году. При этом в данном случае по Показателю 14 присваивается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14 принимает значение количества кликов, необходимых для доступа к информации (начиная с главной страницы сайта) о действующих мерах государственной региональной поддержки СОНКО, предусмотренных Федеральным </w:t>
      </w:r>
      <w:hyperlink w:history="0" r:id="rId4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(Собрание законодательства Российской Федерации, 1996, N 3, ст. 145; 2021, N 27, ст. 5180), на сайте регионального информационного ресурса, содержащего информацию о действующих мерах государственной региональной поддержки СОНКО, органа власти, уполномоченного на выработку государственной политики в сфере поддержки СОНКО, в регионе k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14 принимает значения целого натурального числа и измеряется в единицах.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14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14, а также предоставление (распространение) информации по Показателю 14,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единицах.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Итоговый балл по Показателю 14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1 - 2 клика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 клика - 50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5 - 6 кликов - 25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6 кликов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Показатель "Размещение материалов в формате свободных публичных лицензий на региональном информационном ресурсе, содержащем информацию о действующих мерах государственной региональной поддержки социально ориентированных некоммерческих организаций" (далее - Показатель 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Показателя 15 в отчетном году для региона не производится в случае значения "нет" по Показателю 13 в отчетном году. При этом в данном случае по Показателю 15 присваивается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15 принимает значения "да" или "нет",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в регионе k в отчетном году на региональном информационном ресурсе, содержащем информацию о действующих мерах государственной региональной поддержки СОНКО, материалы размещены в формате свободных публичных лицензий;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в регионе k в отчетном году на региональном информационном ресурсе, содержащем информацию о действующих мерах государственной региональной поддержки СОНКО, материалы размещены не в формате свободных публичных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15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15, а также предоставление (распространение) информации по Показателю 15,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Итоговый балл по Показателю 15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Показатель "Размещение материалов в формате открытых данных на региональном информационном ресурсе, содержащем информацию о действующих мерах государственной региональной поддержки социально ориентированных некоммерческих организаций" (далее - Показатель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Показателя 16 в отчетном году для региона не производится в случае значения "нет" по Показателю 13 в отчетном году. При этом в данном случае по Показателю 16 присваивается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16 принимает значения "да" или "нет",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в регионе k в отчетном году на региональном информационном ресурсе, содержащем информацию о действующих мерах государственной региональной поддержки СОНКО, материалы размещены в формате открытых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в регионе k в отчетном году на региональном информационном ресурсе, содержащем информацию о действующих мерах государственной региональной поддержки СОНКО, материалы размещены не в формате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16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16, а также предоставление (распространение) информации по Показателю 16,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Итоговый балл по Показателю 16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"да" - 100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"нет"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Показатель "Удельный вес численности воспитанников частных образовательных организаций, осуществляющих образовательную деятельность по программам дошкольного образования, в общей численности воспитанников образовательных организаций, осуществляющих образовательную деятельность по программам дошкольного образования" (CH </w:t>
      </w:r>
      <w:r>
        <w:rPr>
          <w:sz w:val="20"/>
          <w:vertAlign w:val="subscript"/>
        </w:rPr>
        <w:t xml:space="preserve">ud</w:t>
      </w:r>
      <w:r>
        <w:rPr>
          <w:sz w:val="20"/>
        </w:rPr>
        <w:t xml:space="preserve">) (далее - Показатель 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17 по каждому региону за отчетный год предоставляется Росстатом и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17 (CH </w:t>
      </w:r>
      <w:r>
        <w:rPr>
          <w:sz w:val="20"/>
          <w:vertAlign w:val="subscript"/>
        </w:rPr>
        <w:t xml:space="preserve">ud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CH </w:t>
      </w:r>
      <w:r>
        <w:rPr>
          <w:sz w:val="20"/>
          <w:vertAlign w:val="subscript"/>
        </w:rPr>
        <w:t xml:space="preserve">ud</w:t>
      </w:r>
      <w:r>
        <w:rPr>
          <w:sz w:val="20"/>
        </w:rPr>
        <w:t xml:space="preserve"> = Ch</w:t>
      </w:r>
      <w:r>
        <w:rPr>
          <w:sz w:val="20"/>
          <w:vertAlign w:val="subscript"/>
        </w:rPr>
        <w:t xml:space="preserve">chast</w:t>
      </w:r>
      <w:r>
        <w:rPr>
          <w:sz w:val="20"/>
        </w:rPr>
        <w:t xml:space="preserve"> / Ch</w:t>
      </w:r>
      <w:r>
        <w:rPr>
          <w:sz w:val="20"/>
          <w:vertAlign w:val="subscript"/>
        </w:rPr>
        <w:t xml:space="preserve">vsego</w:t>
      </w:r>
      <w:r>
        <w:rPr>
          <w:sz w:val="20"/>
        </w:rPr>
        <w:t xml:space="preserve"> * 100%,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Ch</w:t>
      </w:r>
      <w:r>
        <w:rPr>
          <w:sz w:val="20"/>
          <w:vertAlign w:val="subscript"/>
        </w:rPr>
        <w:t xml:space="preserve">chast</w:t>
      </w:r>
      <w:r>
        <w:rPr>
          <w:sz w:val="20"/>
        </w:rPr>
        <w:t xml:space="preserve"> - численность воспитанников образовательных организаций частной формы собственности, осуществляющих образовательную деятельность по программам дошкольного образования, присмотр и уход за детьми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Ch</w:t>
      </w:r>
      <w:r>
        <w:rPr>
          <w:sz w:val="20"/>
          <w:vertAlign w:val="subscript"/>
        </w:rPr>
        <w:t xml:space="preserve">vsego</w:t>
      </w:r>
      <w:r>
        <w:rPr>
          <w:sz w:val="20"/>
        </w:rPr>
        <w:t xml:space="preserve"> - численность воспитанников организаций всех форм собственности, осуществляющих образовательную деятельность по программам дошкольного образования, присмотр и уход за детьми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17 являются сведения, предоставляемые Росстатом в соответствии с </w:t>
      </w:r>
      <w:hyperlink w:history="0" r:id="rId47" w:tooltip="Приказ Росстата от 30.07.2021 N 456 (ред. от 17.12.2021) &quot;Об утверждении формы федерального статистического наблюдения с указаниями по ее заполнению N 85-К &quot;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Росстата от 30 июля 2021 г. N 456 "Об утверждении формы федерального статистического наблюдения с указаниями по ее заполнению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17, а также предоставление (распространение) информации по Показателю 17, является Росстат.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Количество набранных баллов у региона k по Показателю 17 в отчетном году (Y(t)</w:t>
      </w:r>
      <w:r>
        <w:rPr>
          <w:sz w:val="20"/>
          <w:vertAlign w:val="subscript"/>
        </w:rPr>
        <w:t xml:space="preserve">k17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k17</w:t>
      </w:r>
      <w:r>
        <w:rPr>
          <w:sz w:val="20"/>
        </w:rPr>
        <w:t xml:space="preserve"> = (100/ Z(t)</w:t>
      </w:r>
      <w:r>
        <w:rPr>
          <w:sz w:val="20"/>
          <w:vertAlign w:val="subscript"/>
        </w:rPr>
        <w:t xml:space="preserve">max17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k17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max17</w:t>
      </w:r>
      <w:r>
        <w:rPr>
          <w:sz w:val="20"/>
        </w:rPr>
        <w:t xml:space="preserve"> - максимальное значение Показателя 17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k17</w:t>
      </w:r>
      <w:r>
        <w:rPr>
          <w:sz w:val="20"/>
        </w:rPr>
        <w:t xml:space="preserve"> - значение Показателя 17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Показатель "Доля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медицинского страхования" (NMI(t)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18)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NMI(t)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(NI(t)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OI(t)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негосударственных (немуниципальных) медицинских организаций, состоящих в реестре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регионе k по состоянию на 31 декабря отчетного года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OI(t)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медицинских организаций, состоящих в реестре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регионе k по состоянию на 31 декабря отчетного года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18 являются сведения, предоставляемые субъектами Российской Федерации в соответствии с реестром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по состоянию на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18, а также предоставление (распространение) информации по Показателю 18,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Количество набранных баллов у региона k по Показателю 18 в отчетном году (Y(t)</w:t>
      </w:r>
      <w:r>
        <w:rPr>
          <w:sz w:val="20"/>
          <w:vertAlign w:val="subscript"/>
        </w:rPr>
        <w:t xml:space="preserve">k18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k18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max18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k18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max18</w:t>
      </w:r>
      <w:r>
        <w:rPr>
          <w:sz w:val="20"/>
        </w:rPr>
        <w:t xml:space="preserve"> - максимальное значение Показателя 18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k18</w:t>
      </w:r>
      <w:r>
        <w:rPr>
          <w:sz w:val="20"/>
        </w:rPr>
        <w:t xml:space="preserve"> - значение Показателя 18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Показатель "Удельный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собственности" (далее - Показатель 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19 по каждому региону за отчетный год предоставляется Минтрудом России &lt;4&gt; и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Рассчитывается в соответствии с приказом Минтруда России от 14 июня 2019 г. N 403 "Об утверждении методики расчета показателей (индикаторов) государственной программы Российской Федерации "Социальная поддержка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Источником информации для расчета Показателя 19 являются сведения, предоставляемые Минтрудом России о негосударственных поставщиках социальных услуг, включенных в реестр поставщиков социальных услуг субъекта Российской Федерации по состоянию на 31 декабря отчетного года в соответствии с Федеральным </w:t>
      </w:r>
      <w:hyperlink w:history="0" r:id="rId4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2021, N 24, ст. 4188).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19, а также предоставление (распространение) информации по Показателю 19, является Минтруд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Количество набранных баллов у региона k по Показателю 19 в отчетном году (Y(t)</w:t>
      </w:r>
      <w:r>
        <w:rPr>
          <w:sz w:val="20"/>
          <w:vertAlign w:val="subscript"/>
        </w:rPr>
        <w:t xml:space="preserve">k19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k19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max19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k19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max19</w:t>
      </w:r>
      <w:r>
        <w:rPr>
          <w:sz w:val="20"/>
        </w:rPr>
        <w:t xml:space="preserve"> - максимальное значение Показателя 19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k19</w:t>
      </w:r>
      <w:r>
        <w:rPr>
          <w:sz w:val="20"/>
        </w:rPr>
        <w:t xml:space="preserve"> - значение Показателя 19 у региона k в отчетном году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Показатель "Доля негосударственных организаций, проводивших культурно-массовые и просветительские мероприятия за счет средств бюджета субъекта Российской Федерации, в общем числе организаций всех форм собственности, проводивших культурно-массовые и просветительские мероприятия за счет средств бюджета субъекта Российской Федерации" (NKP(t)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20)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NKP(t)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(NB(t)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OB(t)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негосударственных организаций, проводивших культурно-массовые и просветительские мероприятия за счет средств бюджета региона k в отчетном году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OB(t)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организаций всех форм собственности, проводивших культурно-массовые и просветительские мероприятия за счет средств бюджета региона k в отчетном году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Показателя 20 является информация, предоставляемая органами исполнительной власти субъектов Российской Федерации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Показателя 20, а также предоставление (распространение) информации по Показателю 20,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измеряется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Количество набранных баллов у региона k по Показателю 20 в отчетном году (Y(t)</w:t>
      </w:r>
      <w:r>
        <w:rPr>
          <w:sz w:val="20"/>
          <w:vertAlign w:val="subscript"/>
        </w:rPr>
        <w:t xml:space="preserve">k20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Y(t)</w:t>
      </w:r>
      <w:r>
        <w:rPr>
          <w:sz w:val="20"/>
          <w:vertAlign w:val="subscript"/>
        </w:rPr>
        <w:t xml:space="preserve">k20</w:t>
      </w:r>
      <w:r>
        <w:rPr>
          <w:sz w:val="20"/>
        </w:rPr>
        <w:t xml:space="preserve"> = (100 / Z(t)</w:t>
      </w:r>
      <w:r>
        <w:rPr>
          <w:sz w:val="20"/>
          <w:vertAlign w:val="subscript"/>
        </w:rPr>
        <w:t xml:space="preserve">max20</w:t>
      </w:r>
      <w:r>
        <w:rPr>
          <w:sz w:val="20"/>
        </w:rPr>
        <w:t xml:space="preserve">) * Z(t)</w:t>
      </w:r>
      <w:r>
        <w:rPr>
          <w:sz w:val="20"/>
          <w:vertAlign w:val="subscript"/>
        </w:rPr>
        <w:t xml:space="preserve">k20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max20</w:t>
      </w:r>
      <w:r>
        <w:rPr>
          <w:sz w:val="20"/>
        </w:rPr>
        <w:t xml:space="preserve"> - максимальное значение Показателя 20 среди всех регионов в отчетном году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Z(t)</w:t>
      </w:r>
      <w:r>
        <w:rPr>
          <w:sz w:val="20"/>
          <w:vertAlign w:val="subscript"/>
        </w:rPr>
        <w:t xml:space="preserve">k20</w:t>
      </w:r>
      <w:r>
        <w:rPr>
          <w:sz w:val="20"/>
        </w:rPr>
        <w:t xml:space="preserve"> - значение Показателя 20 у региона k в отчетном году (процентов).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25.05.2022 N 277</w:t>
            <w:br/>
            <w:t>"Об утверждении методики расчета показателей, используемых для форми...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94617E7B7B138384A9C6F45C4F8A2E553F4397B6B76191CE7FDEF3714CB74408B2D5B317837B7FFF547DC59B95944AFF5CBA701F0B269DQCP0I" TargetMode = "External"/>
	<Relationship Id="rId8" Type="http://schemas.openxmlformats.org/officeDocument/2006/relationships/hyperlink" Target="consultantplus://offline/ref=FA94617E7B7B138384A9C6F45C4F8A2E553F4397B6B76191CE7FDEF3714CB74408B2D5B317837B7EF3547DC59B95944AFF5CBA701F0B269DQCP0I" TargetMode = "External"/>
	<Relationship Id="rId9" Type="http://schemas.openxmlformats.org/officeDocument/2006/relationships/hyperlink" Target="consultantplus://offline/ref=FA94617E7B7B138384A9C6F45C4F8A2E52344293B9B76191CE7FDEF3714CB7441AB28DBF1587657EF6412B94DDQCP2I" TargetMode = "External"/>
	<Relationship Id="rId10" Type="http://schemas.openxmlformats.org/officeDocument/2006/relationships/hyperlink" Target="consultantplus://offline/ref=FA94617E7B7B138384A9C6F45C4F8A2E52344293B9B76191CE7FDEF3714CB74408B2D5B31487702BA61B7C99DDC48749FA5CB97103Q0PBI" TargetMode = "External"/>
	<Relationship Id="rId11" Type="http://schemas.openxmlformats.org/officeDocument/2006/relationships/hyperlink" Target="consultantplus://offline/ref=FA94617E7B7B138384A9C6F45C4F8A2E52354A96BEB36191CE7FDEF3714CB74408B2D5B31E8A702BA61B7C99DDC48749FA5CB97103Q0PBI" TargetMode = "External"/>
	<Relationship Id="rId12" Type="http://schemas.openxmlformats.org/officeDocument/2006/relationships/hyperlink" Target="consultantplus://offline/ref=FA94617E7B7B138384A9C6F45C4F8A2E52364992BEB16191CE7FDEF3714CB74408B2D5B317827C7CF4547DC59B95944AFF5CBA701F0B269DQCP0I" TargetMode = "External"/>
	<Relationship Id="rId13" Type="http://schemas.openxmlformats.org/officeDocument/2006/relationships/hyperlink" Target="consultantplus://offline/ref=FA94617E7B7B138384A9C6F45C4F8A2E52354A96BCB76191CE7FDEF3714CB74408B2D5B31681727AFC0B78D08ACD9B4CE543BA6F030924Q9PDI" TargetMode = "External"/>
	<Relationship Id="rId14" Type="http://schemas.openxmlformats.org/officeDocument/2006/relationships/hyperlink" Target="consultantplus://offline/ref=FA94617E7B7B138384A9C6F45C4F8A2E52354A96BCB76191CE7FDEF3714CB74408B2D5B0148A702BA61B7C99DDC48749FA5CB97103Q0PBI" TargetMode = "External"/>
	<Relationship Id="rId15" Type="http://schemas.openxmlformats.org/officeDocument/2006/relationships/hyperlink" Target="consultantplus://offline/ref=FA94617E7B7B138384A9C6F45C4F8A2E52354A96BCB76191CE7FDEF3714CB74408B2D5B016837E78FC0B78D08ACD9B4CE543BA6F030924Q9PDI" TargetMode = "External"/>
	<Relationship Id="rId16" Type="http://schemas.openxmlformats.org/officeDocument/2006/relationships/hyperlink" Target="consultantplus://offline/ref=FA94617E7B7B138384A9C6F45C4F8A2E52354A96BCB76191CE7FDEF3714CB74408B2D5B31F817276FC0B78D08ACD9B4CE543BA6F030924Q9PDI" TargetMode = "External"/>
	<Relationship Id="rId17" Type="http://schemas.openxmlformats.org/officeDocument/2006/relationships/hyperlink" Target="consultantplus://offline/ref=FA94617E7B7B138384A9C6F45C4F8A2E52354A96BCB76191CE7FDEF3714CB74408B2D5B31681727AFC0B78D08ACD9B4CE543BA6F030924Q9PDI" TargetMode = "External"/>
	<Relationship Id="rId18" Type="http://schemas.openxmlformats.org/officeDocument/2006/relationships/hyperlink" Target="consultantplus://offline/ref=FA94617E7B7B138384A9C6F45C4F8A2E52354A96BCB76191CE7FDEF3714CB74408B2D5B0148A702BA61B7C99DDC48749FA5CB97103Q0PBI" TargetMode = "External"/>
	<Relationship Id="rId19" Type="http://schemas.openxmlformats.org/officeDocument/2006/relationships/hyperlink" Target="consultantplus://offline/ref=FA94617E7B7B138384A9C6F45C4F8A2E52354A96BCB76191CE7FDEF3714CB74408B2D5B016837E78FC0B78D08ACD9B4CE543BA6F030924Q9PDI" TargetMode = "External"/>
	<Relationship Id="rId20" Type="http://schemas.openxmlformats.org/officeDocument/2006/relationships/hyperlink" Target="consultantplus://offline/ref=FA94617E7B7B138384A9C6F45C4F8A2E52354A96BCB76191CE7FDEF3714CB74408B2D5B31681727AFC0B78D08ACD9B4CE543BA6F030924Q9PDI" TargetMode = "External"/>
	<Relationship Id="rId21" Type="http://schemas.openxmlformats.org/officeDocument/2006/relationships/hyperlink" Target="consultantplus://offline/ref=FA94617E7B7B138384A9C6F45C4F8A2E52354A96BCB76191CE7FDEF3714CB74408B2D5B0148A702BA61B7C99DDC48749FA5CB97103Q0PBI" TargetMode = "External"/>
	<Relationship Id="rId22" Type="http://schemas.openxmlformats.org/officeDocument/2006/relationships/hyperlink" Target="consultantplus://offline/ref=FA94617E7B7B138384A9C6F45C4F8A2E52354A96BCB76191CE7FDEF3714CB74408B2D5B016837E78FC0B78D08ACD9B4CE543BA6F030924Q9PDI" TargetMode = "External"/>
	<Relationship Id="rId23" Type="http://schemas.openxmlformats.org/officeDocument/2006/relationships/hyperlink" Target="consultantplus://offline/ref=FA94617E7B7B138384A9C6F45C4F8A2E52354A96BCB76191CE7FDEF3714CB74408B2D5B31681727AFC0B78D08ACD9B4CE543BA6F030924Q9PDI" TargetMode = "External"/>
	<Relationship Id="rId24" Type="http://schemas.openxmlformats.org/officeDocument/2006/relationships/hyperlink" Target="consultantplus://offline/ref=FA94617E7B7B138384A9C6F45C4F8A2E52354A96BCB76191CE7FDEF3714CB74408B2D5B0148A702BA61B7C99DDC48749FA5CB97103Q0PBI" TargetMode = "External"/>
	<Relationship Id="rId25" Type="http://schemas.openxmlformats.org/officeDocument/2006/relationships/hyperlink" Target="consultantplus://offline/ref=FA94617E7B7B138384A9C6F45C4F8A2E52354A96BCB76191CE7FDEF3714CB74408B2D5B016837E78FC0B78D08ACD9B4CE543BA6F030924Q9PDI" TargetMode = "External"/>
	<Relationship Id="rId26" Type="http://schemas.openxmlformats.org/officeDocument/2006/relationships/hyperlink" Target="consultantplus://offline/ref=FA94617E7B7B138384A9C6F45C4F8A2E52344299BBB46191CE7FDEF3714CB74408B2D5B317867F7DFF547DC59B95944AFF5CBA701F0B269DQCP0I" TargetMode = "External"/>
	<Relationship Id="rId27" Type="http://schemas.openxmlformats.org/officeDocument/2006/relationships/hyperlink" Target="consultantplus://offline/ref=FA94617E7B7B138384A9C6F45C4F8A2E55364396B7B56191CE7FDEF3714CB7441AB28DBF1587657EF6412B94DDQCP2I" TargetMode = "External"/>
	<Relationship Id="rId28" Type="http://schemas.openxmlformats.org/officeDocument/2006/relationships/hyperlink" Target="consultantplus://offline/ref=FA94617E7B7B138384A9C6F45C4F8A2E52344299BBB46191CE7FDEF3714CB74408B2D5B317867F7FFE547DC59B95944AFF5CBA701F0B269DQCP0I" TargetMode = "External"/>
	<Relationship Id="rId29" Type="http://schemas.openxmlformats.org/officeDocument/2006/relationships/hyperlink" Target="consultantplus://offline/ref=FA94617E7B7B138384A9C6F45C4F8A2E52344299BBB46191CE7FDEF3714CB74408B2D5B31786787CF4547DC59B95944AFF5CBA701F0B269DQCP0I" TargetMode = "External"/>
	<Relationship Id="rId30" Type="http://schemas.openxmlformats.org/officeDocument/2006/relationships/hyperlink" Target="consultantplus://offline/ref=FA94617E7B7B138384A9C6F45C4F8A2E52344299BBB46191CE7FDEF3714CB74408B2D5B317867879F6547DC59B95944AFF5CBA701F0B269DQCP0I" TargetMode = "External"/>
	<Relationship Id="rId31" Type="http://schemas.openxmlformats.org/officeDocument/2006/relationships/hyperlink" Target="consultantplus://offline/ref=FA94617E7B7B138384A9C6F45C4F8A2E52344299BBB46191CE7FDEF3714CB74408B2D5B317867877F7547DC59B95944AFF5CBA701F0B269DQCP0I" TargetMode = "External"/>
	<Relationship Id="rId32" Type="http://schemas.openxmlformats.org/officeDocument/2006/relationships/hyperlink" Target="consultantplus://offline/ref=FA94617E7B7B138384A9C6F45C4F8A2E52344299BBB46191CE7FDEF3714CB74408B2D5B317867F7BF3547DC59B95944AFF5CBA701F0B269DQCP0I" TargetMode = "External"/>
	<Relationship Id="rId33" Type="http://schemas.openxmlformats.org/officeDocument/2006/relationships/hyperlink" Target="consultantplus://offline/ref=FA94617E7B7B138384A9C6F45C4F8A2E52344299BBB46191CE7FDEF3714CB74408B2D5B317867F78F7547DC59B95944AFF5CBA701F0B269DQCP0I" TargetMode = "External"/>
	<Relationship Id="rId34" Type="http://schemas.openxmlformats.org/officeDocument/2006/relationships/hyperlink" Target="consultantplus://offline/ref=FA94617E7B7B138384A9C6F45C4F8A2E52344299BBB46191CE7FDEF3714CB74408B2D5B317867E7EF7547DC59B95944AFF5CBA701F0B269DQCP0I" TargetMode = "External"/>
	<Relationship Id="rId35" Type="http://schemas.openxmlformats.org/officeDocument/2006/relationships/hyperlink" Target="consultantplus://offline/ref=FA94617E7B7B138384A9C6F45C4F8A2E52364E92B8B96191CE7FDEF3714CB74408B2D5B317807F77F6547DC59B95944AFF5CBA701F0B269DQCP0I" TargetMode = "External"/>
	<Relationship Id="rId36" Type="http://schemas.openxmlformats.org/officeDocument/2006/relationships/hyperlink" Target="consultantplus://offline/ref=FA94617E7B7B138384A9C6F45C4F8A2E52364E92B8B96191CE7FDEF3714CB74408B2D5B31783797EF3547DC59B95944AFF5CBA701F0B269DQCP0I" TargetMode = "External"/>
	<Relationship Id="rId37" Type="http://schemas.openxmlformats.org/officeDocument/2006/relationships/hyperlink" Target="consultantplus://offline/ref=FA94617E7B7B138384A9C6F45C4F8A2E52364E92B8B76191CE7FDEF3714CB74408B2D5B317877F7FFF547DC59B95944AFF5CBA701F0B269DQCP0I" TargetMode = "External"/>
	<Relationship Id="rId38" Type="http://schemas.openxmlformats.org/officeDocument/2006/relationships/hyperlink" Target="consultantplus://offline/ref=FA94617E7B7B138384A9C6F45C4F8A2E52364E92B8B76191CE7FDEF3714CB74408B2D5B317877A77FE547DC59B95944AFF5CBA701F0B269DQCP0I" TargetMode = "External"/>
	<Relationship Id="rId39" Type="http://schemas.openxmlformats.org/officeDocument/2006/relationships/hyperlink" Target="consultantplus://offline/ref=FA94617E7B7B138384A9C6F45C4F8A2E52374992BAB26191CE7FDEF3714CB74408B2D5B317837B7FF1547DC59B95944AFF5CBA701F0B269DQCP0I" TargetMode = "External"/>
	<Relationship Id="rId40" Type="http://schemas.openxmlformats.org/officeDocument/2006/relationships/hyperlink" Target="consultantplus://offline/ref=FA94617E7B7B138384A9C6F45C4F8A2E52374992BAB26191CE7FDEF3714CB74408B2D5B317837B7FF1547DC59B95944AFF5CBA701F0B269DQCP0I" TargetMode = "External"/>
	<Relationship Id="rId41" Type="http://schemas.openxmlformats.org/officeDocument/2006/relationships/hyperlink" Target="consultantplus://offline/ref=FA94617E7B7B138384A9C6F45C4F8A2E52374992BAB26191CE7FDEF3714CB74408B2D5B317837B7FF1547DC59B95944AFF5CBA701F0B269DQCP0I" TargetMode = "External"/>
	<Relationship Id="rId42" Type="http://schemas.openxmlformats.org/officeDocument/2006/relationships/hyperlink" Target="consultantplus://offline/ref=FA94617E7B7B138384A9C6F45C4F8A2E55334D90B8B66191CE7FDEF3714CB7441AB28DBF1587657EF6412B94DDQCP2I" TargetMode = "External"/>
	<Relationship Id="rId43" Type="http://schemas.openxmlformats.org/officeDocument/2006/relationships/hyperlink" Target="consultantplus://offline/ref=FA94617E7B7B138384A9C6F45C4F8A2E52374992BAB26191CE7FDEF3714CB7441AB28DBF1587657EF6412B94DDQCP2I" TargetMode = "External"/>
	<Relationship Id="rId44" Type="http://schemas.openxmlformats.org/officeDocument/2006/relationships/hyperlink" Target="consultantplus://offline/ref=FA94617E7B7B138384A9C6F45C4F8A2E52344D96BBB76191CE7FDEF3714CB7441AB28DBF1587657EF6412B94DDQCP2I" TargetMode = "External"/>
	<Relationship Id="rId45" Type="http://schemas.openxmlformats.org/officeDocument/2006/relationships/hyperlink" Target="consultantplus://offline/ref=FA94617E7B7B138384A9C6F45C4F8A2E52344293B9B76191CE7FDEF3714CB7441AB28DBF1587657EF6412B94DDQCP2I" TargetMode = "External"/>
	<Relationship Id="rId46" Type="http://schemas.openxmlformats.org/officeDocument/2006/relationships/hyperlink" Target="consultantplus://offline/ref=FA94617E7B7B138384A9C6F45C4F8A2E52344293B9B76191CE7FDEF3714CB7441AB28DBF1587657EF6412B94DDQCP2I" TargetMode = "External"/>
	<Relationship Id="rId47" Type="http://schemas.openxmlformats.org/officeDocument/2006/relationships/hyperlink" Target="consultantplus://offline/ref=FA94617E7B7B138384A9C6F45C4F8A2E52364E92BBB46191CE7FDEF3714CB7441AB28DBF1587657EF6412B94DDQCP2I" TargetMode = "External"/>
	<Relationship Id="rId48" Type="http://schemas.openxmlformats.org/officeDocument/2006/relationships/hyperlink" Target="consultantplus://offline/ref=FA94617E7B7B138384A9C6F45C4F8A2E553E4C99B6B56191CE7FDEF3714CB7441AB28DBF1587657EF6412B94DDQCP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25.05.2022 N 277
"Об утверждении методики расчета показателей,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услуг"</dc:title>
  <dcterms:created xsi:type="dcterms:W3CDTF">2022-11-24T08:15:15Z</dcterms:created>
</cp:coreProperties>
</file>