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Росстата от 21.07.2020 N 400</w:t>
              <w:br/>
              <w:t xml:space="preserve">(ред. от 29.07.2022)</w:t>
              <w:br/>
              <w:t xml:space="preserve">"Об утверждении форм федерального статистического наблюдения для организации федерального статистического наблюдения за ценами и финансами"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2020 г. N 400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ФЕДЕРАЛЬНОГО СТАТИСТИЧЕСКОГО НАБЛЮДЕНИЯ</w:t>
      </w:r>
    </w:p>
    <w:p>
      <w:pPr>
        <w:pStyle w:val="2"/>
        <w:jc w:val="center"/>
      </w:pPr>
      <w:r>
        <w:rPr>
          <w:sz w:val="20"/>
        </w:rPr>
        <w:t xml:space="preserve">ДЛЯ ОРГАНИЗАЦИИ ФЕДЕРАЛЬНОГО СТАТИСТИЧЕСКОГО НАБЛЮДЕНИЯ</w:t>
      </w:r>
    </w:p>
    <w:p>
      <w:pPr>
        <w:pStyle w:val="2"/>
        <w:jc w:val="center"/>
      </w:pPr>
      <w:r>
        <w:rPr>
          <w:sz w:val="20"/>
        </w:rPr>
        <w:t xml:space="preserve">ЗА ЦЕНАМИ И ФИНАНСАМИ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Росстата от 31.07.2020 </w:t>
            </w:r>
            <w:hyperlink w:history="0" r:id="rId7" w:tooltip="Приказ Росстата от 31.07.2020 N 426 &quot;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и на рынке жиль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</w:t>
            </w:r>
            <w:hyperlink w:history="0" r:id="rId8" w:tooltip="Приказ Росстата от 28.08.2020 N 498 &quot;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498</w:t>
              </w:r>
            </w:hyperlink>
            <w:r>
              <w:rPr>
                <w:sz w:val="20"/>
                <w:color w:val="392c69"/>
              </w:rPr>
              <w:t xml:space="preserve">, от 09.10.2020 </w:t>
            </w:r>
            <w:hyperlink w:history="0" r:id="rId9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      <w:r>
                <w:rPr>
                  <w:sz w:val="20"/>
                  <w:color w:val="0000ff"/>
                </w:rPr>
                <w:t xml:space="preserve">N 626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1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11" w:tooltip="Приказ Росстата от 28.10.2021 N 748 &quot;О внесении изменений в отдельные формы федерального статистического наблюде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748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12" w:tooltip="Приказ Росстата от 15.12.2021 N 911 (ред. от 06.09.2022) &quot;О внесении изменений в отдельные формы федерального статистического наблюдения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13" w:tooltip="Приказ Росстата от 17.12.2021 N 925 (ред. от 22.02.2023) &quot;Об установлении сроков предоставления первичных статистических данных в некоторых формах федерального статистического наблюдения&quot; (с изм. и доп., вступ. в силу с 01.04.2023)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14" w:tooltip="Приказ Росстата от 27.01.2022 N 41 &quot;О признании утратившим силу приложения N 3 к приказу Росстата от 21 июля 2020 г. N 400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15" w:tooltip="Приказ Росстата от 29.07.2022 N 536 (ред. от 3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5.5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w:history="0" r:id="rId17" w:tooltip="Распоряжение Правительства РФ от 06.05.2008 N 671-р (ред. от 14.04.2023, с изм. от 26.04.2023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подраздела 1.1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формы федерального статистического наблюдения с указаниями по их заполнению и ввести их в 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годовые с отчета за 2020 год:</w:t>
      </w:r>
    </w:p>
    <w:p>
      <w:pPr>
        <w:pStyle w:val="0"/>
        <w:spacing w:before="200" w:line-rule="auto"/>
        <w:ind w:firstLine="540"/>
        <w:jc w:val="both"/>
      </w:pPr>
      <w:hyperlink w:history="0" w:anchor="P69" w:tooltip="Форма N 12-Ф">
        <w:r>
          <w:rPr>
            <w:sz w:val="20"/>
            <w:color w:val="0000ff"/>
          </w:rPr>
          <w:t xml:space="preserve">N 12-Ф</w:t>
        </w:r>
      </w:hyperlink>
      <w:r>
        <w:rPr>
          <w:sz w:val="20"/>
        </w:rPr>
        <w:t xml:space="preserve"> "Сведения об использовании денежных средств" (приложение N 1);</w:t>
      </w:r>
    </w:p>
    <w:p>
      <w:pPr>
        <w:pStyle w:val="0"/>
        <w:jc w:val="both"/>
      </w:pPr>
      <w:r>
        <w:rPr>
          <w:sz w:val="20"/>
        </w:rPr>
        <w:t xml:space="preserve">(форма N 12-Ф утратила силу с отчета за 2021 год. С указанного срока введена новая </w:t>
      </w:r>
      <w:hyperlink w:history="0" r:id="rId18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19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78" w:tooltip="Форма N 3-кооператив">
        <w:r>
          <w:rPr>
            <w:sz w:val="20"/>
            <w:color w:val="0000ff"/>
          </w:rPr>
          <w:t xml:space="preserve">N 3-кооператив</w:t>
        </w:r>
      </w:hyperlink>
      <w:r>
        <w:rPr>
          <w:sz w:val="20"/>
        </w:rPr>
        <w:t xml:space="preserve"> "Сведения о деятельности кредитных сельскохозяйственных потребительских кооперативов" (приложение N 2);</w:t>
      </w:r>
    </w:p>
    <w:p>
      <w:pPr>
        <w:pStyle w:val="0"/>
        <w:jc w:val="both"/>
      </w:pPr>
      <w:r>
        <w:rPr>
          <w:sz w:val="20"/>
        </w:rPr>
        <w:t xml:space="preserve">(форма N 3-кооператив утратила силу с отчета за 2021 год. С указанного срока введена новая </w:t>
      </w:r>
      <w:hyperlink w:history="0" r:id="rId2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21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88" w:tooltip="Форма N 1-МБ">
        <w:r>
          <w:rPr>
            <w:sz w:val="20"/>
            <w:color w:val="0000ff"/>
          </w:rPr>
          <w:t xml:space="preserve">N 1-МБ</w:t>
        </w:r>
      </w:hyperlink>
      <w:r>
        <w:rPr>
          <w:sz w:val="20"/>
        </w:rPr>
        <w:t xml:space="preserve"> "Сведения об исполнении бюджета муниципального образования (местного бюджета)" (приложение N 3);</w:t>
      </w:r>
    </w:p>
    <w:p>
      <w:pPr>
        <w:pStyle w:val="0"/>
        <w:jc w:val="both"/>
      </w:pPr>
      <w:r>
        <w:rPr>
          <w:sz w:val="20"/>
        </w:rPr>
        <w:t xml:space="preserve">(форма N 1-МБ утратила силу. - </w:t>
      </w:r>
      <w:hyperlink w:history="0" r:id="rId22" w:tooltip="Приказ Росстата от 27.01.2022 N 41 &quot;О признании утратившим силу приложения N 3 к приказу Росстата от 21 июля 2020 г. N 40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27.01.2022 N 41)</w:t>
      </w:r>
    </w:p>
    <w:p>
      <w:pPr>
        <w:pStyle w:val="0"/>
        <w:spacing w:before="200" w:line-rule="auto"/>
        <w:ind w:firstLine="540"/>
        <w:jc w:val="both"/>
      </w:pPr>
      <w:hyperlink w:history="0" w:anchor="P98" w:tooltip="Форма N 1-РЦ">
        <w:r>
          <w:rPr>
            <w:sz w:val="20"/>
            <w:color w:val="0000ff"/>
          </w:rPr>
          <w:t xml:space="preserve">N 1-РЦ</w:t>
        </w:r>
      </w:hyperlink>
      <w:r>
        <w:rPr>
          <w:sz w:val="20"/>
        </w:rPr>
        <w:t xml:space="preserve"> "Сведения о структуре отпускной цены на отдельные виды товаров" (приложение N 4);</w:t>
      </w:r>
    </w:p>
    <w:p>
      <w:pPr>
        <w:pStyle w:val="0"/>
        <w:jc w:val="both"/>
      </w:pPr>
      <w:r>
        <w:rPr>
          <w:sz w:val="20"/>
        </w:rPr>
        <w:t xml:space="preserve">(форма N 1-РЦ утратила силу с отчета за 2021 год. С указанного срока введена новая </w:t>
      </w:r>
      <w:hyperlink w:history="0" r:id="rId23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24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108" w:tooltip="Форма N 2-РЦ">
        <w:r>
          <w:rPr>
            <w:sz w:val="20"/>
            <w:color w:val="0000ff"/>
          </w:rPr>
          <w:t xml:space="preserve">N 2-РЦ</w:t>
        </w:r>
      </w:hyperlink>
      <w:r>
        <w:rPr>
          <w:sz w:val="20"/>
        </w:rPr>
        <w:t xml:space="preserve"> "Сведения о составе розничной цены и затратах организаций розничной торговли по продаже отдельных видов товаров" (приложение N 5);</w:t>
      </w:r>
    </w:p>
    <w:p>
      <w:pPr>
        <w:pStyle w:val="0"/>
        <w:jc w:val="both"/>
      </w:pPr>
      <w:r>
        <w:rPr>
          <w:sz w:val="20"/>
        </w:rPr>
        <w:t xml:space="preserve">(форма N 2-РЦ утратила силу с отчета за 2020 год. С указанного срока введена новая </w:t>
      </w:r>
      <w:hyperlink w:history="0" r:id="rId25" w:tooltip="Приказ Росстата от 28.08.2020 N 498 &quot;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&quot; ------------ Утратил силу или отменен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26" w:tooltip="Приказ Росстата от 28.08.2020 N 498 &quot;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28.08.2020 N 498)</w:t>
      </w:r>
    </w:p>
    <w:p>
      <w:pPr>
        <w:pStyle w:val="0"/>
        <w:spacing w:before="200" w:line-rule="auto"/>
        <w:ind w:firstLine="540"/>
        <w:jc w:val="both"/>
      </w:pPr>
      <w:hyperlink w:history="0" w:anchor="P118" w:tooltip="Форма N 1-СОНКО">
        <w:r>
          <w:rPr>
            <w:sz w:val="20"/>
            <w:color w:val="0000ff"/>
          </w:rPr>
          <w:t xml:space="preserve">N 1-СОНКО</w:t>
        </w:r>
      </w:hyperlink>
      <w:r>
        <w:rPr>
          <w:sz w:val="20"/>
        </w:rPr>
        <w:t xml:space="preserve"> "Сведения о деятельности социально ориентированной некоммерческой организации" (приложение N 6);</w:t>
      </w:r>
    </w:p>
    <w:p>
      <w:pPr>
        <w:pStyle w:val="0"/>
        <w:jc w:val="both"/>
      </w:pPr>
      <w:r>
        <w:rPr>
          <w:sz w:val="20"/>
        </w:rPr>
        <w:t xml:space="preserve">(форма N 1-СОНКО утратила силу с отчета за 2021 год. С указанного срока введена новая </w:t>
      </w:r>
      <w:hyperlink w:history="0" r:id="rId27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28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месячные с отчета за январь 2021 года:</w:t>
      </w:r>
    </w:p>
    <w:p>
      <w:pPr>
        <w:pStyle w:val="0"/>
        <w:spacing w:before="200" w:line-rule="auto"/>
        <w:ind w:firstLine="540"/>
        <w:jc w:val="both"/>
      </w:pPr>
      <w:hyperlink w:history="0" w:anchor="P128" w:tooltip="Форма N П-3">
        <w:r>
          <w:rPr>
            <w:sz w:val="20"/>
            <w:color w:val="0000ff"/>
          </w:rPr>
          <w:t xml:space="preserve">N П-3</w:t>
        </w:r>
      </w:hyperlink>
      <w:r>
        <w:rPr>
          <w:sz w:val="20"/>
        </w:rPr>
        <w:t xml:space="preserve"> "Сведения о финансовом состоянии организации" (приложение N 7);</w:t>
      </w:r>
    </w:p>
    <w:p>
      <w:pPr>
        <w:pStyle w:val="0"/>
        <w:jc w:val="both"/>
      </w:pPr>
      <w:r>
        <w:rPr>
          <w:sz w:val="20"/>
        </w:rPr>
        <w:t xml:space="preserve">(форма N П-3 утратила силу с отчета за январь 2023 года. С указанного срока введена новая </w:t>
      </w:r>
      <w:hyperlink w:history="0" r:id="rId29" w:tooltip="Приказ Росстата от 29.07.2022 N 536 (ред. от 3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- </w:t>
      </w:r>
      <w:hyperlink w:history="0" r:id="rId30" w:tooltip="Приказ Росстата от 29.07.2022 N 536 (ред. от 3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29.07.2022 N 536)</w:t>
      </w:r>
    </w:p>
    <w:p>
      <w:pPr>
        <w:pStyle w:val="0"/>
        <w:spacing w:before="200" w:line-rule="auto"/>
        <w:ind w:firstLine="540"/>
        <w:jc w:val="both"/>
      </w:pPr>
      <w:hyperlink w:history="0" w:anchor="P137" w:tooltip="Форма N 1-цены производителей (удобрения)">
        <w:r>
          <w:rPr>
            <w:sz w:val="20"/>
            <w:color w:val="0000ff"/>
          </w:rPr>
          <w:t xml:space="preserve">N 1-цены производителей (удобрения)</w:t>
        </w:r>
      </w:hyperlink>
      <w:r>
        <w:rPr>
          <w:sz w:val="20"/>
        </w:rPr>
        <w:t xml:space="preserve"> "Сведения о ценах производителей на минеральные удобрения" (приложение N 8);</w:t>
      </w:r>
    </w:p>
    <w:p>
      <w:pPr>
        <w:pStyle w:val="0"/>
        <w:jc w:val="both"/>
      </w:pPr>
      <w:r>
        <w:rPr>
          <w:sz w:val="20"/>
        </w:rPr>
        <w:t xml:space="preserve">(форма N 1-цены производителей (удобрения) утратила силу с отчета за январь 2022 года. С указанного срока введена новая </w:t>
      </w:r>
      <w:hyperlink w:history="0" r:id="rId31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32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146" w:tooltip="Форма N 2-цены приобретения">
        <w:r>
          <w:rPr>
            <w:sz w:val="20"/>
            <w:color w:val="0000ff"/>
          </w:rPr>
          <w:t xml:space="preserve">N 2-цены приобретения</w:t>
        </w:r>
      </w:hyperlink>
      <w:r>
        <w:rPr>
          <w:sz w:val="20"/>
        </w:rPr>
        <w:t xml:space="preserve"> "Сведения о ценах приобретения отдельных видов товаров" (приложение N 9);</w:t>
      </w:r>
    </w:p>
    <w:p>
      <w:pPr>
        <w:pStyle w:val="0"/>
        <w:jc w:val="both"/>
      </w:pPr>
      <w:r>
        <w:rPr>
          <w:sz w:val="20"/>
        </w:rPr>
        <w:t xml:space="preserve">(форма N 2-цены приобретения утратила силу с отчета за январь 2022 года. С указанного срока введена новая </w:t>
      </w:r>
      <w:hyperlink w:history="0" r:id="rId33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34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155" w:tooltip="Форма N 1-цены производителей">
        <w:r>
          <w:rPr>
            <w:sz w:val="20"/>
            <w:color w:val="0000ff"/>
          </w:rPr>
          <w:t xml:space="preserve">N 1-цены производителей</w:t>
        </w:r>
      </w:hyperlink>
      <w:r>
        <w:rPr>
          <w:sz w:val="20"/>
        </w:rPr>
        <w:t xml:space="preserve"> "Сведения о ценах производителей промышленных товаров (услуг)" (приложение N 10);</w:t>
      </w:r>
    </w:p>
    <w:p>
      <w:pPr>
        <w:pStyle w:val="0"/>
        <w:jc w:val="both"/>
      </w:pPr>
      <w:r>
        <w:rPr>
          <w:sz w:val="20"/>
        </w:rPr>
        <w:t xml:space="preserve">(форма N 1-цены производителей утратила силу с отчета за январь 2022 года. С указанного срока введена новая </w:t>
      </w:r>
      <w:hyperlink w:history="0" r:id="rId35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36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164" w:tooltip="Форма N 1-СХ-цены">
        <w:r>
          <w:rPr>
            <w:sz w:val="20"/>
            <w:color w:val="0000ff"/>
          </w:rPr>
          <w:t xml:space="preserve">N 1-СХ-цены</w:t>
        </w:r>
      </w:hyperlink>
      <w:r>
        <w:rPr>
          <w:sz w:val="20"/>
        </w:rPr>
        <w:t xml:space="preserve"> "Сведения о ценах производителей сельскохозяйственной продукции (приложение N 11);</w:t>
      </w:r>
    </w:p>
    <w:p>
      <w:pPr>
        <w:pStyle w:val="0"/>
        <w:jc w:val="both"/>
      </w:pPr>
      <w:r>
        <w:rPr>
          <w:sz w:val="20"/>
        </w:rPr>
        <w:t xml:space="preserve">(форма N 1-СХ-цены утратила силу с отчета за январь 2022 года. С указанного срока введена новая </w:t>
      </w:r>
      <w:hyperlink w:history="0" r:id="rId37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38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hyperlink w:history="0" w:anchor="P173" w:tooltip="Форма N 2-цены приобретения (зерно)">
        <w:r>
          <w:rPr>
            <w:sz w:val="20"/>
            <w:color w:val="0000ff"/>
          </w:rPr>
          <w:t xml:space="preserve">N 2-цены приобретения (зерно)</w:t>
        </w:r>
      </w:hyperlink>
      <w:r>
        <w:rPr>
          <w:sz w:val="20"/>
        </w:rPr>
        <w:t xml:space="preserve"> "Сведения о средних ценах на приобретенное промышленными организациями зерно для основного производства" (приложение N 12);</w:t>
      </w:r>
    </w:p>
    <w:p>
      <w:pPr>
        <w:pStyle w:val="0"/>
        <w:jc w:val="both"/>
      </w:pPr>
      <w:r>
        <w:rPr>
          <w:sz w:val="20"/>
        </w:rPr>
        <w:t xml:space="preserve">(форма N 2-цены приобретения (зерно) утратила силу с отчета за январь 2022 года. С указанного срока введена новая </w:t>
      </w:r>
      <w:hyperlink w:history="0" r:id="rId39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4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квартальные с отчета за январь - март 2021 года:</w:t>
      </w:r>
    </w:p>
    <w:p>
      <w:pPr>
        <w:pStyle w:val="0"/>
        <w:spacing w:before="200" w:line-rule="auto"/>
        <w:ind w:firstLine="540"/>
        <w:jc w:val="both"/>
      </w:pPr>
      <w:hyperlink w:history="0" w:anchor="P183" w:tooltip="Форма N 1-РЖ">
        <w:r>
          <w:rPr>
            <w:sz w:val="20"/>
            <w:color w:val="0000ff"/>
          </w:rPr>
          <w:t xml:space="preserve">N 1-РЖ</w:t>
        </w:r>
      </w:hyperlink>
      <w:r>
        <w:rPr>
          <w:sz w:val="20"/>
        </w:rPr>
        <w:t xml:space="preserve"> "Сведения об уровне цен на рынке жилья" (приложение N 13);</w:t>
      </w:r>
    </w:p>
    <w:p>
      <w:pPr>
        <w:pStyle w:val="0"/>
        <w:jc w:val="both"/>
      </w:pPr>
      <w:r>
        <w:rPr>
          <w:sz w:val="20"/>
        </w:rPr>
        <w:t xml:space="preserve">(форма N 1-РЖ утратила силу с отчета за январь - март 2021 года. С указанного срока введена новая </w:t>
      </w:r>
      <w:hyperlink w:history="0" r:id="rId41" w:tooltip="Приказ Росстата от 31.07.2020 N 426 &quot;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и на рынке жилья&quot; ------------ Утратил силу или отменен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42" w:tooltip="Приказ Росстата от 31.07.2020 N 426 &quot;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и на рынке жиль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31.07.2020 N 426)</w:t>
      </w:r>
    </w:p>
    <w:p>
      <w:pPr>
        <w:pStyle w:val="0"/>
        <w:spacing w:before="200" w:line-rule="auto"/>
        <w:ind w:firstLine="540"/>
        <w:jc w:val="both"/>
      </w:pPr>
      <w:hyperlink w:history="0" w:anchor="P192" w:tooltip="Форма N П-6">
        <w:r>
          <w:rPr>
            <w:sz w:val="20"/>
            <w:color w:val="0000ff"/>
          </w:rPr>
          <w:t xml:space="preserve">N П-6</w:t>
        </w:r>
      </w:hyperlink>
      <w:r>
        <w:rPr>
          <w:sz w:val="20"/>
        </w:rPr>
        <w:t xml:space="preserve"> "Сведения о финансовых вложениях и обязательствах" (приложение N 14);</w:t>
      </w:r>
    </w:p>
    <w:p>
      <w:pPr>
        <w:pStyle w:val="0"/>
        <w:jc w:val="both"/>
      </w:pPr>
      <w:r>
        <w:rPr>
          <w:sz w:val="20"/>
        </w:rPr>
        <w:t xml:space="preserve">(форма N П-6 утратила силу с отчета за I квартал 2022 года. С указанного срока введена новая </w:t>
      </w:r>
      <w:hyperlink w:history="0" r:id="rId43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44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периодичностью 1 раз в 3 года начиная с отчета за 2020 год:</w:t>
      </w:r>
    </w:p>
    <w:p>
      <w:pPr>
        <w:pStyle w:val="0"/>
        <w:spacing w:before="200" w:line-rule="auto"/>
        <w:ind w:firstLine="540"/>
        <w:jc w:val="both"/>
      </w:pP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N 1-ЦБ</w:t>
        </w:r>
      </w:hyperlink>
      <w:r>
        <w:rPr>
          <w:sz w:val="20"/>
        </w:rPr>
        <w:t xml:space="preserve"> "Сведения о движении ценных бумаг и доходах по ним по институциональным секторам" (приложение N 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Первичные статистические данные по указанным в </w:t>
      </w:r>
      <w:hyperlink w:history="0" w:anchor="P18" w:tooltip="1. Утвердить прилагаемые формы федерального статистического наблюдения с указаниями по их заполнению и ввести их в действие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 формам федерального статистического наблюдения предоставлять по адресам и в сроки в соответствии с установленными в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введением в действие указанных в </w:t>
      </w:r>
      <w:hyperlink w:history="0" w:anchor="P18" w:tooltip="1. Утвердить прилагаемые формы федерального статистического наблюдения с указаниями по их заполнению и ввести их в действие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 форм федерального статистического наблюдения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Росстата от 22.07.2015 N 336 (ред. от 24.07.2019) &quot;Об утверждении статистического инструментар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"Форма федерального статистического наблюдения N 3-кооператив "Сведения о деятельности кредитных сельскохозяйственных потребительских кооперативов", утвержденная приказом Росстата от 22 июля 2015 г. N 336 "Об утверждении статистического инструментария для организации федерального статистического наблюдения за ценами и финансами";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Росстата от 05.08.2016 N 390 (ред. от 24.07.2019, с изм. от 21.07.2020) &quot;Об утверждении статистического инструментария для организации федерального статистического наблюдения за ценами и финансами&quot; ------------ Утратил силу или отменен {КонсультантПлюс}">
        <w:r>
          <w:rPr>
            <w:sz w:val="20"/>
            <w:color w:val="0000ff"/>
          </w:rPr>
          <w:t xml:space="preserve">приложение N 17</w:t>
        </w:r>
      </w:hyperlink>
      <w:r>
        <w:rPr>
          <w:sz w:val="20"/>
        </w:rPr>
        <w:t xml:space="preserve"> "Форма федерального статистического наблюдения N 1-РЖ "Сведения об уровне цен на рынке жилья", утвержденная приказом Росстата от 5 августа 2016 г. N 390 "Об утверждении статистического инструментария для организации федерального статистического наблюдения за ценами и финансами";</w:t>
      </w:r>
    </w:p>
    <w:p>
      <w:pPr>
        <w:pStyle w:val="0"/>
        <w:spacing w:before="200" w:line-rule="auto"/>
        <w:ind w:firstLine="540"/>
        <w:jc w:val="both"/>
      </w:pPr>
      <w:hyperlink w:history="0" r:id="rId47" w:tooltip="Приказ Росстата от 01.08.2017 N 509 (ред. от 24.07.2019) &quot;Об утверждении статистического инструментар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12</w:t>
        </w:r>
      </w:hyperlink>
      <w:r>
        <w:rPr>
          <w:sz w:val="20"/>
        </w:rPr>
        <w:t xml:space="preserve"> "Форма федерального статистического наблюдения N 1-ЦБ "Сведения о движении ценных бумаг и доходах по ним по институциональным секторам", утвержденная приказом Росстата от 1 августа 2017 г. N 509 "Об утверждении статистического инструментария для организации федерального статистического наблюдения за ценами и финансами";</w:t>
      </w:r>
    </w:p>
    <w:p>
      <w:pPr>
        <w:pStyle w:val="0"/>
        <w:spacing w:before="200" w:line-rule="auto"/>
        <w:ind w:firstLine="540"/>
        <w:jc w:val="both"/>
      </w:pPr>
      <w:hyperlink w:history="0" r:id="rId48" w:tooltip="Приказ Росстата от 23.10.2018 N 623 &quot;Об утверждении статистического инструментария для организации федерального статистического наблюдения за ценами производителей сельскохозяйственной продук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23 октября 2018 г. N 623 "Об утверждении статистического инструментария для организации федерального статистического наблюдения за ценами производителей сельскохозяйственной продукции";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Росстата от 24.07.2019 N 421 (ред. от 16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"Форма федерального статистического наблюдения N 1-МБ "Сведения об исполнении бюджета муниципального образования (местного бюджета)", </w:t>
      </w:r>
      <w:hyperlink w:history="0" r:id="rId50" w:tooltip="Приказ Росстата от 24.07.2019 N 421 (ред. от 16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"Форма федерального статистического наблюдения N 1-СОНКО "Сведения о деятельности социально ориентированной некоммерческой организации", </w:t>
      </w:r>
      <w:hyperlink w:history="0" r:id="rId51" w:tooltip="Приказ Росстата от 24.07.2019 N 421 (ред. от 16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"Форма федерального статистического наблюдения N 12-Ф "Сведения об использовании денежных средств", </w:t>
      </w:r>
      <w:hyperlink w:history="0" r:id="rId52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"Форма федерального статистического наблюдения N 1-цены производителей (удобрения) "Сведения о ценах производителей на минеральные удобрения", </w:t>
      </w:r>
      <w:hyperlink w:history="0" r:id="rId53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6</w:t>
        </w:r>
      </w:hyperlink>
      <w:r>
        <w:rPr>
          <w:sz w:val="20"/>
        </w:rPr>
        <w:t xml:space="preserve"> "Форма федерального статистического наблюдения N П-3 "Сведения о финансовом состоянии организации", </w:t>
      </w:r>
      <w:hyperlink w:history="0" r:id="rId54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7</w:t>
        </w:r>
      </w:hyperlink>
      <w:r>
        <w:rPr>
          <w:sz w:val="20"/>
        </w:rPr>
        <w:t xml:space="preserve"> "Форма федерального статистического наблюдения N 2-цены приобретения "Сведения о ценах приобретения отдельных видов товаров", </w:t>
      </w:r>
      <w:hyperlink w:history="0" r:id="rId55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8</w:t>
        </w:r>
      </w:hyperlink>
      <w:r>
        <w:rPr>
          <w:sz w:val="20"/>
        </w:rPr>
        <w:t xml:space="preserve"> "Форма федерального статистического наблюдения N 2-цены приобретения (зерно) "Сведения о средних ценах на приобретенное промышленными организациями зерно для основного производства", </w:t>
      </w:r>
      <w:hyperlink w:history="0" r:id="rId56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9</w:t>
        </w:r>
      </w:hyperlink>
      <w:r>
        <w:rPr>
          <w:sz w:val="20"/>
        </w:rPr>
        <w:t xml:space="preserve"> "Форма федерального статистического наблюдения N 1-цены производителей "Сведения о ценах производителей промышленных товаров (услуг)", </w:t>
      </w:r>
      <w:hyperlink w:history="0" r:id="rId57" w:tooltip="Приказ Росстата от 24.07.2019 N 421 (ред. от 21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2.2021) ------------ Недействующая редакция {КонсультантПлюс}">
        <w:r>
          <w:rPr>
            <w:sz w:val="20"/>
            <w:color w:val="0000ff"/>
          </w:rPr>
          <w:t xml:space="preserve">приложение N 11</w:t>
        </w:r>
      </w:hyperlink>
      <w:r>
        <w:rPr>
          <w:sz w:val="20"/>
        </w:rPr>
        <w:t xml:space="preserve"> "Форма федерального статистического наблюдения N П-6 "Сведения о финансовых вложениях и обязательствах", </w:t>
      </w:r>
      <w:hyperlink w:history="0" r:id="rId58" w:tooltip="Приказ Росстата от 24.07.2019 N 421 (ред. от 16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12</w:t>
        </w:r>
      </w:hyperlink>
      <w:r>
        <w:rPr>
          <w:sz w:val="20"/>
        </w:rPr>
        <w:t xml:space="preserve"> "Форма федерального статистического наблюдения N 1-РЦ "Сведения о структуре отпускной цены на отдельные виды товаров", </w:t>
      </w:r>
      <w:hyperlink w:history="0" r:id="rId59" w:tooltip="Приказ Росстата от 24.07.2019 N 421 (ред. от 16.07.2020) &quot;Об утверждении форм федерального статистического наблюдения для организации федерального статистического наблюдения за ценами и финансам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13</w:t>
        </w:r>
      </w:hyperlink>
      <w:r>
        <w:rPr>
          <w:sz w:val="20"/>
        </w:rPr>
        <w:t xml:space="preserve"> "Форма федерального статистического наблюдения N 2-РЦ "Сведения о составе розничной цены и затратах организаций розничной торговли по продаже отдельных видов товаров", утвержденные приказом Росстата от 24 июля 2019 г. N 421 "Об утверждении форм федерального статистического наблюдения для организации федерального статистического наблюдения за ценами и финансами".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руководителя Федеральной службы</w:t>
      </w:r>
    </w:p>
    <w:p>
      <w:pPr>
        <w:pStyle w:val="0"/>
        <w:jc w:val="right"/>
      </w:pPr>
      <w:r>
        <w:rPr>
          <w:sz w:val="20"/>
        </w:rPr>
        <w:t xml:space="preserve">государственной статистики</w:t>
      </w:r>
    </w:p>
    <w:p>
      <w:pPr>
        <w:pStyle w:val="0"/>
        <w:jc w:val="right"/>
      </w:pPr>
      <w:r>
        <w:rPr>
          <w:sz w:val="20"/>
        </w:rPr>
        <w:t xml:space="preserve">П.А.СМЕЛОВ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jc w:val="center"/>
      </w:pPr>
      <w:r>
        <w:rPr>
          <w:sz w:val="20"/>
        </w:rPr>
        <w:t xml:space="preserve">Форма N 12-Ф</w:t>
      </w:r>
    </w:p>
    <w:p>
      <w:pPr>
        <w:pStyle w:val="0"/>
        <w:jc w:val="center"/>
      </w:pPr>
      <w:r>
        <w:rPr>
          <w:sz w:val="20"/>
        </w:rPr>
        <w:t xml:space="preserve">"СВЕДЕНИЯ ОБ ИСПОЛЬЗОВАНИИ ДЕНЕЖНЫХ СРЕДСТВ"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2021 год. С указанного срока введена новая </w:t>
      </w:r>
      <w:hyperlink w:history="0" r:id="rId6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61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jc w:val="center"/>
      </w:pPr>
      <w:r>
        <w:rPr>
          <w:sz w:val="20"/>
        </w:rPr>
        <w:t xml:space="preserve">Форма N 3-кооператив</w:t>
      </w:r>
    </w:p>
    <w:p>
      <w:pPr>
        <w:pStyle w:val="0"/>
        <w:jc w:val="center"/>
      </w:pPr>
      <w:r>
        <w:rPr>
          <w:sz w:val="20"/>
        </w:rPr>
        <w:t xml:space="preserve">"СВЕДЕНИЯ О ДЕЯТЕЛЬНОСТИ КРЕДИТНЫХ СЕЛЬСКОХОЗЯЙСТВЕННЫХ</w:t>
      </w:r>
    </w:p>
    <w:p>
      <w:pPr>
        <w:pStyle w:val="0"/>
        <w:jc w:val="center"/>
      </w:pPr>
      <w:r>
        <w:rPr>
          <w:sz w:val="20"/>
        </w:rPr>
        <w:t xml:space="preserve">ПОТРЕБИТЕЛЬСКИХ КООПЕРАТИВОВ"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2021 год. С указанного срока введена новая </w:t>
      </w:r>
      <w:hyperlink w:history="0" r:id="rId62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63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Форма N 1-МБ</w:t>
      </w:r>
    </w:p>
    <w:p>
      <w:pPr>
        <w:pStyle w:val="0"/>
        <w:jc w:val="center"/>
      </w:pPr>
      <w:r>
        <w:rPr>
          <w:sz w:val="20"/>
        </w:rPr>
        <w:t xml:space="preserve">"СВЕДЕНИЯ ОБ ИСПОЛНЕНИИ БЮДЖЕТА 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(МЕСТНОГО БЮДЖЕТА)"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64" w:tooltip="Приказ Росстата от 27.01.2022 N 41 &quot;О признании утратившим силу приложения N 3 к приказу Росстата от 21 июля 2020 г. N 40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27.01.2022 N 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0"/>
        <w:jc w:val="center"/>
      </w:pPr>
      <w:r>
        <w:rPr>
          <w:sz w:val="20"/>
        </w:rPr>
        <w:t xml:space="preserve">Форма N 1-РЦ</w:t>
      </w:r>
    </w:p>
    <w:p>
      <w:pPr>
        <w:pStyle w:val="0"/>
        <w:jc w:val="center"/>
      </w:pPr>
      <w:r>
        <w:rPr>
          <w:sz w:val="20"/>
        </w:rPr>
        <w:t xml:space="preserve">"СВЕДЕНИЯ О СТРУКТУРЕ ОТПУСКНОЙ ЦЕНЫ</w:t>
      </w:r>
    </w:p>
    <w:p>
      <w:pPr>
        <w:pStyle w:val="0"/>
        <w:jc w:val="center"/>
      </w:pPr>
      <w:r>
        <w:rPr>
          <w:sz w:val="20"/>
        </w:rPr>
        <w:t xml:space="preserve">НА ОТДЕЛЬНЫЕ ВИДЫ ТОВАРОВ"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2021 год. С указанного срока введена новая </w:t>
      </w:r>
      <w:hyperlink w:history="0" r:id="rId65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66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jc w:val="center"/>
      </w:pPr>
      <w:r>
        <w:rPr>
          <w:sz w:val="20"/>
        </w:rPr>
        <w:t xml:space="preserve">Форма N 2-РЦ</w:t>
      </w:r>
    </w:p>
    <w:p>
      <w:pPr>
        <w:pStyle w:val="0"/>
        <w:jc w:val="center"/>
      </w:pPr>
      <w:r>
        <w:rPr>
          <w:sz w:val="20"/>
        </w:rPr>
        <w:t xml:space="preserve">"СВЕДЕНИЯ О СОСТАВЕ РОЗНИЧНОЙ ЦЕНЫ И ЗАТРАТАХ ОРГАНИЗАЦИЙ</w:t>
      </w:r>
    </w:p>
    <w:p>
      <w:pPr>
        <w:pStyle w:val="0"/>
        <w:jc w:val="center"/>
      </w:pPr>
      <w:r>
        <w:rPr>
          <w:sz w:val="20"/>
        </w:rPr>
        <w:t xml:space="preserve">РОЗНИЧНОЙ ТОРГОВЛИ ПО ПРОДАЖЕ ОТДЕЛЬНЫХ ВИДОВ ТОВАРОВ"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2020 год. С указанного срока введена новая </w:t>
      </w:r>
      <w:hyperlink w:history="0" r:id="rId67" w:tooltip="Приказ Росстата от 28.08.2020 N 498 &quot;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&quot; ------------ Утратил силу или отменен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68" w:tooltip="Приказ Росстата от 28.08.2020 N 498 &quot;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28.08.2020 N 498.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jc w:val="center"/>
      </w:pPr>
      <w:r>
        <w:rPr>
          <w:sz w:val="20"/>
        </w:rPr>
        <w:t xml:space="preserve">Форма N 1-СОНКО</w:t>
      </w:r>
    </w:p>
    <w:p>
      <w:pPr>
        <w:pStyle w:val="0"/>
        <w:jc w:val="center"/>
      </w:pPr>
      <w:r>
        <w:rPr>
          <w:sz w:val="20"/>
        </w:rPr>
        <w:t xml:space="preserve">"СВЕДЕНИЯ О ДЕЯТЕЛЬНОСТИ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2021 год. С указанного срока введена новая </w:t>
      </w:r>
      <w:hyperlink w:history="0" r:id="rId69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7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jc w:val="center"/>
      </w:pPr>
      <w:r>
        <w:rPr>
          <w:sz w:val="20"/>
        </w:rPr>
        <w:t xml:space="preserve">Форма N П-3</w:t>
      </w:r>
    </w:p>
    <w:p>
      <w:pPr>
        <w:pStyle w:val="0"/>
        <w:jc w:val="center"/>
      </w:pPr>
      <w:r>
        <w:rPr>
          <w:sz w:val="20"/>
        </w:rPr>
        <w:t xml:space="preserve">"СВЕДЕНИЯ О ФИНАНСОВОМ СОСТОЯНИИ ОРГАНИЗАЦИИ"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2023 года. С указанного срока введена новая </w:t>
      </w:r>
      <w:hyperlink w:history="0" r:id="rId71" w:tooltip="Приказ Росстата от 29.07.2022 N 536 (ред. от 3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72" w:tooltip="Приказ Росстата от 29.07.2022 N 536 (ред. от 3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29.07.2022 N 536.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0"/>
        <w:jc w:val="center"/>
      </w:pPr>
      <w:r>
        <w:rPr>
          <w:sz w:val="20"/>
        </w:rPr>
        <w:t xml:space="preserve">Форма N 1-цены производителей (удобрения)</w:t>
      </w:r>
    </w:p>
    <w:p>
      <w:pPr>
        <w:pStyle w:val="0"/>
        <w:jc w:val="center"/>
      </w:pPr>
      <w:r>
        <w:rPr>
          <w:sz w:val="20"/>
        </w:rPr>
        <w:t xml:space="preserve">"СВЕДЕНИЯ О ЦЕНАХ ПРОИЗВОДИТЕЛЕЙ НА МИНЕРАЛЬНЫЕ УДОБРЕНИЯ"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2022 года. С указанного срока введена новая </w:t>
      </w:r>
      <w:hyperlink w:history="0" r:id="rId73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74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Форма N 2-цены приобретения</w:t>
      </w:r>
    </w:p>
    <w:p>
      <w:pPr>
        <w:pStyle w:val="0"/>
        <w:jc w:val="center"/>
      </w:pPr>
      <w:r>
        <w:rPr>
          <w:sz w:val="20"/>
        </w:rPr>
        <w:t xml:space="preserve">"СВЕДЕНИЯ О ЦЕНАХ ПРИОБРЕТЕНИЯ ОТДЕЛЬНЫХ ВИДОВ ТОВАРОВ"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2022 года. С указанного срока введена новая </w:t>
      </w:r>
      <w:hyperlink w:history="0" r:id="rId75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76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0"/>
        <w:jc w:val="center"/>
      </w:pPr>
      <w:r>
        <w:rPr>
          <w:sz w:val="20"/>
        </w:rPr>
        <w:t xml:space="preserve">Форма N 1-цены производителей</w:t>
      </w:r>
    </w:p>
    <w:p>
      <w:pPr>
        <w:pStyle w:val="0"/>
        <w:jc w:val="center"/>
      </w:pPr>
      <w:r>
        <w:rPr>
          <w:sz w:val="20"/>
        </w:rPr>
        <w:t xml:space="preserve">"СВЕДЕНИЯ О ЦЕНАХ ПРОИЗВОДИТЕЛЕЙ ПРОМЫШЛЕННЫХ ТОВАРОВ (УСЛУГ)"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2022 года. С указанного срока введена новая </w:t>
      </w:r>
      <w:hyperlink w:history="0" r:id="rId77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78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jc w:val="center"/>
      </w:pPr>
      <w:r>
        <w:rPr>
          <w:sz w:val="20"/>
        </w:rPr>
        <w:t xml:space="preserve">Форма N 1-СХ-цены</w:t>
      </w:r>
    </w:p>
    <w:p>
      <w:pPr>
        <w:pStyle w:val="0"/>
        <w:jc w:val="center"/>
      </w:pPr>
      <w:r>
        <w:rPr>
          <w:sz w:val="20"/>
        </w:rPr>
        <w:t xml:space="preserve">"СВЕДЕНИЯ О ЦЕНАХ ПРОИЗВОДИТЕЛЕЙ СЕЛЬСКОХОЗЯЙСТВЕННОЙ ПРОДУКЦИИ"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2022 года. С указанного срока введена новая </w:t>
      </w:r>
      <w:hyperlink w:history="0" r:id="rId79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80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jc w:val="center"/>
      </w:pPr>
      <w:r>
        <w:rPr>
          <w:sz w:val="20"/>
        </w:rPr>
        <w:t xml:space="preserve">Форма N 2-цены приобретения (зерно)</w:t>
      </w:r>
    </w:p>
    <w:p>
      <w:pPr>
        <w:pStyle w:val="0"/>
        <w:jc w:val="center"/>
      </w:pPr>
      <w:r>
        <w:rPr>
          <w:sz w:val="20"/>
        </w:rPr>
        <w:t xml:space="preserve">"СВЕДЕНИЯ О СРЕДНИХ ЦЕНАХ НА ПРИОБРЕТЕННОЕ ПРОМЫШЛЕННЫМИ</w:t>
      </w:r>
    </w:p>
    <w:p>
      <w:pPr>
        <w:pStyle w:val="0"/>
        <w:jc w:val="center"/>
      </w:pPr>
      <w:r>
        <w:rPr>
          <w:sz w:val="20"/>
        </w:rPr>
        <w:t xml:space="preserve">ОРГАНИЗАЦИЯМИ ЗЕРНО ДЛЯ ОСНОВНОГО ПРОИЗВОДСТВА"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2022 года. С указанного срока введена новая </w:t>
      </w:r>
      <w:hyperlink w:history="0" r:id="rId81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82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jc w:val="center"/>
      </w:pPr>
      <w:r>
        <w:rPr>
          <w:sz w:val="20"/>
        </w:rPr>
        <w:t xml:space="preserve">Форма N 1-РЖ</w:t>
      </w:r>
    </w:p>
    <w:p>
      <w:pPr>
        <w:pStyle w:val="0"/>
        <w:jc w:val="center"/>
      </w:pPr>
      <w:r>
        <w:rPr>
          <w:sz w:val="20"/>
        </w:rPr>
        <w:t xml:space="preserve">"СВЕДЕНИЯ ОБ УРОВНЕ ЦЕН НА РЫНКЕ ЖИЛЬЯ"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январь - март 2021 года. С указанного срока введена новая </w:t>
      </w:r>
      <w:hyperlink w:history="0" r:id="rId83" w:tooltip="Приказ Росстата от 31.07.2020 N 426 &quot;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и на рынке жилья&quot; ------------ Утратил силу или отменен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84" w:tooltip="Приказ Росстата от 31.07.2020 N 426 &quot;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и на рынке жиль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31.07.2020 N 426.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jc w:val="center"/>
      </w:pPr>
      <w:r>
        <w:rPr>
          <w:sz w:val="20"/>
        </w:rPr>
        <w:t xml:space="preserve">Форма N П-6</w:t>
      </w:r>
    </w:p>
    <w:p>
      <w:pPr>
        <w:pStyle w:val="0"/>
        <w:jc w:val="center"/>
      </w:pPr>
      <w:r>
        <w:rPr>
          <w:sz w:val="20"/>
        </w:rPr>
        <w:t xml:space="preserve">"СВЕДЕНИЯ О ФИНАНСОВЫХ ВЛОЖЕНИЯХ И ОБЯЗАТЕЛЬСТВАХ"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отчета за I квартал 2022 года. С указанного срока введена новая </w:t>
      </w:r>
      <w:hyperlink w:history="0" r:id="rId85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. - </w:t>
      </w:r>
      <w:hyperlink w:history="0" r:id="rId86" w:tooltip="Приказ Росстата от 30.07.2021 N 460 (ред. от 20.12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4.20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30.07.2021 N 460.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Росстата</w:t>
      </w:r>
    </w:p>
    <w:p>
      <w:pPr>
        <w:pStyle w:val="0"/>
        <w:jc w:val="right"/>
      </w:pPr>
      <w:r>
        <w:rPr>
          <w:sz w:val="20"/>
        </w:rPr>
        <w:t xml:space="preserve">от 21.07.2020 N 400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Росстата от 09.10.2020 N 626)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СТАТИСТИЧЕСКОЕ НАБЛЮДЕНИЕ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КОНФИДЕНЦИАЛЬНОСТЬ ГАРАНТИРУЕТСЯ ПОЛУЧАТЕЛЕМ ИНФОРМАЦИИ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w:history="0" r:id="rId88" w:tooltip="&quot;Кодекс Российской Федерации об административных правонарушениях&quot; от 30.12.2001 N 195-ФЗ (ред. от 28.04.2023, с изм. от 17.05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 ПРЕДОСТАВЛЕНИЕ В ЭЛЕКТРОННОМ ВИДЕ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bookmarkStart w:id="215" w:name="P215"/>
          <w:bookmarkEnd w:id="21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ДВИЖЕНИИ ЦЕННЫХ БУМАГ И ДОХОДАХ ПО НИМ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ИНСТИТУЦИОНАЛЬНЫМ СЕКТОРАМ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871"/>
        <w:gridCol w:w="360"/>
        <w:gridCol w:w="2835"/>
      </w:tblGrid>
      <w:tr>
        <w:tblPrEx>
          <w:tblBorders>
            <w:right w:val="single" w:sz="4"/>
          </w:tblBorders>
        </w:tblPrEx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Предоставляют: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 1-ЦБ</w:t>
            </w:r>
          </w:p>
        </w:tc>
      </w:tr>
      <w:tr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(кроме субъектов малого предпринимательства и кредитных организаций), осуществляющие все виды экономической деятельности кроме денежного посредничества, являющиеся акционерными обществами: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Росстата: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формы от __________ N 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внесении изменений (при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  <w:tc>
          <w:tcPr>
            <w:tcW w:w="2835" w:type="dxa"/>
            <w:vAlign w:val="center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3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645"/>
        <w:gridCol w:w="2645"/>
        <w:gridCol w:w="2645"/>
      </w:tblGrid>
      <w:tr>
        <w:tc>
          <w:tcPr>
            <w:gridSpan w:val="4"/>
            <w:tcW w:w="9069" w:type="dxa"/>
          </w:tcPr>
          <w:bookmarkStart w:id="235" w:name="P235"/>
          <w:bookmarkEnd w:id="235"/>
          <w:p>
            <w:pPr>
              <w:pStyle w:val="0"/>
            </w:pPr>
            <w:r>
              <w:rPr>
                <w:sz w:val="20"/>
              </w:rPr>
              <w:t xml:space="preserve">Наименование отчитывающейся организации __________________________________</w:t>
            </w:r>
          </w:p>
        </w:tc>
      </w:tr>
      <w:tr>
        <w:tc>
          <w:tcPr>
            <w:gridSpan w:val="4"/>
            <w:tcW w:w="9069" w:type="dxa"/>
          </w:tcPr>
          <w:bookmarkStart w:id="236" w:name="P236"/>
          <w:bookmarkEnd w:id="236"/>
          <w:p>
            <w:pPr>
              <w:pStyle w:val="0"/>
            </w:pPr>
            <w:r>
              <w:rPr>
                <w:sz w:val="20"/>
              </w:rPr>
              <w:t xml:space="preserve">Почтовый адрес ____________________________________________________________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формы по </w:t>
            </w:r>
            <w:hyperlink w:history="0" r:id="rId89" w:tooltip="&quot;ОК 011-93. Общероссийский классификатор управленческой документации&quot; (утв. Постановлением Госстандарта России от 30.12.1993 N 299) (ред. от 30.12.2022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gridSpan w:val="3"/>
            <w:tcW w:w="7935" w:type="dxa"/>
          </w:tcPr>
          <w:bookmarkStart w:id="238" w:name="P238"/>
          <w:bookmarkEnd w:id="238"/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  <w:tr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отчитывающейся организации по ОКПО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0608029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1"/>
        <w:jc w:val="both"/>
      </w:pPr>
      <w:r>
        <w:rPr>
          <w:sz w:val="20"/>
        </w:rPr>
        <w:t xml:space="preserve">                Раздел I. Движение ценных бумаг, выпущенных</w:t>
      </w:r>
    </w:p>
    <w:p>
      <w:pPr>
        <w:pStyle w:val="1"/>
        <w:jc w:val="both"/>
      </w:pPr>
      <w:r>
        <w:rPr>
          <w:sz w:val="20"/>
        </w:rPr>
        <w:t xml:space="preserve">                       отчитывающейся организацией,</w:t>
      </w:r>
    </w:p>
    <w:p>
      <w:pPr>
        <w:pStyle w:val="1"/>
        <w:jc w:val="both"/>
      </w:pPr>
      <w:r>
        <w:rPr>
          <w:sz w:val="20"/>
        </w:rPr>
      </w:r>
    </w:p>
    <w:bookmarkStart w:id="254" w:name="P254"/>
    <w:bookmarkEnd w:id="254"/>
    <w:p>
      <w:pPr>
        <w:pStyle w:val="1"/>
        <w:jc w:val="both"/>
      </w:pPr>
      <w:r>
        <w:rPr>
          <w:sz w:val="20"/>
        </w:rPr>
        <w:t xml:space="preserve">                                1.1. Акции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964"/>
        <w:gridCol w:w="907"/>
      </w:tblGrid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начало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акций, тыс шт (с одним десятичным знаком)</w:t>
            </w:r>
          </w:p>
        </w:tc>
        <w:tc>
          <w:tcPr>
            <w:tcW w:w="964" w:type="dxa"/>
          </w:tcPr>
          <w:bookmarkStart w:id="266" w:name="P266"/>
          <w:bookmarkEnd w:id="266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акций,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272" w:name="P272"/>
          <w:bookmarkEnd w:id="272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275" w:name="P275"/>
          <w:bookmarkEnd w:id="27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 собственности акционерного общества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284" w:name="P284"/>
          <w:bookmarkEnd w:id="284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287" w:name="P287"/>
          <w:bookmarkEnd w:id="287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Размещено на первичном рынке, всего,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 размещения</w:t>
            </w:r>
          </w:p>
        </w:tc>
        <w:tc>
          <w:tcPr>
            <w:tcW w:w="964" w:type="dxa"/>
          </w:tcPr>
          <w:bookmarkStart w:id="296" w:name="P296"/>
          <w:bookmarkEnd w:id="296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(выкуплено) на вторичном рынке,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02" w:name="P302"/>
          <w:bookmarkEnd w:id="302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 приобретения</w:t>
            </w:r>
          </w:p>
        </w:tc>
        <w:tc>
          <w:tcPr>
            <w:tcW w:w="964" w:type="dxa"/>
          </w:tcPr>
          <w:bookmarkStart w:id="305" w:name="P305"/>
          <w:bookmarkEnd w:id="305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Реализовано на вторичном рынке,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11" w:name="P311"/>
          <w:bookmarkEnd w:id="311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314" w:name="P314"/>
          <w:bookmarkEnd w:id="314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Аннулировано (погашено), тыс руб (с одним десятичным знаком)</w:t>
            </w:r>
          </w:p>
        </w:tc>
        <w:tc>
          <w:tcPr>
            <w:tcW w:w="964" w:type="dxa"/>
          </w:tcPr>
          <w:bookmarkStart w:id="317" w:name="P317"/>
          <w:bookmarkEnd w:id="317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Переоценка, тыс руб (с одним десятичным знаком)</w:t>
            </w:r>
          </w:p>
        </w:tc>
        <w:tc>
          <w:tcPr>
            <w:tcW w:w="964" w:type="dxa"/>
          </w:tcPr>
          <w:bookmarkStart w:id="320" w:name="P320"/>
          <w:bookmarkEnd w:id="320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Прочее, тыс руб (с одним десятичным знаком)</w:t>
            </w:r>
          </w:p>
        </w:tc>
        <w:tc>
          <w:tcPr>
            <w:tcW w:w="964" w:type="dxa"/>
          </w:tcPr>
          <w:bookmarkStart w:id="323" w:name="P323"/>
          <w:bookmarkEnd w:id="323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конец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акций, тыс шт (с одним десятичным знаком)</w:t>
            </w:r>
          </w:p>
        </w:tc>
        <w:tc>
          <w:tcPr>
            <w:tcW w:w="964" w:type="dxa"/>
          </w:tcPr>
          <w:bookmarkStart w:id="329" w:name="P329"/>
          <w:bookmarkEnd w:id="329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акций,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35" w:name="P335"/>
          <w:bookmarkEnd w:id="335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338" w:name="P338"/>
          <w:bookmarkEnd w:id="338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 собственности акционерного общества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47" w:name="P347"/>
          <w:bookmarkEnd w:id="347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350" w:name="P350"/>
          <w:bookmarkEnd w:id="350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1"/>
        <w:jc w:val="both"/>
      </w:pPr>
      <w:r>
        <w:rPr>
          <w:sz w:val="20"/>
        </w:rPr>
        <w:t xml:space="preserve">                              1.2. Облигации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964"/>
        <w:gridCol w:w="907"/>
      </w:tblGrid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начало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облигаций, тыс шт (с одним десятичным знаком)</w:t>
            </w:r>
          </w:p>
        </w:tc>
        <w:tc>
          <w:tcPr>
            <w:tcW w:w="964" w:type="dxa"/>
          </w:tcPr>
          <w:bookmarkStart w:id="365" w:name="P365"/>
          <w:bookmarkEnd w:id="365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облигаций,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374" w:name="P374"/>
          <w:bookmarkEnd w:id="374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Размещено на первичном рынке, всего,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80" w:name="P380"/>
          <w:bookmarkEnd w:id="380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 размещения</w:t>
            </w:r>
          </w:p>
        </w:tc>
        <w:tc>
          <w:tcPr>
            <w:tcW w:w="964" w:type="dxa"/>
          </w:tcPr>
          <w:bookmarkStart w:id="383" w:name="P383"/>
          <w:bookmarkEnd w:id="383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(выкуплено) на вторичном рынке, всего,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89" w:name="P389"/>
          <w:bookmarkEnd w:id="389"/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 приобретения</w:t>
            </w:r>
          </w:p>
        </w:tc>
        <w:tc>
          <w:tcPr>
            <w:tcW w:w="964" w:type="dxa"/>
          </w:tcPr>
          <w:bookmarkStart w:id="392" w:name="P392"/>
          <w:bookmarkEnd w:id="392"/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Реализовано на вторичном рынке,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bookmarkStart w:id="398" w:name="P398"/>
          <w:bookmarkEnd w:id="398"/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 реализации</w:t>
            </w:r>
          </w:p>
        </w:tc>
        <w:tc>
          <w:tcPr>
            <w:tcW w:w="964" w:type="dxa"/>
          </w:tcPr>
          <w:bookmarkStart w:id="401" w:name="P401"/>
          <w:bookmarkEnd w:id="401"/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Погашено, тыс руб (с одним десятичным знаком)</w:t>
            </w:r>
          </w:p>
        </w:tc>
        <w:tc>
          <w:tcPr>
            <w:tcW w:w="964" w:type="dxa"/>
          </w:tcPr>
          <w:bookmarkStart w:id="404" w:name="P404"/>
          <w:bookmarkEnd w:id="404"/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доход, выплачиваемый при погашении</w:t>
            </w:r>
          </w:p>
        </w:tc>
        <w:tc>
          <w:tcPr>
            <w:tcW w:w="964" w:type="dxa"/>
          </w:tcPr>
          <w:bookmarkStart w:id="410" w:name="P410"/>
          <w:bookmarkEnd w:id="410"/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Переоценка, тыс руб (с одним десятичным знаком)</w:t>
            </w:r>
          </w:p>
        </w:tc>
        <w:tc>
          <w:tcPr>
            <w:tcW w:w="964" w:type="dxa"/>
          </w:tcPr>
          <w:bookmarkStart w:id="413" w:name="P413"/>
          <w:bookmarkEnd w:id="413"/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Прочее, тыс руб (с одним десятичным знаком)</w:t>
            </w:r>
          </w:p>
        </w:tc>
        <w:tc>
          <w:tcPr>
            <w:tcW w:w="964" w:type="dxa"/>
          </w:tcPr>
          <w:bookmarkStart w:id="416" w:name="P416"/>
          <w:bookmarkEnd w:id="416"/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конец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облигаций, тыс шт (с одним десятичным знаком)</w:t>
            </w:r>
          </w:p>
        </w:tc>
        <w:tc>
          <w:tcPr>
            <w:tcW w:w="964" w:type="dxa"/>
          </w:tcPr>
          <w:bookmarkStart w:id="422" w:name="P422"/>
          <w:bookmarkEnd w:id="422"/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облигаций, тыс руб (с одним десятичным знаком)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номиналу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 рыночной цене</w:t>
            </w:r>
          </w:p>
        </w:tc>
        <w:tc>
          <w:tcPr>
            <w:tcW w:w="964" w:type="dxa"/>
          </w:tcPr>
          <w:bookmarkStart w:id="431" w:name="P431"/>
          <w:bookmarkEnd w:id="431"/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34" w:name="P434"/>
    <w:bookmarkEnd w:id="434"/>
    <w:p>
      <w:pPr>
        <w:pStyle w:val="1"/>
        <w:jc w:val="both"/>
      </w:pPr>
      <w:r>
        <w:rPr>
          <w:sz w:val="20"/>
        </w:rPr>
        <w:t xml:space="preserve">              Раздел II. Размещение ценных бумаг, выпущенных</w:t>
      </w:r>
    </w:p>
    <w:p>
      <w:pPr>
        <w:pStyle w:val="1"/>
        <w:jc w:val="both"/>
      </w:pPr>
      <w:r>
        <w:rPr>
          <w:sz w:val="20"/>
        </w:rPr>
        <w:t xml:space="preserve">                отчитывающейся организацией, тысяча рублей</w:t>
      </w:r>
    </w:p>
    <w:p>
      <w:pPr>
        <w:pStyle w:val="1"/>
        <w:jc w:val="both"/>
      </w:pPr>
      <w:r>
        <w:rPr>
          <w:sz w:val="20"/>
        </w:rPr>
        <w:t xml:space="preserve">                        (с одним десятичным знаком)</w:t>
      </w:r>
    </w:p>
    <w:p>
      <w:pPr>
        <w:pStyle w:val="1"/>
        <w:jc w:val="both"/>
      </w:pPr>
      <w:r>
        <w:rPr>
          <w:sz w:val="20"/>
        </w:rPr>
      </w:r>
    </w:p>
    <w:bookmarkStart w:id="438" w:name="P438"/>
    <w:bookmarkEnd w:id="438"/>
    <w:p>
      <w:pPr>
        <w:pStyle w:val="1"/>
        <w:jc w:val="both"/>
      </w:pPr>
      <w:r>
        <w:rPr>
          <w:sz w:val="20"/>
        </w:rPr>
        <w:t xml:space="preserve">                                2.1. Акции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964"/>
        <w:gridCol w:w="907"/>
      </w:tblGrid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Держатели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начало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государственного управления</w:t>
            </w:r>
          </w:p>
        </w:tc>
        <w:tc>
          <w:tcPr>
            <w:tcW w:w="964" w:type="dxa"/>
            <w:vAlign w:val="center"/>
          </w:tcPr>
          <w:bookmarkStart w:id="450" w:name="P450"/>
          <w:bookmarkEnd w:id="450"/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Кредитные организации</w:t>
            </w:r>
          </w:p>
        </w:tc>
        <w:tc>
          <w:tcPr>
            <w:tcW w:w="964" w:type="dxa"/>
          </w:tcPr>
          <w:bookmarkStart w:id="453" w:name="P453"/>
          <w:bookmarkEnd w:id="453"/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организации</w:t>
            </w:r>
          </w:p>
        </w:tc>
        <w:tc>
          <w:tcPr>
            <w:tcW w:w="964" w:type="dxa"/>
          </w:tcPr>
          <w:bookmarkStart w:id="456" w:name="P456"/>
          <w:bookmarkEnd w:id="456"/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фонды</w:t>
            </w:r>
          </w:p>
        </w:tc>
        <w:tc>
          <w:tcPr>
            <w:tcW w:w="964" w:type="dxa"/>
          </w:tcPr>
          <w:bookmarkStart w:id="459" w:name="P459"/>
          <w:bookmarkEnd w:id="459"/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Негосударственные пенсионные фонды</w:t>
            </w:r>
          </w:p>
        </w:tc>
        <w:tc>
          <w:tcPr>
            <w:tcW w:w="964" w:type="dxa"/>
          </w:tcPr>
          <w:bookmarkStart w:id="462" w:name="P462"/>
          <w:bookmarkEnd w:id="462"/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финансовые организации</w:t>
            </w:r>
          </w:p>
        </w:tc>
        <w:tc>
          <w:tcPr>
            <w:tcW w:w="964" w:type="dxa"/>
          </w:tcPr>
          <w:bookmarkStart w:id="465" w:name="P465"/>
          <w:bookmarkEnd w:id="465"/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Нефинансовые организации</w:t>
            </w:r>
          </w:p>
        </w:tc>
        <w:tc>
          <w:tcPr>
            <w:tcW w:w="964" w:type="dxa"/>
          </w:tcPr>
          <w:bookmarkStart w:id="468" w:name="P468"/>
          <w:bookmarkEnd w:id="468"/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Некоммерческие организации (НКОДХ)</w:t>
            </w:r>
          </w:p>
        </w:tc>
        <w:tc>
          <w:tcPr>
            <w:tcW w:w="964" w:type="dxa"/>
          </w:tcPr>
          <w:bookmarkStart w:id="471" w:name="P471"/>
          <w:bookmarkEnd w:id="471"/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</w:t>
            </w:r>
          </w:p>
        </w:tc>
        <w:tc>
          <w:tcPr>
            <w:tcW w:w="964" w:type="dxa"/>
          </w:tcPr>
          <w:bookmarkStart w:id="474" w:name="P474"/>
          <w:bookmarkEnd w:id="474"/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Нерезиденты</w:t>
            </w:r>
          </w:p>
        </w:tc>
        <w:tc>
          <w:tcPr>
            <w:tcW w:w="964" w:type="dxa"/>
          </w:tcPr>
          <w:bookmarkStart w:id="477" w:name="P477"/>
          <w:bookmarkEnd w:id="477"/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 собственности акционерного общества</w:t>
            </w:r>
          </w:p>
        </w:tc>
        <w:tc>
          <w:tcPr>
            <w:tcW w:w="964" w:type="dxa"/>
          </w:tcPr>
          <w:bookmarkStart w:id="480" w:name="P480"/>
          <w:bookmarkEnd w:id="480"/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 конец отчетного года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государственного управления</w:t>
            </w:r>
          </w:p>
        </w:tc>
        <w:tc>
          <w:tcPr>
            <w:tcW w:w="964" w:type="dxa"/>
          </w:tcPr>
          <w:bookmarkStart w:id="486" w:name="P486"/>
          <w:bookmarkEnd w:id="486"/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Кредитные организации</w:t>
            </w:r>
          </w:p>
        </w:tc>
        <w:tc>
          <w:tcPr>
            <w:tcW w:w="964" w:type="dxa"/>
          </w:tcPr>
          <w:bookmarkStart w:id="489" w:name="P489"/>
          <w:bookmarkEnd w:id="489"/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организации</w:t>
            </w:r>
          </w:p>
        </w:tc>
        <w:tc>
          <w:tcPr>
            <w:tcW w:w="964" w:type="dxa"/>
          </w:tcPr>
          <w:bookmarkStart w:id="492" w:name="P492"/>
          <w:bookmarkEnd w:id="492"/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фонды</w:t>
            </w:r>
          </w:p>
        </w:tc>
        <w:tc>
          <w:tcPr>
            <w:tcW w:w="964" w:type="dxa"/>
          </w:tcPr>
          <w:bookmarkStart w:id="495" w:name="P495"/>
          <w:bookmarkEnd w:id="495"/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Негосударственные пенсионные фонды</w:t>
            </w:r>
          </w:p>
        </w:tc>
        <w:tc>
          <w:tcPr>
            <w:tcW w:w="964" w:type="dxa"/>
          </w:tcPr>
          <w:bookmarkStart w:id="498" w:name="P498"/>
          <w:bookmarkEnd w:id="498"/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финансовые организации</w:t>
            </w:r>
          </w:p>
        </w:tc>
        <w:tc>
          <w:tcPr>
            <w:tcW w:w="964" w:type="dxa"/>
          </w:tcPr>
          <w:bookmarkStart w:id="501" w:name="P501"/>
          <w:bookmarkEnd w:id="501"/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Нефинансовые организации</w:t>
            </w:r>
          </w:p>
        </w:tc>
        <w:tc>
          <w:tcPr>
            <w:tcW w:w="964" w:type="dxa"/>
          </w:tcPr>
          <w:bookmarkStart w:id="504" w:name="P504"/>
          <w:bookmarkEnd w:id="504"/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Некоммерческие организации (НКОДХ)</w:t>
            </w:r>
          </w:p>
        </w:tc>
        <w:tc>
          <w:tcPr>
            <w:tcW w:w="964" w:type="dxa"/>
          </w:tcPr>
          <w:bookmarkStart w:id="507" w:name="P507"/>
          <w:bookmarkEnd w:id="507"/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</w:t>
            </w:r>
          </w:p>
        </w:tc>
        <w:tc>
          <w:tcPr>
            <w:tcW w:w="964" w:type="dxa"/>
          </w:tcPr>
          <w:bookmarkStart w:id="510" w:name="P510"/>
          <w:bookmarkEnd w:id="510"/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Нерезиденты</w:t>
            </w:r>
          </w:p>
        </w:tc>
        <w:tc>
          <w:tcPr>
            <w:tcW w:w="964" w:type="dxa"/>
          </w:tcPr>
          <w:bookmarkStart w:id="513" w:name="P513"/>
          <w:bookmarkEnd w:id="513"/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 собственности акционерного общества</w:t>
            </w:r>
          </w:p>
        </w:tc>
        <w:tc>
          <w:tcPr>
            <w:tcW w:w="964" w:type="dxa"/>
          </w:tcPr>
          <w:bookmarkStart w:id="516" w:name="P516"/>
          <w:bookmarkEnd w:id="516"/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19" w:name="P519"/>
    <w:bookmarkEnd w:id="519"/>
    <w:p>
      <w:pPr>
        <w:pStyle w:val="1"/>
        <w:jc w:val="both"/>
      </w:pPr>
      <w:r>
        <w:rPr>
          <w:sz w:val="20"/>
        </w:rPr>
        <w:t xml:space="preserve">                              2.2. Облигации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737"/>
        <w:gridCol w:w="1077"/>
        <w:gridCol w:w="1191"/>
        <w:gridCol w:w="1134"/>
        <w:gridCol w:w="737"/>
      </w:tblGrid>
      <w:tr>
        <w:tc>
          <w:tcPr>
            <w:tcW w:w="41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Держатели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4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на первичном рынке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выкуплено на вторичном рынке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на вторичном рынке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погашено</w:t>
            </w:r>
          </w:p>
        </w:tc>
      </w:tr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Кредитные организации</w:t>
            </w:r>
          </w:p>
        </w:tc>
        <w:tc>
          <w:tcPr>
            <w:tcW w:w="737" w:type="dxa"/>
          </w:tcPr>
          <w:bookmarkStart w:id="535" w:name="P535"/>
          <w:bookmarkEnd w:id="535"/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организации</w:t>
            </w:r>
          </w:p>
        </w:tc>
        <w:tc>
          <w:tcPr>
            <w:tcW w:w="737" w:type="dxa"/>
          </w:tcPr>
          <w:bookmarkStart w:id="541" w:name="P541"/>
          <w:bookmarkEnd w:id="541"/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фонды</w:t>
            </w:r>
          </w:p>
        </w:tc>
        <w:tc>
          <w:tcPr>
            <w:tcW w:w="737" w:type="dxa"/>
          </w:tcPr>
          <w:bookmarkStart w:id="547" w:name="P547"/>
          <w:bookmarkEnd w:id="547"/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Негосударственные пенсионные фонды</w:t>
            </w:r>
          </w:p>
        </w:tc>
        <w:tc>
          <w:tcPr>
            <w:tcW w:w="737" w:type="dxa"/>
          </w:tcPr>
          <w:bookmarkStart w:id="553" w:name="P553"/>
          <w:bookmarkEnd w:id="553"/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финансовые организации</w:t>
            </w:r>
          </w:p>
        </w:tc>
        <w:tc>
          <w:tcPr>
            <w:tcW w:w="737" w:type="dxa"/>
          </w:tcPr>
          <w:bookmarkStart w:id="559" w:name="P559"/>
          <w:bookmarkEnd w:id="559"/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Нефинансовые организации</w:t>
            </w:r>
          </w:p>
        </w:tc>
        <w:tc>
          <w:tcPr>
            <w:tcW w:w="737" w:type="dxa"/>
          </w:tcPr>
          <w:bookmarkStart w:id="565" w:name="P565"/>
          <w:bookmarkEnd w:id="565"/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Некоммерческие организации (НКОДХ)</w:t>
            </w:r>
          </w:p>
        </w:tc>
        <w:tc>
          <w:tcPr>
            <w:tcW w:w="737" w:type="dxa"/>
          </w:tcPr>
          <w:bookmarkStart w:id="571" w:name="P571"/>
          <w:bookmarkEnd w:id="571"/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</w:t>
            </w:r>
          </w:p>
        </w:tc>
        <w:tc>
          <w:tcPr>
            <w:tcW w:w="737" w:type="dxa"/>
          </w:tcPr>
          <w:bookmarkStart w:id="577" w:name="P577"/>
          <w:bookmarkEnd w:id="577"/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Нерезиденты</w:t>
            </w:r>
          </w:p>
        </w:tc>
        <w:tc>
          <w:tcPr>
            <w:tcW w:w="737" w:type="dxa"/>
          </w:tcPr>
          <w:bookmarkStart w:id="583" w:name="P583"/>
          <w:bookmarkEnd w:id="583"/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        Раздел III. Доходы (дивиденды и проценты) по ценным</w:t>
      </w:r>
    </w:p>
    <w:p>
      <w:pPr>
        <w:pStyle w:val="1"/>
        <w:jc w:val="both"/>
      </w:pPr>
      <w:r>
        <w:rPr>
          <w:sz w:val="20"/>
        </w:rPr>
        <w:t xml:space="preserve">            бумагам, тысяча рублей (с одним десятичным знаком)</w:t>
      </w:r>
    </w:p>
    <w:p>
      <w:pPr>
        <w:pStyle w:val="1"/>
        <w:jc w:val="both"/>
      </w:pPr>
      <w:r>
        <w:rPr>
          <w:sz w:val="20"/>
        </w:rPr>
      </w:r>
    </w:p>
    <w:bookmarkStart w:id="592" w:name="P592"/>
    <w:bookmarkEnd w:id="592"/>
    <w:p>
      <w:pPr>
        <w:pStyle w:val="1"/>
        <w:jc w:val="both"/>
      </w:pPr>
      <w:r>
        <w:rPr>
          <w:sz w:val="20"/>
        </w:rPr>
        <w:t xml:space="preserve">                    3.1. По ценным бумагам, выпущенным</w:t>
      </w:r>
    </w:p>
    <w:p>
      <w:pPr>
        <w:pStyle w:val="1"/>
        <w:jc w:val="both"/>
      </w:pPr>
      <w:r>
        <w:rPr>
          <w:sz w:val="20"/>
        </w:rPr>
        <w:t xml:space="preserve">                        отчитывающейся организацией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624"/>
        <w:gridCol w:w="737"/>
        <w:gridCol w:w="907"/>
        <w:gridCol w:w="907"/>
        <w:gridCol w:w="737"/>
        <w:gridCol w:w="907"/>
        <w:gridCol w:w="850"/>
      </w:tblGrid>
      <w:tr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Держатели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3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доходы за отчетный год (дивиденды и проценты)</w:t>
            </w:r>
          </w:p>
        </w:tc>
        <w:tc>
          <w:tcPr>
            <w:gridSpan w:val="3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 на конец отчетного года (дивиденды и проценты)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акциям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облигациям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акциям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облигациям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bookmarkStart w:id="609" w:name="P609"/>
          <w:bookmarkEnd w:id="60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bookmarkStart w:id="610" w:name="P610"/>
          <w:bookmarkEnd w:id="610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bookmarkStart w:id="611" w:name="P611"/>
          <w:bookmarkEnd w:id="611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bookmarkStart w:id="612" w:name="P612"/>
          <w:bookmarkEnd w:id="612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bookmarkStart w:id="613" w:name="P613"/>
          <w:bookmarkEnd w:id="613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bookmarkStart w:id="614" w:name="P614"/>
          <w:bookmarkEnd w:id="614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государственного управления</w:t>
            </w:r>
          </w:p>
        </w:tc>
        <w:tc>
          <w:tcPr>
            <w:tcW w:w="624" w:type="dxa"/>
          </w:tcPr>
          <w:bookmarkStart w:id="616" w:name="P616"/>
          <w:bookmarkEnd w:id="616"/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Кредитные организации</w:t>
            </w:r>
          </w:p>
        </w:tc>
        <w:tc>
          <w:tcPr>
            <w:tcW w:w="624" w:type="dxa"/>
          </w:tcPr>
          <w:bookmarkStart w:id="624" w:name="P624"/>
          <w:bookmarkEnd w:id="624"/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Негосударственные пенсионные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финансовые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Нефинансовые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Некоммерческие организации (НКОДХ)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Нерезиденты</w:t>
            </w:r>
          </w:p>
        </w:tc>
        <w:tc>
          <w:tcPr>
            <w:tcW w:w="624" w:type="dxa"/>
          </w:tcPr>
          <w:bookmarkStart w:id="688" w:name="P688"/>
          <w:bookmarkEnd w:id="688"/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4" w:type="dxa"/>
          </w:tcPr>
          <w:bookmarkStart w:id="696" w:name="P696"/>
          <w:bookmarkEnd w:id="696"/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04" w:name="P704"/>
    <w:bookmarkEnd w:id="704"/>
    <w:p>
      <w:pPr>
        <w:pStyle w:val="1"/>
        <w:jc w:val="both"/>
      </w:pPr>
      <w:r>
        <w:rPr>
          <w:sz w:val="20"/>
        </w:rPr>
        <w:t xml:space="preserve">                  3.2. По ценным бумагам других эмитентов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624"/>
        <w:gridCol w:w="737"/>
        <w:gridCol w:w="907"/>
        <w:gridCol w:w="907"/>
        <w:gridCol w:w="737"/>
        <w:gridCol w:w="907"/>
        <w:gridCol w:w="850"/>
      </w:tblGrid>
      <w:tr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Эмитенты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3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доходы за отчетный год (дивиденды и проценты)</w:t>
            </w:r>
          </w:p>
        </w:tc>
        <w:tc>
          <w:tcPr>
            <w:gridSpan w:val="3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Задолженность на конец отчетного года (дивиденды и проценты)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акциям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облигациям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акциям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облигациям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государственного управления</w:t>
            </w:r>
          </w:p>
        </w:tc>
        <w:tc>
          <w:tcPr>
            <w:tcW w:w="624" w:type="dxa"/>
          </w:tcPr>
          <w:bookmarkStart w:id="727" w:name="P727"/>
          <w:bookmarkEnd w:id="727"/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Кредитные организации</w:t>
            </w:r>
          </w:p>
        </w:tc>
        <w:tc>
          <w:tcPr>
            <w:tcW w:w="624" w:type="dxa"/>
          </w:tcPr>
          <w:bookmarkStart w:id="735" w:name="P735"/>
          <w:bookmarkEnd w:id="735"/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финансовые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фонды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Нефинансовые организации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Нерезиденты</w:t>
            </w:r>
          </w:p>
        </w:tc>
        <w:tc>
          <w:tcPr>
            <w:tcW w:w="624" w:type="dxa"/>
          </w:tcPr>
          <w:bookmarkStart w:id="775" w:name="P775"/>
          <w:bookmarkEnd w:id="775"/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4" w:type="dxa"/>
          </w:tcPr>
          <w:bookmarkStart w:id="783" w:name="P783"/>
          <w:bookmarkEnd w:id="783"/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Должностное            лицо,</w:t>
      </w:r>
    </w:p>
    <w:p>
      <w:pPr>
        <w:pStyle w:val="1"/>
        <w:jc w:val="both"/>
      </w:pPr>
      <w:r>
        <w:rPr>
          <w:sz w:val="20"/>
        </w:rPr>
        <w:t xml:space="preserve">   ответственное за предоставление</w:t>
      </w:r>
    </w:p>
    <w:p>
      <w:pPr>
        <w:pStyle w:val="1"/>
        <w:jc w:val="both"/>
      </w:pPr>
      <w:r>
        <w:rPr>
          <w:sz w:val="20"/>
        </w:rPr>
        <w:t xml:space="preserve">   первичных        статистических</w:t>
      </w:r>
    </w:p>
    <w:p>
      <w:pPr>
        <w:pStyle w:val="1"/>
        <w:jc w:val="both"/>
      </w:pPr>
      <w:r>
        <w:rPr>
          <w:sz w:val="20"/>
        </w:rPr>
        <w:t xml:space="preserve">   данных   (лицо,  уполномоченное</w:t>
      </w:r>
    </w:p>
    <w:p>
      <w:pPr>
        <w:pStyle w:val="1"/>
        <w:jc w:val="both"/>
      </w:pPr>
      <w:r>
        <w:rPr>
          <w:sz w:val="20"/>
        </w:rPr>
        <w:t xml:space="preserve">   предоставлять         первичные</w:t>
      </w:r>
    </w:p>
    <w:p>
      <w:pPr>
        <w:pStyle w:val="1"/>
        <w:jc w:val="both"/>
      </w:pPr>
      <w:r>
        <w:rPr>
          <w:sz w:val="20"/>
        </w:rPr>
        <w:t xml:space="preserve">   статистические данные  от имени</w:t>
      </w:r>
    </w:p>
    <w:p>
      <w:pPr>
        <w:pStyle w:val="1"/>
        <w:jc w:val="both"/>
      </w:pPr>
      <w:r>
        <w:rPr>
          <w:sz w:val="20"/>
        </w:rPr>
        <w:t xml:space="preserve">   юридического лица)              ___________ ________________ 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(должность)     (Ф.И.О.)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___________ E-mail: __ "__" ___ 20__ год</w:t>
      </w:r>
    </w:p>
    <w:p>
      <w:pPr>
        <w:pStyle w:val="1"/>
        <w:jc w:val="both"/>
      </w:pPr>
      <w:r>
        <w:rPr>
          <w:sz w:val="20"/>
        </w:rPr>
        <w:t xml:space="preserve">                                     (номер               (дата составления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контактного                документа)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Указания</w:t>
      </w:r>
    </w:p>
    <w:p>
      <w:pPr>
        <w:pStyle w:val="0"/>
        <w:jc w:val="center"/>
      </w:pPr>
      <w:r>
        <w:rPr>
          <w:sz w:val="20"/>
        </w:rPr>
        <w:t xml:space="preserve">по заполнению формы федерального статистического наблюдения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Первичные статистические данные (далее - данные) по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 N 1-ЦБ "Сведения о движении ценных бумаг и доходах по ним по институциональным секторам" (далее - форма) предоставляют юридические лица (кроме субъектов малого предпринимательства и кредитных организаций), осуществляющие все виды экономической деятельности кроме денежного посредничества, являющиеся акционерными обществами.</w:t>
      </w:r>
    </w:p>
    <w:p>
      <w:pPr>
        <w:pStyle w:val="0"/>
        <w:spacing w:before="200" w:line-rule="auto"/>
        <w:ind w:firstLine="540"/>
        <w:jc w:val="both"/>
      </w:pP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не предоставляют юридические лица, осуществляющие вид экономической деятельности подкласса (код </w:t>
      </w:r>
      <w:hyperlink w:history="0"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64.1</w:t>
        </w:r>
      </w:hyperlink>
      <w:r>
        <w:rPr>
          <w:sz w:val="20"/>
        </w:rPr>
        <w:t xml:space="preserve">) "Денежное посредничество" в соответствии с Общероссийским </w:t>
      </w:r>
      <w:hyperlink w:history="0"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(ОКВЭД2) (ОК 029-2014 КДЕС ред.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Данную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не заполняют субъекты малого предпринимательства и кредитные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предоставляется в целом по юридическому лицу. Организация, имеющая в своем составе филиалы, иные обособленные подразделения &lt;1&gt;, составляет отчет, включая данные по всем входящим в нее филиалам и иным обособленным подразделениям данного юридического лица, независимо от их местонахождения.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w:history="0" r:id="rId92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п. 2 ст. 11</w:t>
        </w:r>
      </w:hyperlink>
      <w:r>
        <w:rPr>
          <w:sz w:val="20"/>
        </w:rPr>
        <w:t xml:space="preserve"> Налогового кодекса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Дочерние и зависимые хозяйственные общества предоставляют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на общих основаниях в соответствии с вышеизложенным. Хозяйственное общество или товарищество, имеющее дочерние или зависимые общества, не включают в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данные по дочерним и зависимым обществам.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заполняет настоящую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и предоставляет ее в территориальный орган Росстата по месту фактического осуществления им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заполняется на основании учредительных документов, данных аналитического и бухгалтерского учета, решения о размещении ценных бумаг, отчетов эмитентов об итогах выпуска ценных бумаг, документов, подтверждающих государственную регистрацию выпуска ценных бумаг, реестра акционеров, решения общего собрания акционеров (наблюдательного совета) о выплате доходов по ценным бумагам.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предоставляется в территориальные органы Росстата только при наличии наблюдаемого явления. В случае отсутствия явления (если не было движения и размещения ценных бумаг, а также не начислялись и не выплачивались доходы по ценным бумагам) отчет по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в территориальные органы Росстата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w:anchor="P235" w:tooltip="Наименование отчитывающейся организации __________________________________">
        <w:r>
          <w:rPr>
            <w:sz w:val="20"/>
            <w:color w:val="0000ff"/>
          </w:rPr>
          <w:t xml:space="preserve">адресной части</w:t>
        </w:r>
      </w:hyperlink>
      <w:r>
        <w:rPr>
          <w:sz w:val="20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36" w:tooltip="Почтовый адрес ________________________________________________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"Почтовый адрес" указывается наименование субъекта Российской Федерации - место нахождения акционерного общества, указанное учредителями в заявлении о государственной регистрации постоянно действующего исполнительного органа общества, а при его отсутствии - иного органа или лица, имеющего право действовать от имени общества без доверенности, с почтовым индексом.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38" w:tooltip="Код">
        <w:r>
          <w:rPr>
            <w:sz w:val="20"/>
            <w:color w:val="0000ff"/>
          </w:rPr>
          <w:t xml:space="preserve">кодовой части</w:t>
        </w:r>
      </w:hyperlink>
      <w:r>
        <w:rPr>
          <w:sz w:val="20"/>
        </w:rPr>
        <w:t xml:space="preserve"> титульного листа формы на основании Уведомления о присвоении кода ОКПО, размещенного на интернет-сайте Росстата по адресу: </w:t>
      </w:r>
      <w:r>
        <w:rPr>
          <w:sz w:val="20"/>
        </w:rPr>
        <w:t xml:space="preserve">http://websbor.gks.ru/online/#!/gs/statistic-codes</w:t>
      </w:r>
      <w:r>
        <w:rPr>
          <w:sz w:val="20"/>
        </w:rPr>
        <w:t xml:space="preserve">, отчитывающаяся организация проставляет код по Общероссийскому классификатору предприятий и организаций (ОКПО).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w:anchor="P215" w:tooltip="СВЕДЕНИЯ О ДВИЖЕНИИ ЦЕННЫХ БУМАГ И ДОХОДАХ ПО НИМ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отражаются данные об акциях и облигациях по номинальной и рыночной стоимости в рублях. Пересчет стоимости ценных бумаг, эмитированных в иностранной валюте, в российские рубли на начало и конец отчетного года производится по официальному курсу Банка России на соответствующую дату. Сделки с ценными бумагами, совершенные в иностранной валюте, пересчитываются в российские рубли по официальному курсу Банка России на дату их совершения.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стоимость ценных бумаг, приобретенных или реализованных отчитывающейся организацией, включается накопленный процентный (купонный) доход, уплаченный при приобретении, но не включается стоимость посреднических услуг (комиссионные, вознаграждения и тому подобное), связанных с их приобретением.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Рыночная стоимость ценных бумаг, котируемых на биржевом рынке, рассчитывается на основе рыночной цены, определяемой в соответствии с </w:t>
      </w:r>
      <w:hyperlink w:history="0" r:id="rId93" w:tooltip="Приказ ФСФР России от 09.11.2010 N 10-65/пз-н (ред. от 14.06.2012) &quot;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&quot; (Зарегистрировано в Минюсте России 29.11.2010 N 1906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ФСФР России от 9 ноября 2010 г. N 10-65/пз-н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 (зарегистрирован в Минюсте России 29 ноября 2010 г., регистрационный N 19062).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Рыночная стоимость ценных бумаг, обращающихся и не обращающихся на организованном рынке, определяется на дату совершения сделки.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Оценочная рыночная стоимость не котируемых на биржевом рынке ценных бумаг определяется на основе следующих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стоимости чистых активов организации-эмитента (за исключением акционерных инвестиционных фондов), определяемой в соответствии с </w:t>
      </w:r>
      <w:hyperlink w:history="0" r:id="rId94" w:tooltip="Приказ Минфина России от 28.08.2014 N 84н (ред. от 27.11.2020) &quot;Об утверждении Порядка определения стоимости чистых активов&quot; (Зарегистрировано в Минюсте России 14.10.2014 N 342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28 августа 2014 г. N 84н "Об утверждении Порядка определения стоимости чистых активов" (зарегистрирован Минюстом России 14 октября 2014 г., регистрационный N 34299).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вышеназванным </w:t>
      </w:r>
      <w:hyperlink w:history="0" r:id="rId95" w:tooltip="Приказ Минфина России от 28.08.2014 N 84н (ред. от 27.11.2020) &quot;Об утверждении Порядка определения стоимости чистых активов&quot; (Зарегистрировано в Минюсте России 14.10.2014 N 34299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забалансовых счетах, при определении стоимости чистых активов к расчету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стоимости, установленной советом директоров (наблюдательным советом) организации-эмитента;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цене последней сделки с данными ценными бумагами, при условии, что с момента ее проведения и до отчетной даты не произошло существенных изменений экономических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 метода для расчета оценочной рыночной стоимости не котируемых ценных бумаг осуществляется отчитывающейся организацией самостоятельно.</w:t>
      </w:r>
    </w:p>
    <w:bookmarkStart w:id="838" w:name="P838"/>
    <w:bookmarkEnd w:id="8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данном обследовании применяются термины резидентов и нерезидентов, соответствующие </w:t>
      </w:r>
      <w:hyperlink w:history="0" r:id="rId96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подпунктам 6</w:t>
        </w:r>
      </w:hyperlink>
      <w:r>
        <w:rPr>
          <w:sz w:val="20"/>
        </w:rPr>
        <w:t xml:space="preserve"> и </w:t>
      </w:r>
      <w:hyperlink w:history="0" r:id="rId97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7 пункта 1 статьи 1</w:t>
        </w:r>
      </w:hyperlink>
      <w:r>
        <w:rPr>
          <w:sz w:val="20"/>
        </w:rPr>
        <w:t xml:space="preserve"> Федерального закона от 10 декабря 2003 г. N 173-ФЗ "О валютном регулировании и валютном контроле".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Заполнение показателей формы N 1-ЦБ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hyperlink w:history="0" w:anchor="P251" w:tooltip="                Раздел I. Движение ценных бумаг, выпущенных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. Движение ценных бумаг, выпущенных</w:t>
      </w:r>
    </w:p>
    <w:p>
      <w:pPr>
        <w:pStyle w:val="0"/>
        <w:jc w:val="center"/>
      </w:pPr>
      <w:r>
        <w:rPr>
          <w:sz w:val="20"/>
        </w:rPr>
        <w:t xml:space="preserve">отчитывающейся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1.1. Акции</w:t>
      </w:r>
    </w:p>
    <w:p>
      <w:pPr>
        <w:pStyle w:val="0"/>
        <w:jc w:val="both"/>
      </w:pPr>
      <w:r>
        <w:rPr>
          <w:sz w:val="20"/>
        </w:rPr>
      </w:r>
    </w:p>
    <w:bookmarkStart w:id="847" w:name="P847"/>
    <w:bookmarkEnd w:id="847"/>
    <w:p>
      <w:pPr>
        <w:pStyle w:val="0"/>
        <w:ind w:firstLine="540"/>
        <w:jc w:val="both"/>
      </w:pPr>
      <w:r>
        <w:rPr>
          <w:sz w:val="20"/>
        </w:rPr>
        <w:t xml:space="preserve">8. Показатели приводятся в тысячах рублей и тысячах штук с одним десятичным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w:anchor="P254" w:tooltip="                                1.1. Акции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отражается информация об эмиссии, размещении и движении в течение отчетного года акций, выпущенных отчитывающейся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</w:t>
      </w:r>
      <w:hyperlink w:history="0" w:anchor="P266" w:tooltip="1">
        <w:r>
          <w:rPr>
            <w:sz w:val="20"/>
            <w:color w:val="0000ff"/>
          </w:rPr>
          <w:t xml:space="preserve">строкам 1</w:t>
        </w:r>
      </w:hyperlink>
      <w:r>
        <w:rPr>
          <w:sz w:val="20"/>
        </w:rPr>
        <w:t xml:space="preserve"> и </w:t>
      </w:r>
      <w:hyperlink w:history="0" w:anchor="P329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приводятся данные о количестве акций, эмитированных (выпущенных) и размещенных на первичном рынке, а также реализованных на вторичном рынке отчитывающейся организацией по состоянию на начало и конец отчетного года в соответствии с зарегистрированным решением о выпуске (в том числе дополнительном) акций и отчетом об итогах выпуска (в том числе дополнительного) акций и другими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</w:t>
      </w:r>
      <w:hyperlink w:history="0" w:anchor="P272" w:tooltip="2">
        <w:r>
          <w:rPr>
            <w:sz w:val="20"/>
            <w:color w:val="0000ff"/>
          </w:rPr>
          <w:t xml:space="preserve">строкам 2</w:t>
        </w:r>
      </w:hyperlink>
      <w:r>
        <w:rPr>
          <w:sz w:val="20"/>
        </w:rPr>
        <w:t xml:space="preserve"> и </w:t>
      </w:r>
      <w:hyperlink w:history="0" w:anchor="P335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отражаются данные об общей номинальной стоимости эмитированных и размещенных акций, установленной организацией-эмитентом при их выпуске, на начало и конец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</w:t>
      </w:r>
      <w:hyperlink w:history="0" w:anchor="P275" w:tooltip="3">
        <w:r>
          <w:rPr>
            <w:sz w:val="20"/>
            <w:color w:val="0000ff"/>
          </w:rPr>
          <w:t xml:space="preserve">строкам 3</w:t>
        </w:r>
      </w:hyperlink>
      <w:r>
        <w:rPr>
          <w:sz w:val="20"/>
        </w:rPr>
        <w:t xml:space="preserve"> и </w:t>
      </w:r>
      <w:hyperlink w:history="0" w:anchor="P338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отражаются данные о рыночной стоимости акций, эмитированных и размещенных отчитывающейся организацией, на начало и конец отчетного года, рассчитываемые в соответствии с </w:t>
      </w:r>
      <w:hyperlink w:history="0" w:anchor="P838" w:tooltip="7. В данном обследовании применяются термины резидентов и нерезидентов, соответствующие подпунктам 6 и 7 пункта 1 статьи 1 Федерального закона от 10 декабря 2003 г. N 173-ФЗ &quot;О валютном регулировании и валютном контроле&quot;.">
        <w:r>
          <w:rPr>
            <w:sz w:val="20"/>
            <w:color w:val="0000ff"/>
          </w:rPr>
          <w:t xml:space="preserve">п. 7</w:t>
        </w:r>
      </w:hyperlink>
      <w:r>
        <w:rPr>
          <w:sz w:val="20"/>
        </w:rPr>
        <w:t xml:space="preserve"> Указаний.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</w:t>
      </w:r>
      <w:hyperlink w:history="0" w:anchor="P284" w:tooltip="4">
        <w:r>
          <w:rPr>
            <w:sz w:val="20"/>
            <w:color w:val="0000ff"/>
          </w:rPr>
          <w:t xml:space="preserve">строкам 4</w:t>
        </w:r>
      </w:hyperlink>
      <w:r>
        <w:rPr>
          <w:sz w:val="20"/>
        </w:rPr>
        <w:t xml:space="preserve"> и </w:t>
      </w:r>
      <w:hyperlink w:history="0" w:anchor="P347" w:tooltip="18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отражаются данные о номинальной стоимости акций, приобретенных и выкупленных обществом, а также акций, перешедших в собственность общества в соответствии со </w:t>
      </w:r>
      <w:hyperlink w:history="0" r:id="rId98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статьями 27</w:t>
        </w:r>
      </w:hyperlink>
      <w:r>
        <w:rPr>
          <w:sz w:val="20"/>
        </w:rPr>
        <w:t xml:space="preserve"> и </w:t>
      </w:r>
      <w:hyperlink w:history="0" r:id="rId99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Федерального закона от 26 декабря 1995 г. N 208-ФЗ "Об акционерных обществах" (далее - Закон об акционерных обществах) и отраженных в балансе общества на начало и конец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</w:t>
      </w:r>
      <w:hyperlink w:history="0" w:anchor="P287" w:tooltip="5">
        <w:r>
          <w:rPr>
            <w:sz w:val="20"/>
            <w:color w:val="0000ff"/>
          </w:rPr>
          <w:t xml:space="preserve">строкам 5</w:t>
        </w:r>
      </w:hyperlink>
      <w:r>
        <w:rPr>
          <w:sz w:val="20"/>
        </w:rPr>
        <w:t xml:space="preserve"> и </w:t>
      </w:r>
      <w:hyperlink w:history="0" w:anchor="P350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отражаются данные о рыночной стоимости акций, приобретенных и выкупленных обществом, а также акций, перешедших в собственность общества в соответствии со </w:t>
      </w:r>
      <w:hyperlink w:history="0" r:id="rId100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статьями 27</w:t>
        </w:r>
      </w:hyperlink>
      <w:r>
        <w:rPr>
          <w:sz w:val="20"/>
        </w:rPr>
        <w:t xml:space="preserve"> и </w:t>
      </w:r>
      <w:hyperlink w:history="0" r:id="rId101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Закона об акционерных обществах, на начало и конец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</w:t>
      </w:r>
      <w:hyperlink w:history="0" w:anchor="P293" w:tooltip="6">
        <w:r>
          <w:rPr>
            <w:sz w:val="20"/>
            <w:color w:val="0000ff"/>
          </w:rPr>
          <w:t xml:space="preserve">строке 6</w:t>
        </w:r>
      </w:hyperlink>
      <w:r>
        <w:rPr>
          <w:sz w:val="20"/>
        </w:rPr>
        <w:t xml:space="preserve"> приводятся данные о номинальной стоимости акций, размещенных на первичном рынке: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акций, распределенных в отчетном году среди учредителей при учреждении ПАО (публичных акционерных обществ) и АО (непубличных акционерных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дополнительных акций, размещенных путем распределения среди акционеров, конвертации, посредством открытой подписки для ПАО, в соответствии со </w:t>
      </w:r>
      <w:hyperlink w:history="0" r:id="rId102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об акционерных обществах.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96" w:tooltip="7">
        <w:r>
          <w:rPr>
            <w:sz w:val="20"/>
            <w:color w:val="0000ff"/>
          </w:rPr>
          <w:t xml:space="preserve">строке 7</w:t>
        </w:r>
      </w:hyperlink>
      <w:r>
        <w:rPr>
          <w:sz w:val="20"/>
        </w:rPr>
        <w:t xml:space="preserve"> приводятся данные об акциях по цене размещения. Дополнительные акции, размещенные путем конвертации и распределения среди акционеров следует отражать по </w:t>
      </w:r>
      <w:hyperlink w:history="0" w:anchor="P296" w:tooltip="7">
        <w:r>
          <w:rPr>
            <w:sz w:val="20"/>
            <w:color w:val="0000ff"/>
          </w:rPr>
          <w:t xml:space="preserve">строке 7</w:t>
        </w:r>
      </w:hyperlink>
      <w:r>
        <w:rPr>
          <w:sz w:val="20"/>
        </w:rPr>
        <w:t xml:space="preserve"> так же, как и по </w:t>
      </w:r>
      <w:hyperlink w:history="0" w:anchor="P293" w:tooltip="6">
        <w:r>
          <w:rPr>
            <w:sz w:val="20"/>
            <w:color w:val="0000ff"/>
          </w:rPr>
          <w:t xml:space="preserve">строке 6</w:t>
        </w:r>
      </w:hyperlink>
      <w:r>
        <w:rPr>
          <w:sz w:val="20"/>
        </w:rPr>
        <w:t xml:space="preserve"> - по номинальной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Стоимость приобретенных и выкупленных акционерным обществом в отчетном году собственных акций в случаях, предусмотренных </w:t>
      </w:r>
      <w:hyperlink w:history="0" r:id="rId103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главой IX</w:t>
        </w:r>
      </w:hyperlink>
      <w:r>
        <w:rPr>
          <w:sz w:val="20"/>
        </w:rPr>
        <w:t xml:space="preserve"> Закона об акционерных обществах, по номинальной стоимости отражается по </w:t>
      </w:r>
      <w:hyperlink w:history="0" w:anchor="P302" w:tooltip="8">
        <w:r>
          <w:rPr>
            <w:sz w:val="20"/>
            <w:color w:val="0000ff"/>
          </w:rPr>
          <w:t xml:space="preserve">строке 8</w:t>
        </w:r>
      </w:hyperlink>
      <w:r>
        <w:rPr>
          <w:sz w:val="20"/>
        </w:rPr>
        <w:t xml:space="preserve">, по цене приобретения - по </w:t>
      </w:r>
      <w:hyperlink w:history="0" w:anchor="P305" w:tooltip="9">
        <w:r>
          <w:rPr>
            <w:sz w:val="20"/>
            <w:color w:val="0000ff"/>
          </w:rPr>
          <w:t xml:space="preserve">строке 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соответствии с </w:t>
      </w:r>
      <w:hyperlink w:history="0" r:id="rId104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пунктом 3 статьи 75</w:t>
        </w:r>
      </w:hyperlink>
      <w:r>
        <w:rPr>
          <w:sz w:val="20"/>
        </w:rPr>
        <w:t xml:space="preserve"> Закона об акционерных обществах цена выкупленных акций определяется советом директоров (наблюдательным советом) общества, но не ниже рыночной стоимости, определенной оценщиком.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</w:t>
      </w:r>
      <w:hyperlink w:history="0" w:anchor="P311" w:tooltip="10">
        <w:r>
          <w:rPr>
            <w:sz w:val="20"/>
            <w:color w:val="0000ff"/>
          </w:rPr>
          <w:t xml:space="preserve">строкам 10</w:t>
        </w:r>
      </w:hyperlink>
      <w:r>
        <w:rPr>
          <w:sz w:val="20"/>
        </w:rPr>
        <w:t xml:space="preserve"> и </w:t>
      </w:r>
      <w:hyperlink w:history="0" w:anchor="P314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отражаются данные о стоимости собственных акций, реализованных в отчетном году на вторичном рынке соответственно по номинальной и рыночной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</w:t>
      </w:r>
      <w:hyperlink w:history="0" w:anchor="P317" w:tooltip="12">
        <w:r>
          <w:rPr>
            <w:sz w:val="20"/>
            <w:color w:val="0000ff"/>
          </w:rPr>
          <w:t xml:space="preserve">строке 12</w:t>
        </w:r>
      </w:hyperlink>
      <w:r>
        <w:rPr>
          <w:sz w:val="20"/>
        </w:rPr>
        <w:t xml:space="preserve"> отражаются данные о стоимости аннулированных (погашенных) акций за отчетный год по номинальной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</w:t>
      </w:r>
      <w:hyperlink w:history="0" w:anchor="P320" w:tooltip="13">
        <w:r>
          <w:rPr>
            <w:sz w:val="20"/>
            <w:color w:val="0000ff"/>
          </w:rPr>
          <w:t xml:space="preserve">строке 13</w:t>
        </w:r>
      </w:hyperlink>
      <w:r>
        <w:rPr>
          <w:sz w:val="20"/>
        </w:rPr>
        <w:t xml:space="preserve"> отражаются данные об изменении стоимости акций на конец отчетного года по сравнению с началом, связанном с изменением курса иностранной валюты или котировок акций у организатора торговли на рынке ценных бумаг в течение отчетного года. Данные отражаются по рыночной цене.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</w:t>
      </w:r>
      <w:hyperlink w:history="0" w:anchor="P323" w:tooltip="14">
        <w:r>
          <w:rPr>
            <w:sz w:val="20"/>
            <w:color w:val="0000ff"/>
          </w:rPr>
          <w:t xml:space="preserve">строке 14</w:t>
        </w:r>
      </w:hyperlink>
      <w:r>
        <w:rPr>
          <w:sz w:val="20"/>
        </w:rPr>
        <w:t xml:space="preserve"> отражаются данные о прочих изменениях стоимости акций, связанных с переоценкой основных фондов и иного имущества (источников собственных средств) общества и др. изменением стоимости ценных бумаг в отчетном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1.2. Облигации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</w:t>
      </w:r>
      <w:hyperlink w:history="0" w:anchor="P353" w:tooltip="                              1.2. Облигации">
        <w:r>
          <w:rPr>
            <w:sz w:val="20"/>
            <w:color w:val="0000ff"/>
          </w:rPr>
          <w:t xml:space="preserve">Подраздел 1.2</w:t>
        </w:r>
      </w:hyperlink>
      <w:r>
        <w:rPr>
          <w:sz w:val="20"/>
        </w:rPr>
        <w:t xml:space="preserve"> включает данные об объеме эмитированных и размещенных отчитывающейся организацией облигаций (в документарной и бездокументарной формах), срок погашения которых превышает один год от даты размещения до даты погашения, и их движении в течение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</w:t>
      </w:r>
      <w:hyperlink w:history="0" w:anchor="P365" w:tooltip="20">
        <w:r>
          <w:rPr>
            <w:sz w:val="20"/>
            <w:color w:val="0000ff"/>
          </w:rPr>
          <w:t xml:space="preserve">строкам 20</w:t>
        </w:r>
      </w:hyperlink>
      <w:r>
        <w:rPr>
          <w:sz w:val="20"/>
        </w:rPr>
        <w:t xml:space="preserve"> - </w:t>
      </w:r>
      <w:hyperlink w:history="0" w:anchor="P374" w:tooltip="22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и </w:t>
      </w:r>
      <w:hyperlink w:history="0" w:anchor="P422" w:tooltip="33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- </w:t>
      </w:r>
      <w:hyperlink w:history="0" w:anchor="P431" w:tooltip="35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приводятся данные, характеризующие количественные и стоимостные характеристики облигаций, размещенных отчитывающейся организацией на начало и конец отчетного года по номиналу и по рыночной цене.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</w:t>
      </w:r>
      <w:hyperlink w:history="0" w:anchor="P380" w:tooltip="23">
        <w:r>
          <w:rPr>
            <w:sz w:val="20"/>
            <w:color w:val="0000ff"/>
          </w:rPr>
          <w:t xml:space="preserve">строкам 23</w:t>
        </w:r>
      </w:hyperlink>
      <w:r>
        <w:rPr>
          <w:sz w:val="20"/>
        </w:rPr>
        <w:t xml:space="preserve">, </w:t>
      </w:r>
      <w:hyperlink w:history="0" w:anchor="P383" w:tooltip="24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отражаются данные о стоимости размещенных на первичном рынке в отчетном году облигаций путем подписки, включая доразмещение, и путем конвертации соответственно по номинальной стоимости и цене размещения. При этом следует иметь в виду, что если размещение облигаций не завершено, указывается цена размещения в соответствии с зарегистрированным решением о выпуске, если размещение завершено - указывается фактическая цена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</w:t>
      </w:r>
      <w:hyperlink w:history="0" w:anchor="P389" w:tooltip="25">
        <w:r>
          <w:rPr>
            <w:sz w:val="20"/>
            <w:color w:val="0000ff"/>
          </w:rPr>
          <w:t xml:space="preserve">строкам 25</w:t>
        </w:r>
      </w:hyperlink>
      <w:r>
        <w:rPr>
          <w:sz w:val="20"/>
        </w:rPr>
        <w:t xml:space="preserve">, </w:t>
      </w:r>
      <w:hyperlink w:history="0" w:anchor="P392" w:tooltip="26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приводятся данные о стоимости приобретенных (выкупленных) на вторичном рынке в отчетном году собственных облигаций, включая выкупленные с условием погашения и приобретенные с возможностью дальнейшего обращения соответственно по номинальной стоимости и цене приобретения.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</w:t>
      </w:r>
      <w:hyperlink w:history="0" w:anchor="P398" w:tooltip="27">
        <w:r>
          <w:rPr>
            <w:sz w:val="20"/>
            <w:color w:val="0000ff"/>
          </w:rPr>
          <w:t xml:space="preserve">строкам 27</w:t>
        </w:r>
      </w:hyperlink>
      <w:r>
        <w:rPr>
          <w:sz w:val="20"/>
        </w:rPr>
        <w:t xml:space="preserve">, </w:t>
      </w:r>
      <w:hyperlink w:history="0" w:anchor="P401" w:tooltip="28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приводятся данные о стоимости собственных облигаций, реализованных на вторичном рынке, по номиналу и цене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Стоимость облигаций, погашенных в сроки, установленные решением о выпуске, а также досрочно погашенные по требованию владельцев облигаций или по усмотрению эмитента, отражается по </w:t>
      </w:r>
      <w:hyperlink w:history="0" w:anchor="P404" w:tooltip="29">
        <w:r>
          <w:rPr>
            <w:sz w:val="20"/>
            <w:color w:val="0000ff"/>
          </w:rPr>
          <w:t xml:space="preserve">строке 29</w:t>
        </w:r>
      </w:hyperlink>
      <w:r>
        <w:rPr>
          <w:sz w:val="20"/>
        </w:rPr>
        <w:t xml:space="preserve"> по номиналу, при этом по </w:t>
      </w:r>
      <w:hyperlink w:history="0" w:anchor="P410" w:tooltip="30">
        <w:r>
          <w:rPr>
            <w:sz w:val="20"/>
            <w:color w:val="0000ff"/>
          </w:rPr>
          <w:t xml:space="preserve">строке 30</w:t>
        </w:r>
      </w:hyperlink>
      <w:r>
        <w:rPr>
          <w:sz w:val="20"/>
        </w:rPr>
        <w:t xml:space="preserve"> отражается эмиссионный доход по погашаемым облигациям в виде дисконта (разница между ценой размещения и номинальной стоимостью).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</w:t>
      </w:r>
      <w:hyperlink w:history="0" w:anchor="P413" w:tooltip="31">
        <w:r>
          <w:rPr>
            <w:sz w:val="20"/>
            <w:color w:val="0000ff"/>
          </w:rPr>
          <w:t xml:space="preserve">строке 31</w:t>
        </w:r>
      </w:hyperlink>
      <w:r>
        <w:rPr>
          <w:sz w:val="20"/>
        </w:rPr>
        <w:t xml:space="preserve"> показывается изменение стоимости ценных бумаг на конец отчетного года, связанное с изменением курсовой стоимости облигаций в течение отчетного года, а также котировок облигаций у организатора торговли на рынке ценных бумаг в течение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</w:t>
      </w:r>
      <w:hyperlink w:history="0" w:anchor="P416" w:tooltip="32">
        <w:r>
          <w:rPr>
            <w:sz w:val="20"/>
            <w:color w:val="0000ff"/>
          </w:rPr>
          <w:t xml:space="preserve">строке 32</w:t>
        </w:r>
      </w:hyperlink>
      <w:r>
        <w:rPr>
          <w:sz w:val="20"/>
        </w:rPr>
        <w:t xml:space="preserve"> отражаются изменения в стоимости облигаций, несвязанные с размещением, погашением и просрочкой облигаций, изменением рыночной стоимости бумаг в отчетном году и курса валют для бумаг, эмитированных в иностранной валюте.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hyperlink w:history="0" w:anchor="P434" w:tooltip="              Раздел II. Размещение ценных бумаг, выпущенных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. Размещение ценных бумаг, выпущенных</w:t>
      </w:r>
    </w:p>
    <w:p>
      <w:pPr>
        <w:pStyle w:val="0"/>
        <w:jc w:val="center"/>
      </w:pPr>
      <w:r>
        <w:rPr>
          <w:sz w:val="20"/>
        </w:rPr>
        <w:t xml:space="preserve">отчитывающейся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2.1. Акции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</w:t>
      </w:r>
      <w:hyperlink w:history="0" w:anchor="P438" w:tooltip="                                2.1. Акции">
        <w:r>
          <w:rPr>
            <w:sz w:val="20"/>
            <w:color w:val="0000ff"/>
          </w:rPr>
          <w:t xml:space="preserve">Подраздел 2.1</w:t>
        </w:r>
      </w:hyperlink>
      <w:r>
        <w:rPr>
          <w:sz w:val="20"/>
        </w:rPr>
        <w:t xml:space="preserve"> содержит информацию о размещении акций отчитывающейся организации среди акционеров - держателей акций по категориям институциональных единиц. Акции в данном разделе отражаются по рыночной цене.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 </w:t>
      </w:r>
      <w:hyperlink w:history="0" w:anchor="P450" w:tooltip="36">
        <w:r>
          <w:rPr>
            <w:sz w:val="20"/>
            <w:color w:val="0000ff"/>
          </w:rPr>
          <w:t xml:space="preserve">строкам 36</w:t>
        </w:r>
      </w:hyperlink>
      <w:r>
        <w:rPr>
          <w:sz w:val="20"/>
        </w:rPr>
        <w:t xml:space="preserve"> - </w:t>
      </w:r>
      <w:hyperlink w:history="0" w:anchor="P516" w:tooltip="57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приводятся данные на начало и конец отчетного года по акционерам на основании сведений, содержащихся в реестре акционеров общества о зарегистрированных лицах, которые являются прямыми владельцами, собственниками. В этих строках не отражаются номинальные держатели, а также получившие акции по договорам займа, договорам с обратной продажей, в залог, в доверительное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выпуска депозитарных расписок на акции отчитывающейся организации в качестве владельца этих бумаг должны отражаться конечные держатели акций, а не номинальный держатель этих бумаг.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ценным бумагам, находящимся у держателей реестра, номинальных держателей или лиц, осуществляющих централизованный учет прав на ценные бумаги, в случае если в системе ведения реестра отсутствует информация о фактических владельцах ценных бумаг на начало и конец отчетного периода, данные по </w:t>
      </w:r>
      <w:hyperlink w:history="0" w:anchor="P450" w:tooltip="36">
        <w:r>
          <w:rPr>
            <w:sz w:val="20"/>
            <w:color w:val="0000ff"/>
          </w:rPr>
          <w:t xml:space="preserve">строкам 36</w:t>
        </w:r>
      </w:hyperlink>
      <w:r>
        <w:rPr>
          <w:sz w:val="20"/>
        </w:rPr>
        <w:t xml:space="preserve"> - </w:t>
      </w:r>
      <w:hyperlink w:history="0" w:anchor="P516" w:tooltip="57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приводятся на дату, определенную в требовании эмитента в соответствии со </w:t>
      </w:r>
      <w:hyperlink w:history="0" r:id="rId105" w:tooltip="Федеральный закон от 22.04.1996 N 39-ФЗ (ред. от 20.10.2022, с изм. от 19.12.2022) &quot;О рынке ценных бумаг&quot; (с изм. и доп., вступ. в силу с 19.04.2023) {КонсультантПлюс}">
        <w:r>
          <w:rPr>
            <w:sz w:val="20"/>
            <w:color w:val="0000ff"/>
          </w:rPr>
          <w:t xml:space="preserve">статьей 8.6-1</w:t>
        </w:r>
      </w:hyperlink>
      <w:r>
        <w:rPr>
          <w:sz w:val="20"/>
        </w:rPr>
        <w:t xml:space="preserve"> Федерального закона от 22 апреля 1996 г. N 39-ФЗ "О рынке ценных бумаг".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</w:t>
      </w:r>
      <w:hyperlink w:history="0" w:anchor="P450" w:tooltip="36">
        <w:r>
          <w:rPr>
            <w:sz w:val="20"/>
            <w:color w:val="0000ff"/>
          </w:rPr>
          <w:t xml:space="preserve">строк 36</w:t>
        </w:r>
      </w:hyperlink>
      <w:r>
        <w:rPr>
          <w:sz w:val="20"/>
        </w:rPr>
        <w:t xml:space="preserve"> - </w:t>
      </w:r>
      <w:hyperlink w:history="0" w:anchor="P480" w:tooltip="46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должна быть равна </w:t>
      </w:r>
      <w:hyperlink w:history="0" w:anchor="P275" w:tooltip="3">
        <w:r>
          <w:rPr>
            <w:sz w:val="20"/>
            <w:color w:val="0000ff"/>
          </w:rPr>
          <w:t xml:space="preserve">строке 3 подраздела 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</w:t>
      </w:r>
      <w:hyperlink w:history="0" w:anchor="P486" w:tooltip="47">
        <w:r>
          <w:rPr>
            <w:sz w:val="20"/>
            <w:color w:val="0000ff"/>
          </w:rPr>
          <w:t xml:space="preserve">строк 47</w:t>
        </w:r>
      </w:hyperlink>
      <w:r>
        <w:rPr>
          <w:sz w:val="20"/>
        </w:rPr>
        <w:t xml:space="preserve"> - </w:t>
      </w:r>
      <w:hyperlink w:history="0" w:anchor="P516" w:tooltip="57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равна </w:t>
      </w:r>
      <w:hyperlink w:history="0" w:anchor="P338" w:tooltip="17">
        <w:r>
          <w:rPr>
            <w:sz w:val="20"/>
            <w:color w:val="0000ff"/>
          </w:rPr>
          <w:t xml:space="preserve">строке 17 подраздела 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</w:t>
      </w:r>
      <w:hyperlink w:history="0" w:anchor="P450" w:tooltip="36">
        <w:r>
          <w:rPr>
            <w:sz w:val="20"/>
            <w:color w:val="0000ff"/>
          </w:rPr>
          <w:t xml:space="preserve">строкам 36</w:t>
        </w:r>
      </w:hyperlink>
      <w:r>
        <w:rPr>
          <w:sz w:val="20"/>
        </w:rPr>
        <w:t xml:space="preserve"> и </w:t>
      </w:r>
      <w:hyperlink w:history="0" w:anchor="P486" w:tooltip="47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органы государственного управления. К ним относятся: федеральные органы государственной власти, органы государственной власти субъектов Российской Федерации и органы местного самоуправления, министерства, ведомства, государственные внебюджетные фонды, институты и некоммерческие организации, финансируемые и контролируемые государством и занятые в области государственного управления и местного самоуправления, финансов, регулирования и планирования экономики, научно-исследовательской деятельности, обороны, защиты окружающей среды, поддержания внутреннего порядка, бесплатного и льготного обслуживания в сфере образования, здравоохранения, искусства,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</w:t>
      </w:r>
      <w:hyperlink w:history="0" w:anchor="P453" w:tooltip="37">
        <w:r>
          <w:rPr>
            <w:sz w:val="20"/>
            <w:color w:val="0000ff"/>
          </w:rPr>
          <w:t xml:space="preserve">строкам 37</w:t>
        </w:r>
      </w:hyperlink>
      <w:r>
        <w:rPr>
          <w:sz w:val="20"/>
        </w:rPr>
        <w:t xml:space="preserve"> и </w:t>
      </w:r>
      <w:hyperlink w:history="0" w:anchor="P489" w:tooltip="48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кредитные организации. В соответствии с Федеральным </w:t>
      </w:r>
      <w:hyperlink w:history="0" r:id="rId106" w:tooltip="Федеральный закон от 02.12.1990 N 395-1 (ред. от 29.12.2022) &quot;О банках и банковской деятельности&quot; (с изм. и доп., вступ. в силу с 18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декабря 1990 г. N 395-1 "О банках и банковской деятельности"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вышеназванным Федеральным </w:t>
      </w:r>
      <w:hyperlink w:history="0" r:id="rId107" w:tooltip="Федеральный закон от 02.12.1990 N 395-1 (ред. от 29.12.2022) &quot;О банках и банковской деятельности&quot; (с изм. и доп., вступ. в силу с 18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</w:t>
      </w:r>
      <w:hyperlink w:history="0" w:anchor="P456" w:tooltip="38">
        <w:r>
          <w:rPr>
            <w:sz w:val="20"/>
            <w:color w:val="0000ff"/>
          </w:rPr>
          <w:t xml:space="preserve">строкам 38</w:t>
        </w:r>
      </w:hyperlink>
      <w:r>
        <w:rPr>
          <w:sz w:val="20"/>
        </w:rPr>
        <w:t xml:space="preserve"> и </w:t>
      </w:r>
      <w:hyperlink w:history="0" w:anchor="P492" w:tooltip="49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страховые организации, получившие лицензии в установленном </w:t>
      </w:r>
      <w:hyperlink w:history="0" r:id="rId108" w:tooltip="Закон РФ от 27.11.1992 N 4015-1 (ред. от 29.12.2022) &quot;Об организации страхового дел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ноября 1992 г. N 4015-1 "Об организации страхового дела в Российской Федерации" порядке (внесенным в единый государственный реестр субъектов страхового дела).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</w:t>
      </w:r>
      <w:hyperlink w:history="0" w:anchor="P459" w:tooltip="39">
        <w:r>
          <w:rPr>
            <w:sz w:val="20"/>
            <w:color w:val="0000ff"/>
          </w:rPr>
          <w:t xml:space="preserve">строкам 39</w:t>
        </w:r>
      </w:hyperlink>
      <w:r>
        <w:rPr>
          <w:sz w:val="20"/>
        </w:rPr>
        <w:t xml:space="preserve"> и </w:t>
      </w:r>
      <w:hyperlink w:history="0" w:anchor="P495" w:tooltip="50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управляющие компании инвестиционных фондов или паевых инвестиционных фондов как доверительные управляющие имуществом указанных фондов, осуществляющих свою деятельность в соответствии с Федеральным </w:t>
      </w:r>
      <w:hyperlink w:history="0" r:id="rId109" w:tooltip="Федеральный закон от 29.11.2001 N 156-ФЗ (ред. от 27.01.2023) &quot;Об инвестиционных фонд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ноября 2001 г. N 156-ФЗ "Об инвестиционных фондах".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</w:t>
      </w:r>
      <w:hyperlink w:history="0" w:anchor="P462" w:tooltip="40">
        <w:r>
          <w:rPr>
            <w:sz w:val="20"/>
            <w:color w:val="0000ff"/>
          </w:rPr>
          <w:t xml:space="preserve">строкам 40</w:t>
        </w:r>
      </w:hyperlink>
      <w:r>
        <w:rPr>
          <w:sz w:val="20"/>
        </w:rPr>
        <w:t xml:space="preserve"> и </w:t>
      </w:r>
      <w:hyperlink w:history="0" w:anchor="P498" w:tooltip="51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управляющие компании негосударственных пенсионных фондов, действующие в качестве доверительных управляющих активами указанных фондов, осуществляющих свою деятельность в соответствии с Федеральным </w:t>
      </w:r>
      <w:hyperlink w:history="0" r:id="rId110" w:tooltip="Федеральный закон от 07.05.1998 N 75-ФЗ (ред. от 27.01.2023) &quot;О негосударственных пенсионных фонд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1998 г. N 75-ФЗ "О негосударственных пенсионных фондах".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</w:t>
      </w:r>
      <w:hyperlink w:history="0" w:anchor="P465" w:tooltip="41">
        <w:r>
          <w:rPr>
            <w:sz w:val="20"/>
            <w:color w:val="0000ff"/>
          </w:rPr>
          <w:t xml:space="preserve">строкам 41</w:t>
        </w:r>
      </w:hyperlink>
      <w:r>
        <w:rPr>
          <w:sz w:val="20"/>
        </w:rPr>
        <w:t xml:space="preserve"> и </w:t>
      </w:r>
      <w:hyperlink w:history="0" w:anchor="P501" w:tooltip="52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другие финансовые организации - юридические лица, предоставляющие на основании соответствующей лицензии услуги на рынке ценных бумаг, лизинговые услуги или иные услуги финансового характера. К ним относятся: инвестиционные, лизинговые компании, брокерские организации, страховые агенты и страховые брокеры, микрофинансовые организации, ломбарды, кредитные потребительские кооперативы, а также организации, осуществляющие деятельность депозитариев, регистраторов и специализированных депозитариев, саморегулируемые организации финансового рынка и прочие финансовые посредники.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</w:t>
      </w:r>
      <w:hyperlink w:history="0" w:anchor="P468" w:tooltip="42">
        <w:r>
          <w:rPr>
            <w:sz w:val="20"/>
            <w:color w:val="0000ff"/>
          </w:rPr>
          <w:t xml:space="preserve">строкам 42</w:t>
        </w:r>
      </w:hyperlink>
      <w:r>
        <w:rPr>
          <w:sz w:val="20"/>
        </w:rPr>
        <w:t xml:space="preserve"> и </w:t>
      </w:r>
      <w:hyperlink w:history="0" w:anchor="P504" w:tooltip="53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нефинансовые организации, занимающиеся производством товаров и нефинансовых услуг с целью продажи их на рынке и получения прибыли, независимо от форм собственности и организационно-правовых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</w:t>
      </w:r>
      <w:hyperlink w:history="0" w:anchor="P471" w:tooltip="43">
        <w:r>
          <w:rPr>
            <w:sz w:val="20"/>
            <w:color w:val="0000ff"/>
          </w:rPr>
          <w:t xml:space="preserve">строкам 43</w:t>
        </w:r>
      </w:hyperlink>
      <w:r>
        <w:rPr>
          <w:sz w:val="20"/>
        </w:rPr>
        <w:t xml:space="preserve"> и </w:t>
      </w:r>
      <w:hyperlink w:history="0" w:anchor="P507" w:tooltip="54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некоммерческие организации, обслуживающие сектор домашних хозяйств (НКОДХ). К ним относятся некоммерческие организации, включая профессиональные или научные общества, ассоциации потребителей, политические партии, общественные и религиозные организации (объединения), фонды, некоммерческие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 </w:t>
      </w:r>
      <w:hyperlink w:history="0" w:anchor="P474" w:tooltip="44">
        <w:r>
          <w:rPr>
            <w:sz w:val="20"/>
            <w:color w:val="0000ff"/>
          </w:rPr>
          <w:t xml:space="preserve">строкам 44</w:t>
        </w:r>
      </w:hyperlink>
      <w:r>
        <w:rPr>
          <w:sz w:val="20"/>
        </w:rPr>
        <w:t xml:space="preserve"> и </w:t>
      </w:r>
      <w:hyperlink w:history="0" w:anchor="P510" w:tooltip="55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физические лица - резиденты.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 </w:t>
      </w:r>
      <w:hyperlink w:history="0" w:anchor="P477" w:tooltip="45">
        <w:r>
          <w:rPr>
            <w:sz w:val="20"/>
            <w:color w:val="0000ff"/>
          </w:rPr>
          <w:t xml:space="preserve">строкам 45</w:t>
        </w:r>
      </w:hyperlink>
      <w:r>
        <w:rPr>
          <w:sz w:val="20"/>
        </w:rPr>
        <w:t xml:space="preserve"> и </w:t>
      </w:r>
      <w:hyperlink w:history="0" w:anchor="P513" w:tooltip="56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приводятся данные на начало и конец отчетного года по акциям, держателями которых являются нерезиденты - как физические лица, так и юридические лица (</w:t>
      </w:r>
      <w:hyperlink w:history="0" w:anchor="P847" w:tooltip="8. Показатели приводятся в тысячах рублей и тысячах штук с одним десятичным знаком.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данных Указаний).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 </w:t>
      </w:r>
      <w:hyperlink w:history="0" w:anchor="P480" w:tooltip="46">
        <w:r>
          <w:rPr>
            <w:sz w:val="20"/>
            <w:color w:val="0000ff"/>
          </w:rPr>
          <w:t xml:space="preserve">строкам 46</w:t>
        </w:r>
      </w:hyperlink>
      <w:r>
        <w:rPr>
          <w:sz w:val="20"/>
        </w:rPr>
        <w:t xml:space="preserve"> и </w:t>
      </w:r>
      <w:hyperlink w:history="0" w:anchor="P516" w:tooltip="57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приводятся данные на начало и конец отчетного года по акциям, находящимся в собственности акционерного общества, то есть выкупленным по цене, определенной советом директоров общества, но не ниже рыночной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</w:t>
      </w:r>
      <w:hyperlink w:history="0" w:anchor="P480" w:tooltip="46">
        <w:r>
          <w:rPr>
            <w:sz w:val="20"/>
            <w:color w:val="0000ff"/>
          </w:rPr>
          <w:t xml:space="preserve">строки 46</w:t>
        </w:r>
      </w:hyperlink>
      <w:r>
        <w:rPr>
          <w:sz w:val="20"/>
        </w:rPr>
        <w:t xml:space="preserve"> равны данным </w:t>
      </w:r>
      <w:hyperlink w:history="0" w:anchor="P287" w:tooltip="5">
        <w:r>
          <w:rPr>
            <w:sz w:val="20"/>
            <w:color w:val="0000ff"/>
          </w:rPr>
          <w:t xml:space="preserve">строки 5 подраздела 1.1</w:t>
        </w:r>
      </w:hyperlink>
      <w:r>
        <w:rPr>
          <w:sz w:val="20"/>
        </w:rPr>
        <w:t xml:space="preserve">. Данные </w:t>
      </w:r>
      <w:hyperlink w:history="0" w:anchor="P516" w:tooltip="57">
        <w:r>
          <w:rPr>
            <w:sz w:val="20"/>
            <w:color w:val="0000ff"/>
          </w:rPr>
          <w:t xml:space="preserve">строки 57</w:t>
        </w:r>
      </w:hyperlink>
      <w:r>
        <w:rPr>
          <w:sz w:val="20"/>
        </w:rPr>
        <w:t xml:space="preserve"> равны данным </w:t>
      </w:r>
      <w:hyperlink w:history="0" w:anchor="P350" w:tooltip="19">
        <w:r>
          <w:rPr>
            <w:sz w:val="20"/>
            <w:color w:val="0000ff"/>
          </w:rPr>
          <w:t xml:space="preserve">строки 19 подраздела 1.1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2.2. Облигации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</w:t>
      </w:r>
      <w:hyperlink w:history="0" w:anchor="P519" w:tooltip="                              2.2. Облигации">
        <w:r>
          <w:rPr>
            <w:sz w:val="20"/>
            <w:color w:val="0000ff"/>
          </w:rPr>
          <w:t xml:space="preserve">Подраздел 2.2</w:t>
        </w:r>
      </w:hyperlink>
      <w:r>
        <w:rPr>
          <w:sz w:val="20"/>
        </w:rPr>
        <w:t xml:space="preserve"> включает данные о структуре инвесторов, вложивших в течение отчетного года средства в облигации отчитывающейся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 </w:t>
      </w:r>
      <w:hyperlink w:history="0" w:anchor="P535" w:tooltip="58">
        <w:r>
          <w:rPr>
            <w:sz w:val="20"/>
            <w:color w:val="0000ff"/>
          </w:rPr>
          <w:t xml:space="preserve">строкам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3 отражаются данные о стоимости облигаций по цене размещения, эмитированных (выпущенных) и размещенных на первичном рынке (включая доразмещение) отчитывающейся организацией по различным категориям держателей в отчетном году. Сумма данных </w:t>
      </w:r>
      <w:hyperlink w:history="0" w:anchor="P535" w:tooltip="58">
        <w:r>
          <w:rPr>
            <w:sz w:val="20"/>
            <w:color w:val="0000ff"/>
          </w:rPr>
          <w:t xml:space="preserve">строк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3 должна быть равна </w:t>
      </w:r>
      <w:hyperlink w:history="0" w:anchor="P383" w:tooltip="24">
        <w:r>
          <w:rPr>
            <w:sz w:val="20"/>
            <w:color w:val="0000ff"/>
          </w:rPr>
          <w:t xml:space="preserve">строке 24</w:t>
        </w:r>
      </w:hyperlink>
      <w:r>
        <w:rPr>
          <w:sz w:val="20"/>
        </w:rPr>
        <w:t xml:space="preserve"> графы 3 подраздела 1.2.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 </w:t>
      </w:r>
      <w:hyperlink w:history="0" w:anchor="P535" w:tooltip="58">
        <w:r>
          <w:rPr>
            <w:sz w:val="20"/>
            <w:color w:val="0000ff"/>
          </w:rPr>
          <w:t xml:space="preserve">строкам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4 отражаются данные о стоимости выкупленных на вторичном рынке отчитывающейся организацией собственных облигаций (по цене приобретения) в отчетном году. Сумма </w:t>
      </w:r>
      <w:hyperlink w:history="0" w:anchor="P535" w:tooltip="58">
        <w:r>
          <w:rPr>
            <w:sz w:val="20"/>
            <w:color w:val="0000ff"/>
          </w:rPr>
          <w:t xml:space="preserve">строк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4 должна быть равна </w:t>
      </w:r>
      <w:hyperlink w:history="0" w:anchor="P392" w:tooltip="26">
        <w:r>
          <w:rPr>
            <w:sz w:val="20"/>
            <w:color w:val="0000ff"/>
          </w:rPr>
          <w:t xml:space="preserve">строке 26</w:t>
        </w:r>
      </w:hyperlink>
      <w:r>
        <w:rPr>
          <w:sz w:val="20"/>
        </w:rPr>
        <w:t xml:space="preserve"> графы 3 подраздела 1.2.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 </w:t>
      </w:r>
      <w:hyperlink w:history="0" w:anchor="P535" w:tooltip="58">
        <w:r>
          <w:rPr>
            <w:sz w:val="20"/>
            <w:color w:val="0000ff"/>
          </w:rPr>
          <w:t xml:space="preserve">строкам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5 показываются данные о стоимости реализованных на вторичном рынке собственных облигаций (по цене реализации) по категориям держателей в отчетном году. Сумма </w:t>
      </w:r>
      <w:hyperlink w:history="0" w:anchor="P535" w:tooltip="58">
        <w:r>
          <w:rPr>
            <w:sz w:val="20"/>
            <w:color w:val="0000ff"/>
          </w:rPr>
          <w:t xml:space="preserve">строк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5 должна быть равна </w:t>
      </w:r>
      <w:hyperlink w:history="0" w:anchor="P401" w:tooltip="28">
        <w:r>
          <w:rPr>
            <w:sz w:val="20"/>
            <w:color w:val="0000ff"/>
          </w:rPr>
          <w:t xml:space="preserve">строке 28</w:t>
        </w:r>
      </w:hyperlink>
      <w:r>
        <w:rPr>
          <w:sz w:val="20"/>
        </w:rPr>
        <w:t xml:space="preserve"> графы 3 подраздела 1.2.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 </w:t>
      </w:r>
      <w:hyperlink w:history="0" w:anchor="P535" w:tooltip="58">
        <w:r>
          <w:rPr>
            <w:sz w:val="20"/>
            <w:color w:val="0000ff"/>
          </w:rPr>
          <w:t xml:space="preserve">строкам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 графы 6</w:t>
        </w:r>
      </w:hyperlink>
      <w:r>
        <w:rPr>
          <w:sz w:val="20"/>
        </w:rPr>
        <w:t xml:space="preserve"> приводятся данные о стоимости облигаций, погашенных в отчетном году. Сумма </w:t>
      </w:r>
      <w:hyperlink w:history="0" w:anchor="P535" w:tooltip="58">
        <w:r>
          <w:rPr>
            <w:sz w:val="20"/>
            <w:color w:val="0000ff"/>
          </w:rPr>
          <w:t xml:space="preserve">строк 58</w:t>
        </w:r>
      </w:hyperlink>
      <w:r>
        <w:rPr>
          <w:sz w:val="20"/>
        </w:rPr>
        <w:t xml:space="preserve"> - </w:t>
      </w:r>
      <w:hyperlink w:history="0" w:anchor="P583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графы 6 должна быть равна </w:t>
      </w:r>
      <w:hyperlink w:history="0" w:anchor="P404" w:tooltip="29">
        <w:r>
          <w:rPr>
            <w:sz w:val="20"/>
            <w:color w:val="0000ff"/>
          </w:rPr>
          <w:t xml:space="preserve">строке 29</w:t>
        </w:r>
      </w:hyperlink>
      <w:r>
        <w:rPr>
          <w:sz w:val="20"/>
        </w:rPr>
        <w:t xml:space="preserve"> графы 3 подраздела 1.2.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 </w:t>
      </w:r>
      <w:hyperlink w:history="0" w:anchor="P535" w:tooltip="58">
        <w:r>
          <w:rPr>
            <w:sz w:val="20"/>
            <w:color w:val="0000ff"/>
          </w:rPr>
          <w:t xml:space="preserve">строке 58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кредитные организации (в соответствии с пунктом 32 данных Указаний).</w:t>
      </w:r>
    </w:p>
    <w:p>
      <w:pPr>
        <w:pStyle w:val="0"/>
        <w:jc w:val="both"/>
      </w:pPr>
      <w:r>
        <w:rPr>
          <w:sz w:val="20"/>
        </w:rPr>
        <w:t xml:space="preserve">(п. 47 в ред. </w:t>
      </w:r>
      <w:hyperlink w:history="0" r:id="rId111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 </w:t>
      </w:r>
      <w:hyperlink w:history="0" w:anchor="P541" w:tooltip="59">
        <w:r>
          <w:rPr>
            <w:sz w:val="20"/>
            <w:color w:val="0000ff"/>
          </w:rPr>
          <w:t xml:space="preserve">строке 59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страховые организации (в соответствии с пунктом 33 данных Указаний).</w:t>
      </w:r>
    </w:p>
    <w:p>
      <w:pPr>
        <w:pStyle w:val="0"/>
        <w:jc w:val="both"/>
      </w:pPr>
      <w:r>
        <w:rPr>
          <w:sz w:val="20"/>
        </w:rPr>
        <w:t xml:space="preserve">(п. 48 в ред. </w:t>
      </w:r>
      <w:hyperlink w:history="0" r:id="rId112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 </w:t>
      </w:r>
      <w:hyperlink w:history="0" w:anchor="P547" w:tooltip="60">
        <w:r>
          <w:rPr>
            <w:sz w:val="20"/>
            <w:color w:val="0000ff"/>
          </w:rPr>
          <w:t xml:space="preserve">строке 60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управляющие компании инвестиционных фондов или паевых инвестиционных фондов как доверительные управляющие имуществом указанных фондов (в соответствии с пунктом 34 данных Указаний).</w:t>
      </w:r>
    </w:p>
    <w:p>
      <w:pPr>
        <w:pStyle w:val="0"/>
        <w:jc w:val="both"/>
      </w:pPr>
      <w:r>
        <w:rPr>
          <w:sz w:val="20"/>
        </w:rPr>
        <w:t xml:space="preserve">(п. 49 в ред. </w:t>
      </w:r>
      <w:hyperlink w:history="0" r:id="rId113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 </w:t>
      </w:r>
      <w:hyperlink w:history="0" w:anchor="P553" w:tooltip="61">
        <w:r>
          <w:rPr>
            <w:sz w:val="20"/>
            <w:color w:val="0000ff"/>
          </w:rPr>
          <w:t xml:space="preserve">строке 61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управляющие компании негосударственных пенсионных фондов, действующие в качестве доверительных управляющих активами указанных фондов (в соответствии с пунктом 35 данных Указаний).</w:t>
      </w:r>
    </w:p>
    <w:p>
      <w:pPr>
        <w:pStyle w:val="0"/>
        <w:jc w:val="both"/>
      </w:pPr>
      <w:r>
        <w:rPr>
          <w:sz w:val="20"/>
        </w:rPr>
        <w:t xml:space="preserve">(п. 50 в ред. </w:t>
      </w:r>
      <w:hyperlink w:history="0" r:id="rId114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По </w:t>
      </w:r>
      <w:hyperlink w:history="0" w:anchor="P559" w:tooltip="62">
        <w:r>
          <w:rPr>
            <w:sz w:val="20"/>
            <w:color w:val="0000ff"/>
          </w:rPr>
          <w:t xml:space="preserve">строке 62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другие финансовые организации - юридические лица, предоставляющие на основании соответствующей лицензии услуги на рынке ценных бумаг, лизинговые услуги или иные услуги финансового характера (в соответствии с пунктом 36 данных Указаний).</w:t>
      </w:r>
    </w:p>
    <w:p>
      <w:pPr>
        <w:pStyle w:val="0"/>
        <w:jc w:val="both"/>
      </w:pPr>
      <w:r>
        <w:rPr>
          <w:sz w:val="20"/>
        </w:rPr>
        <w:t xml:space="preserve">(п. 51 в ред. </w:t>
      </w:r>
      <w:hyperlink w:history="0" r:id="rId115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 </w:t>
      </w:r>
      <w:hyperlink w:history="0" w:anchor="P565" w:tooltip="63">
        <w:r>
          <w:rPr>
            <w:sz w:val="20"/>
            <w:color w:val="0000ff"/>
          </w:rPr>
          <w:t xml:space="preserve">строке 63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нефинансовые организации, занимающиеся производством товаров и нефинансовых услуг с целью продажи их на рынке и получения прибыли, независимо от форм собственности и организационно-правовых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 </w:t>
      </w:r>
      <w:hyperlink w:history="0" w:anchor="P571" w:tooltip="64">
        <w:r>
          <w:rPr>
            <w:sz w:val="20"/>
            <w:color w:val="0000ff"/>
          </w:rPr>
          <w:t xml:space="preserve">строке 64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некоммерческие организации, обслуживающие сектор домашних хозяйств (НКОДХ) (в соответствии с пунктом 38 данных Указаний).</w:t>
      </w:r>
    </w:p>
    <w:p>
      <w:pPr>
        <w:pStyle w:val="0"/>
        <w:jc w:val="both"/>
      </w:pPr>
      <w:r>
        <w:rPr>
          <w:sz w:val="20"/>
        </w:rPr>
        <w:t xml:space="preserve">(п. 53 в ред. </w:t>
      </w:r>
      <w:hyperlink w:history="0" r:id="rId116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По </w:t>
      </w:r>
      <w:hyperlink w:history="0" w:anchor="P577" w:tooltip="65">
        <w:r>
          <w:rPr>
            <w:sz w:val="20"/>
            <w:color w:val="0000ff"/>
          </w:rPr>
          <w:t xml:space="preserve">строке 65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физические лица - резиденты.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По </w:t>
      </w:r>
      <w:hyperlink w:history="0" w:anchor="P583" w:tooltip="66">
        <w:r>
          <w:rPr>
            <w:sz w:val="20"/>
            <w:color w:val="0000ff"/>
          </w:rPr>
          <w:t xml:space="preserve">строке 66</w:t>
        </w:r>
      </w:hyperlink>
      <w:r>
        <w:rPr>
          <w:sz w:val="20"/>
        </w:rPr>
        <w:t xml:space="preserve"> приводятся данные за отчетный год по облигациям, держателями которых являются нерезиденты - как физические лица, так и юридические лица (пункт 7 данных Указаний).</w:t>
      </w:r>
    </w:p>
    <w:p>
      <w:pPr>
        <w:pStyle w:val="0"/>
        <w:jc w:val="both"/>
      </w:pPr>
      <w:r>
        <w:rPr>
          <w:sz w:val="20"/>
        </w:rPr>
        <w:t xml:space="preserve">(п. 55 в ред. </w:t>
      </w:r>
      <w:hyperlink w:history="0" r:id="rId117" w:tooltip="Приказ Росстата от 09.10.2020 N 626 &quot;О внесении изменений в указания по заполнению формы федерального статистического наблюдения N 1-ЦБ &quot;Сведения о движении ценных бумаг и доходах по ним по институциональным секторам&quot;, утвержденной приказом Росстата от 21 июля 2020 г. N 40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09.10.2020 N 626)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hyperlink w:history="0" w:anchor="P589" w:tooltip="            Раздел III. Доходы (дивиденды и проценты) по ценны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. Доходы (дивиденды и проценты) по ценным бумагам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3.1. По ценным бумагам, выпущенным</w:t>
      </w:r>
    </w:p>
    <w:p>
      <w:pPr>
        <w:pStyle w:val="0"/>
        <w:jc w:val="center"/>
      </w:pPr>
      <w:r>
        <w:rPr>
          <w:sz w:val="20"/>
        </w:rPr>
        <w:t xml:space="preserve">отчитывающейся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В </w:t>
      </w:r>
      <w:hyperlink w:history="0" w:anchor="P592" w:tooltip="                    3.1. По ценным бумагам, выпущенным">
        <w:r>
          <w:rPr>
            <w:sz w:val="20"/>
            <w:color w:val="0000ff"/>
          </w:rPr>
          <w:t xml:space="preserve">подразделе 3.1</w:t>
        </w:r>
      </w:hyperlink>
      <w:r>
        <w:rPr>
          <w:sz w:val="20"/>
        </w:rPr>
        <w:t xml:space="preserve">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3 приводятся данные о доходах (дивидендах, процентах), размеры которых определяются принятым решением общего собрания акционеров и рекомендованы советом директоров (наблюдательным советом) общества, начисленных в текущем году по итогам за отчетный год отчитывающейся организацией различным категориям держателей акций и облигаций, а в отдельных случаях за предыдущие годы, в которые доход (дивиденды и проценты) не начислялся. По всем строкам </w:t>
      </w:r>
      <w:hyperlink w:history="0" w:anchor="P609" w:tooltip="3">
        <w:r>
          <w:rPr>
            <w:sz w:val="20"/>
            <w:color w:val="0000ff"/>
          </w:rPr>
          <w:t xml:space="preserve">графа 3</w:t>
        </w:r>
      </w:hyperlink>
      <w:r>
        <w:rPr>
          <w:sz w:val="20"/>
        </w:rPr>
        <w:t xml:space="preserve"> равна сумме </w:t>
      </w:r>
      <w:hyperlink w:history="0" w:anchor="P610" w:tooltip="4">
        <w:r>
          <w:rPr>
            <w:sz w:val="20"/>
            <w:color w:val="0000ff"/>
          </w:rPr>
          <w:t xml:space="preserve">граф 4</w:t>
        </w:r>
      </w:hyperlink>
      <w:r>
        <w:rPr>
          <w:sz w:val="20"/>
        </w:rPr>
        <w:t xml:space="preserve"> и </w:t>
      </w:r>
      <w:hyperlink w:history="0" w:anchor="P611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3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4 выделяются данные о доходах (дивидендах), начисленных по акциям.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начисленными дивидендами (по акциям) понимаются суммы объявленных дивидендов, принятых и утвержденных решением общего собрания акционеров за отчетный год.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(финансовой) отчетности общества в соответствии с </w:t>
      </w:r>
      <w:hyperlink w:history="0" r:id="rId118" w:tooltip="Федеральный закон от 26.12.1995 N 208-ФЗ (ред. от 07.10.2022, с изм. от 19.12.2022) &quot;Об акционерных обществах&quot; (с изм. и доп., вступ. в силу с 01.01.2023) {КонсультантПлюс}">
        <w:r>
          <w:rPr>
            <w:sz w:val="20"/>
            <w:color w:val="0000ff"/>
          </w:rPr>
          <w:t xml:space="preserve">пунктом 2 статьи 42</w:t>
        </w:r>
      </w:hyperlink>
      <w:r>
        <w:rPr>
          <w:sz w:val="20"/>
        </w:rPr>
        <w:t xml:space="preserve"> Закона об акционерных обществах.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4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По </w:t>
      </w:r>
      <w:hyperlink w:history="0" w:anchor="P624" w:tooltip="68">
        <w:r>
          <w:rPr>
            <w:sz w:val="20"/>
            <w:color w:val="0000ff"/>
          </w:rPr>
          <w:t xml:space="preserve">строкам 68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5 приводятся данные о доходах (процентах), начисленных по облигациям.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начисленными доходами (процентами или дисконтом) по облигациям понимаются суммы причитающегося к уплате заимодавцу дохода по размещенным облигациям.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5 по </w:t>
      </w:r>
      <w:hyperlink w:history="0" w:anchor="P624" w:tooltip="68">
        <w:r>
          <w:rPr>
            <w:sz w:val="20"/>
            <w:color w:val="0000ff"/>
          </w:rPr>
          <w:t xml:space="preserve">строкам 68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6 отражаются данные о задолженности отчитывающейся организации на конец отчетного года по выплате дивидендов, процентов держателям акций и облигаций. Задолженность на конец отчетного года, включает в себя задолженность по начисленным доходам за предыдущие годы. По всем строкам </w:t>
      </w:r>
      <w:hyperlink w:history="0" w:anchor="P612" w:tooltip="6">
        <w:r>
          <w:rPr>
            <w:sz w:val="20"/>
            <w:color w:val="0000ff"/>
          </w:rPr>
          <w:t xml:space="preserve">графа 6</w:t>
        </w:r>
      </w:hyperlink>
      <w:r>
        <w:rPr>
          <w:sz w:val="20"/>
        </w:rPr>
        <w:t xml:space="preserve"> равна сумме </w:t>
      </w:r>
      <w:hyperlink w:history="0" w:anchor="P613" w:tooltip="7">
        <w:r>
          <w:rPr>
            <w:sz w:val="20"/>
            <w:color w:val="0000ff"/>
          </w:rPr>
          <w:t xml:space="preserve">граф 7</w:t>
        </w:r>
      </w:hyperlink>
      <w:r>
        <w:rPr>
          <w:sz w:val="20"/>
        </w:rPr>
        <w:t xml:space="preserve"> и </w:t>
      </w:r>
      <w:hyperlink w:history="0" w:anchor="P614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6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7 отражаются данные о задолженности по выплате дивидендов по акциям.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7 по </w:t>
      </w:r>
      <w:hyperlink w:history="0" w:anchor="P616" w:tooltip="67">
        <w:r>
          <w:rPr>
            <w:sz w:val="20"/>
            <w:color w:val="0000ff"/>
          </w:rPr>
          <w:t xml:space="preserve">строкам 67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По </w:t>
      </w:r>
      <w:hyperlink w:history="0" w:anchor="P624" w:tooltip="68">
        <w:r>
          <w:rPr>
            <w:sz w:val="20"/>
            <w:color w:val="0000ff"/>
          </w:rPr>
          <w:t xml:space="preserve">строкам 68</w:t>
        </w:r>
      </w:hyperlink>
      <w:r>
        <w:rPr>
          <w:sz w:val="20"/>
        </w:rPr>
        <w:t xml:space="preserve"> - </w:t>
      </w:r>
      <w:hyperlink w:history="0" w:anchor="P696" w:tooltip="77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графы 8 отражаются данные о задолженности по выплате процентов по облигациям.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8 по </w:t>
      </w:r>
      <w:hyperlink w:history="0" w:anchor="P624" w:tooltip="68">
        <w:r>
          <w:rPr>
            <w:sz w:val="20"/>
            <w:color w:val="0000ff"/>
          </w:rPr>
          <w:t xml:space="preserve">строкам 68</w:t>
        </w:r>
      </w:hyperlink>
      <w:r>
        <w:rPr>
          <w:sz w:val="20"/>
        </w:rPr>
        <w:t xml:space="preserve"> - </w:t>
      </w:r>
      <w:hyperlink w:history="0" w:anchor="P688" w:tooltip="76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должна быть равна </w:t>
      </w:r>
      <w:hyperlink w:history="0" w:anchor="P696" w:tooltip="77">
        <w:r>
          <w:rPr>
            <w:sz w:val="20"/>
            <w:color w:val="0000ff"/>
          </w:rPr>
          <w:t xml:space="preserve">строке 77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Подраздел 3.2. По ценным бумагам других эмитентов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В </w:t>
      </w:r>
      <w:hyperlink w:history="0" w:anchor="P704" w:tooltip="                  3.2. По ценным бумагам других эмитентов">
        <w:r>
          <w:rPr>
            <w:sz w:val="20"/>
            <w:color w:val="0000ff"/>
          </w:rPr>
          <w:t xml:space="preserve">подразделе 3.2</w:t>
        </w:r>
      </w:hyperlink>
      <w:r>
        <w:rPr>
          <w:sz w:val="20"/>
        </w:rPr>
        <w:t xml:space="preserve">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3 приводятся данные о доходах (дивидендах, процентах), начисленных в текущем году за отчетный год и за предыдущие годы, в которые доход (дивиденды и проценты) не начислялся, по акциям и облигациям других эмитентов, находящихся в собственности отчитывающейся организации. По всем строкам </w:t>
      </w:r>
      <w:hyperlink w:history="0" w:anchor="P609" w:tooltip="3">
        <w:r>
          <w:rPr>
            <w:sz w:val="20"/>
            <w:color w:val="0000ff"/>
          </w:rPr>
          <w:t xml:space="preserve">графа 3</w:t>
        </w:r>
      </w:hyperlink>
      <w:r>
        <w:rPr>
          <w:sz w:val="20"/>
        </w:rPr>
        <w:t xml:space="preserve"> равна сумме </w:t>
      </w:r>
      <w:hyperlink w:history="0" w:anchor="P610" w:tooltip="4">
        <w:r>
          <w:rPr>
            <w:sz w:val="20"/>
            <w:color w:val="0000ff"/>
          </w:rPr>
          <w:t xml:space="preserve">граф 4</w:t>
        </w:r>
      </w:hyperlink>
      <w:r>
        <w:rPr>
          <w:sz w:val="20"/>
        </w:rPr>
        <w:t xml:space="preserve"> и </w:t>
      </w:r>
      <w:hyperlink w:history="0" w:anchor="P611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3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По </w:t>
      </w:r>
      <w:hyperlink w:history="0" w:anchor="P735" w:tooltip="79">
        <w:r>
          <w:rPr>
            <w:sz w:val="20"/>
            <w:color w:val="0000ff"/>
          </w:rPr>
          <w:t xml:space="preserve">строкам 79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4 выделяются данные о доходах (дивидендах), начисленных по акциям.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4 по </w:t>
      </w:r>
      <w:hyperlink w:history="0" w:anchor="P735" w:tooltip="79">
        <w:r>
          <w:rPr>
            <w:sz w:val="20"/>
            <w:color w:val="0000ff"/>
          </w:rPr>
          <w:t xml:space="preserve">строкам 79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5 приводятся данные о доходах (процентах), начисленных по облигациям.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5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6 отражаются данные о задолженности по выплате доходов (дивидендов, процентов), сложившейся на конец отчетного года по акциям и облигациям других эмитентов, находящихся в собственности отчитывающейся организации. По всем строкам </w:t>
      </w:r>
      <w:hyperlink w:history="0" w:anchor="P612" w:tooltip="6">
        <w:r>
          <w:rPr>
            <w:sz w:val="20"/>
            <w:color w:val="0000ff"/>
          </w:rPr>
          <w:t xml:space="preserve">графа 6</w:t>
        </w:r>
      </w:hyperlink>
      <w:r>
        <w:rPr>
          <w:sz w:val="20"/>
        </w:rPr>
        <w:t xml:space="preserve"> равна сумме </w:t>
      </w:r>
      <w:hyperlink w:history="0" w:anchor="P613" w:tooltip="7">
        <w:r>
          <w:rPr>
            <w:sz w:val="20"/>
            <w:color w:val="0000ff"/>
          </w:rPr>
          <w:t xml:space="preserve">граф 7</w:t>
        </w:r>
      </w:hyperlink>
      <w:r>
        <w:rPr>
          <w:sz w:val="20"/>
        </w:rPr>
        <w:t xml:space="preserve"> и </w:t>
      </w:r>
      <w:hyperlink w:history="0" w:anchor="P614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6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По </w:t>
      </w:r>
      <w:hyperlink w:history="0" w:anchor="P735" w:tooltip="79">
        <w:r>
          <w:rPr>
            <w:sz w:val="20"/>
            <w:color w:val="0000ff"/>
          </w:rPr>
          <w:t xml:space="preserve">строкам 79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7 отражаются данные о задолженности по доходам (дивидендам) по акциям.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7 по </w:t>
      </w:r>
      <w:hyperlink w:history="0" w:anchor="P735" w:tooltip="79">
        <w:r>
          <w:rPr>
            <w:sz w:val="20"/>
            <w:color w:val="0000ff"/>
          </w:rPr>
          <w:t xml:space="preserve">строкам 79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83" w:tooltip="85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графы 8 отражаются данные о задолженности по доходам (процентам) по облигациям.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данных графы 8 по </w:t>
      </w:r>
      <w:hyperlink w:history="0" w:anchor="P727" w:tooltip="78">
        <w:r>
          <w:rPr>
            <w:sz w:val="20"/>
            <w:color w:val="0000ff"/>
          </w:rPr>
          <w:t xml:space="preserve">строкам 78</w:t>
        </w:r>
      </w:hyperlink>
      <w:r>
        <w:rPr>
          <w:sz w:val="20"/>
        </w:rPr>
        <w:t xml:space="preserve"> - </w:t>
      </w:r>
      <w:hyperlink w:history="0" w:anchor="P775" w:tooltip="84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должна быть равна </w:t>
      </w:r>
      <w:hyperlink w:history="0" w:anchor="P783" w:tooltip="85">
        <w:r>
          <w:rPr>
            <w:sz w:val="20"/>
            <w:color w:val="0000ff"/>
          </w:rPr>
          <w:t xml:space="preserve">строке 85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Контроли при заполнении формы в электронном виде: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7767"/>
      </w:tblGrid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3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450" w:tooltip="36">
              <w:r>
                <w:rPr>
                  <w:sz w:val="20"/>
                  <w:color w:val="0000ff"/>
                </w:rPr>
                <w:t xml:space="preserve">стр. 36</w:t>
              </w:r>
            </w:hyperlink>
            <w:r>
              <w:rPr>
                <w:sz w:val="20"/>
              </w:rPr>
              <w:t xml:space="preserve"> - </w:t>
            </w:r>
            <w:hyperlink w:history="0" w:anchor="P480" w:tooltip="46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287" w:tooltip="5">
              <w:r>
                <w:rPr>
                  <w:sz w:val="20"/>
                  <w:color w:val="0000ff"/>
                </w:rPr>
                <w:t xml:space="preserve">стр. 5</w:t>
              </w:r>
            </w:hyperlink>
            <w:r>
              <w:rPr>
                <w:sz w:val="20"/>
              </w:rPr>
              <w:t xml:space="preserve"> гр. 3 = </w:t>
            </w:r>
            <w:hyperlink w:history="0" w:anchor="P480" w:tooltip="46">
              <w:r>
                <w:rPr>
                  <w:sz w:val="20"/>
                  <w:color w:val="0000ff"/>
                </w:rPr>
                <w:t xml:space="preserve">стр. 46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38" w:tooltip="17">
              <w:r>
                <w:rPr>
                  <w:sz w:val="20"/>
                  <w:color w:val="0000ff"/>
                </w:rPr>
                <w:t xml:space="preserve">стр. 17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486" w:tooltip="47">
              <w:r>
                <w:rPr>
                  <w:sz w:val="20"/>
                  <w:color w:val="0000ff"/>
                </w:rPr>
                <w:t xml:space="preserve">стр. 47</w:t>
              </w:r>
            </w:hyperlink>
            <w:r>
              <w:rPr>
                <w:sz w:val="20"/>
              </w:rPr>
              <w:t xml:space="preserve"> - </w:t>
            </w:r>
            <w:hyperlink w:history="0" w:anchor="P516" w:tooltip="57">
              <w:r>
                <w:rPr>
                  <w:sz w:val="20"/>
                  <w:color w:val="0000ff"/>
                </w:rPr>
                <w:t xml:space="preserve">57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50" w:tooltip="19">
              <w:r>
                <w:rPr>
                  <w:sz w:val="20"/>
                  <w:color w:val="0000ff"/>
                </w:rPr>
                <w:t xml:space="preserve">стр. 19</w:t>
              </w:r>
            </w:hyperlink>
            <w:r>
              <w:rPr>
                <w:sz w:val="20"/>
              </w:rPr>
              <w:t xml:space="preserve"> гр. 3 = </w:t>
            </w:r>
            <w:hyperlink w:history="0" w:anchor="P516" w:tooltip="57">
              <w:r>
                <w:rPr>
                  <w:sz w:val="20"/>
                  <w:color w:val="0000ff"/>
                </w:rPr>
                <w:t xml:space="preserve">стр. 57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83" w:tooltip="24">
              <w:r>
                <w:rPr>
                  <w:sz w:val="20"/>
                  <w:color w:val="0000ff"/>
                </w:rPr>
                <w:t xml:space="preserve">стр. 24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535" w:tooltip="58">
              <w:r>
                <w:rPr>
                  <w:sz w:val="20"/>
                  <w:color w:val="0000ff"/>
                </w:rPr>
                <w:t xml:space="preserve">стр. 58</w:t>
              </w:r>
            </w:hyperlink>
            <w:r>
              <w:rPr>
                <w:sz w:val="20"/>
              </w:rPr>
              <w:t xml:space="preserve"> - </w:t>
            </w:r>
            <w:hyperlink w:history="0" w:anchor="P583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92" w:tooltip="26">
              <w:r>
                <w:rPr>
                  <w:sz w:val="20"/>
                  <w:color w:val="0000ff"/>
                </w:rPr>
                <w:t xml:space="preserve">стр. 26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535" w:tooltip="58">
              <w:r>
                <w:rPr>
                  <w:sz w:val="20"/>
                  <w:color w:val="0000ff"/>
                </w:rPr>
                <w:t xml:space="preserve">стр. 58</w:t>
              </w:r>
            </w:hyperlink>
            <w:r>
              <w:rPr>
                <w:sz w:val="20"/>
              </w:rPr>
              <w:t xml:space="preserve"> - </w:t>
            </w:r>
            <w:hyperlink w:history="0" w:anchor="P583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, гр. 4;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401" w:tooltip="28">
              <w:r>
                <w:rPr>
                  <w:sz w:val="20"/>
                  <w:color w:val="0000ff"/>
                </w:rPr>
                <w:t xml:space="preserve">стр. 28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535" w:tooltip="58">
              <w:r>
                <w:rPr>
                  <w:sz w:val="20"/>
                  <w:color w:val="0000ff"/>
                </w:rPr>
                <w:t xml:space="preserve">стр. 58</w:t>
              </w:r>
            </w:hyperlink>
            <w:r>
              <w:rPr>
                <w:sz w:val="20"/>
              </w:rPr>
              <w:t xml:space="preserve"> - </w:t>
            </w:r>
            <w:hyperlink w:history="0" w:anchor="P583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, гр. 5;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404" w:tooltip="29">
              <w:r>
                <w:rPr>
                  <w:sz w:val="20"/>
                  <w:color w:val="0000ff"/>
                </w:rPr>
                <w:t xml:space="preserve">стр. 29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535" w:tooltip="58">
              <w:r>
                <w:rPr>
                  <w:sz w:val="20"/>
                  <w:color w:val="0000ff"/>
                </w:rPr>
                <w:t xml:space="preserve">стр. 58</w:t>
              </w:r>
            </w:hyperlink>
            <w:r>
              <w:rPr>
                <w:sz w:val="20"/>
              </w:rPr>
              <w:t xml:space="preserve"> - </w:t>
            </w:r>
            <w:hyperlink w:history="0" w:anchor="P583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, гр. 6;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4 и гр. 5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96" w:tooltip="77">
              <w:r>
                <w:rPr>
                  <w:sz w:val="20"/>
                  <w:color w:val="0000ff"/>
                </w:rPr>
                <w:t xml:space="preserve">77</w:t>
              </w:r>
            </w:hyperlink>
            <w:r>
              <w:rPr>
                <w:sz w:val="20"/>
              </w:rPr>
              <w:t xml:space="preserve"> = гр. 3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96" w:tooltip="77">
              <w:r>
                <w:rPr>
                  <w:sz w:val="20"/>
                  <w:color w:val="0000ff"/>
                </w:rPr>
                <w:t xml:space="preserve">77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4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4;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5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24" w:tooltip="68">
              <w:r>
                <w:rPr>
                  <w:sz w:val="20"/>
                  <w:color w:val="0000ff"/>
                </w:rPr>
                <w:t xml:space="preserve">стр. 68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5;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7 и гр. 8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96" w:tooltip="77">
              <w:r>
                <w:rPr>
                  <w:sz w:val="20"/>
                  <w:color w:val="0000ff"/>
                </w:rPr>
                <w:t xml:space="preserve">77</w:t>
              </w:r>
            </w:hyperlink>
            <w:r>
              <w:rPr>
                <w:sz w:val="20"/>
              </w:rPr>
              <w:t xml:space="preserve"> = гр. 6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96" w:tooltip="77">
              <w:r>
                <w:rPr>
                  <w:sz w:val="20"/>
                  <w:color w:val="0000ff"/>
                </w:rPr>
                <w:t xml:space="preserve">77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6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6;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7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67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7;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696" w:tooltip="77">
              <w:r>
                <w:rPr>
                  <w:sz w:val="20"/>
                  <w:color w:val="0000ff"/>
                </w:rPr>
                <w:t xml:space="preserve">стр. 77</w:t>
              </w:r>
            </w:hyperlink>
            <w:r>
              <w:rPr>
                <w:sz w:val="20"/>
              </w:rPr>
              <w:t xml:space="preserve"> гр. 8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616" w:tooltip="67">
              <w:r>
                <w:rPr>
                  <w:sz w:val="20"/>
                  <w:color w:val="0000ff"/>
                </w:rPr>
                <w:t xml:space="preserve">стр. 68</w:t>
              </w:r>
            </w:hyperlink>
            <w:r>
              <w:rPr>
                <w:sz w:val="20"/>
              </w:rPr>
              <w:t xml:space="preserve"> - </w:t>
            </w:r>
            <w:hyperlink w:history="0" w:anchor="P688" w:tooltip="76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, гр. 8;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4 и гр. 5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83" w:tooltip="85">
              <w:r>
                <w:rPr>
                  <w:sz w:val="20"/>
                  <w:color w:val="0000ff"/>
                </w:rPr>
                <w:t xml:space="preserve">85</w:t>
              </w:r>
            </w:hyperlink>
            <w:r>
              <w:rPr>
                <w:sz w:val="20"/>
              </w:rPr>
              <w:t xml:space="preserve"> = гр. 3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- 85;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3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3;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4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35" w:tooltip="79">
              <w:r>
                <w:rPr>
                  <w:sz w:val="20"/>
                  <w:color w:val="0000ff"/>
                </w:rPr>
                <w:t xml:space="preserve">стр. 79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4;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5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5;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7 и гр. 8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83" w:tooltip="85">
              <w:r>
                <w:rPr>
                  <w:sz w:val="20"/>
                  <w:color w:val="0000ff"/>
                </w:rPr>
                <w:t xml:space="preserve">85</w:t>
              </w:r>
            </w:hyperlink>
            <w:r>
              <w:rPr>
                <w:sz w:val="20"/>
              </w:rPr>
              <w:t xml:space="preserve"> = гр. 6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83" w:tooltip="85">
              <w:r>
                <w:rPr>
                  <w:sz w:val="20"/>
                  <w:color w:val="0000ff"/>
                </w:rPr>
                <w:t xml:space="preserve">85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6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6;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7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35" w:tooltip="79">
              <w:r>
                <w:rPr>
                  <w:sz w:val="20"/>
                  <w:color w:val="0000ff"/>
                </w:rPr>
                <w:t xml:space="preserve">стр. 79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7;</w:t>
            </w:r>
          </w:p>
        </w:tc>
      </w:tr>
      <w:tr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783" w:tooltip="85">
              <w:r>
                <w:rPr>
                  <w:sz w:val="20"/>
                  <w:color w:val="0000ff"/>
                </w:rPr>
                <w:t xml:space="preserve">стр. 85</w:t>
              </w:r>
            </w:hyperlink>
            <w:r>
              <w:rPr>
                <w:sz w:val="20"/>
              </w:rPr>
              <w:t xml:space="preserve"> гр. 8 = </w:t>
            </w:r>
            <w:r>
              <w:rPr>
                <w:position w:val="-2"/>
              </w:rPr>
              <w:drawing>
                <wp:inline distT="0" distB="0" distL="0" distR="0">
                  <wp:extent cx="13716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727" w:tooltip="78">
              <w:r>
                <w:rPr>
                  <w:sz w:val="20"/>
                  <w:color w:val="0000ff"/>
                </w:rPr>
                <w:t xml:space="preserve">стр. 78</w:t>
              </w:r>
            </w:hyperlink>
            <w:r>
              <w:rPr>
                <w:sz w:val="20"/>
              </w:rPr>
              <w:t xml:space="preserve"> - </w:t>
            </w:r>
            <w:hyperlink w:history="0" w:anchor="P775" w:tooltip="84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, гр. 8.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Логические контроли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7767"/>
      </w:tblGrid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272" w:tooltip="2">
              <w:r>
                <w:rPr>
                  <w:sz w:val="20"/>
                  <w:color w:val="0000ff"/>
                </w:rPr>
                <w:t xml:space="preserve">стр. 2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284" w:tooltip="4">
              <w:r>
                <w:rPr>
                  <w:sz w:val="20"/>
                  <w:color w:val="0000ff"/>
                </w:rPr>
                <w:t xml:space="preserve">стр. 4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272" w:tooltip="2">
              <w:r>
                <w:rPr>
                  <w:sz w:val="20"/>
                  <w:color w:val="0000ff"/>
                </w:rPr>
                <w:t xml:space="preserve">стр. 2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317" w:tooltip="12">
              <w:r>
                <w:rPr>
                  <w:sz w:val="20"/>
                  <w:color w:val="0000ff"/>
                </w:rPr>
                <w:t xml:space="preserve">стр. 12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275" w:tooltip="3">
              <w:r>
                <w:rPr>
                  <w:sz w:val="20"/>
                  <w:color w:val="0000ff"/>
                </w:rPr>
                <w:t xml:space="preserve">стр. 3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287" w:tooltip="5">
              <w:r>
                <w:rPr>
                  <w:sz w:val="20"/>
                  <w:color w:val="0000ff"/>
                </w:rPr>
                <w:t xml:space="preserve">стр. 5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35" w:tooltip="16">
              <w:r>
                <w:rPr>
                  <w:sz w:val="20"/>
                  <w:color w:val="0000ff"/>
                </w:rPr>
                <w:t xml:space="preserve">стр. 16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347" w:tooltip="18">
              <w:r>
                <w:rPr>
                  <w:sz w:val="20"/>
                  <w:color w:val="0000ff"/>
                </w:rPr>
                <w:t xml:space="preserve">стр. 18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7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hyperlink w:history="0" w:anchor="P338" w:tooltip="17">
              <w:r>
                <w:rPr>
                  <w:sz w:val="20"/>
                  <w:color w:val="0000ff"/>
                </w:rPr>
                <w:t xml:space="preserve">стр. 17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350" w:tooltip="19">
              <w:r>
                <w:rPr>
                  <w:sz w:val="20"/>
                  <w:color w:val="0000ff"/>
                </w:rPr>
                <w:t xml:space="preserve">стр. 19</w:t>
              </w:r>
            </w:hyperlink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21.07.2020 N 400</w:t>
            <w:br/>
            <w:t>(ред. от 29.07.2022)</w:t>
            <w:br/>
            <w:t>"Об утверждении форм федерального статистического наблюдения дл...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3BF958785233A255090D80CDB2DD342395179BB87425CAB7D4128100642E5E4E8314C8D7CDAC9114A6A5EFF7349043A60C051D750165052Er7Q" TargetMode = "External"/>
	<Relationship Id="rId8" Type="http://schemas.openxmlformats.org/officeDocument/2006/relationships/hyperlink" Target="consultantplus://offline/ref=153BF958785233A255090D80CDB2DD3423961F98BD7625CAB7D4128100642E5E4E8314C8D7CDAC9216A6A5EFF7349043A60C051D750165052Er7Q" TargetMode = "External"/>
	<Relationship Id="rId9" Type="http://schemas.openxmlformats.org/officeDocument/2006/relationships/hyperlink" Target="consultantplus://offline/ref=153BF958785233A255090D80CDB2DD3423961B9CBF7325CAB7D4128100642E5E4E8314C8D7CDAC9312A6A5EFF7349043A60C051D750165052Er7Q" TargetMode = "External"/>
	<Relationship Id="rId10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11" Type="http://schemas.openxmlformats.org/officeDocument/2006/relationships/hyperlink" Target="consultantplus://offline/ref=153BF958785233A255090D80CDB2DD342399179AB27125CAB7D4128100642E5E4E8314C8D7CDAC9010A6A5EFF7349043A60C051D750165052Er7Q" TargetMode = "External"/>
	<Relationship Id="rId12" Type="http://schemas.openxmlformats.org/officeDocument/2006/relationships/hyperlink" Target="consultantplus://offline/ref=153BF958785233A255090D80CDB2DD342492189AB97725CAB7D4128100642E5E4E8314C8D7CDAC9115A6A5EFF7349043A60C051D750165052Er7Q" TargetMode = "External"/>
	<Relationship Id="rId13" Type="http://schemas.openxmlformats.org/officeDocument/2006/relationships/hyperlink" Target="consultantplus://offline/ref=153BF958785233A255090D80CDB2DD3424921B9EBB7525CAB7D4128100642E5E4E8314C8D7CDAD9113A6A5EFF7349043A60C051D750165052Er7Q" TargetMode = "External"/>
	<Relationship Id="rId14" Type="http://schemas.openxmlformats.org/officeDocument/2006/relationships/hyperlink" Target="consultantplus://offline/ref=153BF958785233A255090D80CDB2DD3424901690B87625CAB7D4128100642E5E4E8314C8D7CDAC9312A6A5EFF7349043A60C051D750165052Er7Q" TargetMode = "External"/>
	<Relationship Id="rId15" Type="http://schemas.openxmlformats.org/officeDocument/2006/relationships/hyperlink" Target="consultantplus://offline/ref=153BF958785233A255090D80CDB2DD3424931891BF7725CAB7D4128100642E5E4E8314C8D7C8AD901DA6A5EFF7349043A60C051D750165052Er7Q" TargetMode = "External"/>
	<Relationship Id="rId16" Type="http://schemas.openxmlformats.org/officeDocument/2006/relationships/hyperlink" Target="consultantplus://offline/ref=153BF958785233A255090D80CDB2DD3423991A90B37025CAB7D4128100642E5E4E8314C8D7CDAC9016A6A5EFF7349043A60C051D750165052Er7Q" TargetMode = "External"/>
	<Relationship Id="rId17" Type="http://schemas.openxmlformats.org/officeDocument/2006/relationships/hyperlink" Target="consultantplus://offline/ref=153BF958785233A255090D80CDB2DD3424941B99B37025CAB7D4128100642E5E4E8314C8D7CCA8911CA6A5EFF7349043A60C051D750165052Er7Q" TargetMode = "External"/>
	<Relationship Id="rId18" Type="http://schemas.openxmlformats.org/officeDocument/2006/relationships/hyperlink" Target="consultantplus://offline/ref=153BF958785233A255090D80CDB2DD342492189ABA7225CAB7D4128100642E5E4E8314C8D7CDAC901DA6A5EFF7349043A60C051D750165052Er7Q" TargetMode = "External"/>
	<Relationship Id="rId19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20" Type="http://schemas.openxmlformats.org/officeDocument/2006/relationships/hyperlink" Target="consultantplus://offline/ref=153BF958785233A255090D80CDB2DD342492189ABA7225CAB7D4128100642E5E4E8314C8D7CDAD9A15A6A5EFF7349043A60C051D750165052Er7Q" TargetMode = "External"/>
	<Relationship Id="rId21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22" Type="http://schemas.openxmlformats.org/officeDocument/2006/relationships/hyperlink" Target="consultantplus://offline/ref=153BF958785233A255090D80CDB2DD3424901690B87625CAB7D4128100642E5E4E8314C8D7CDAC9312A6A5EFF7349043A60C051D750165052Er7Q" TargetMode = "External"/>
	<Relationship Id="rId23" Type="http://schemas.openxmlformats.org/officeDocument/2006/relationships/hyperlink" Target="consultantplus://offline/ref=153BF958785233A255090D80CDB2DD342492189ABA7225CAB7D4128100642E5E4E8314C8D7CDA59611A6A5EFF7349043A60C051D750165052Er7Q" TargetMode = "External"/>
	<Relationship Id="rId24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25" Type="http://schemas.openxmlformats.org/officeDocument/2006/relationships/hyperlink" Target="consultantplus://offline/ref=153BF958785233A255090D80CDB2DD3423961F98BD7625CAB7D4128100642E5E4E8314C8D7CDAB9315A6A5EFF7349043A60C051D750165052Er7Q" TargetMode = "External"/>
	<Relationship Id="rId26" Type="http://schemas.openxmlformats.org/officeDocument/2006/relationships/hyperlink" Target="consultantplus://offline/ref=153BF958785233A255090D80CDB2DD3423961F98BD7625CAB7D4128100642E5E4E8314C8D7CDAC9216A6A5EFF7349043A60C051D750165052Er7Q" TargetMode = "External"/>
	<Relationship Id="rId27" Type="http://schemas.openxmlformats.org/officeDocument/2006/relationships/hyperlink" Target="consultantplus://offline/ref=153BF958785233A255090D80CDB2DD342492189ABA7225CAB7D4128100642E5E4E8314C8D7CCAB9017A6A5EFF7349043A60C051D750165052Er7Q" TargetMode = "External"/>
	<Relationship Id="rId28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29" Type="http://schemas.openxmlformats.org/officeDocument/2006/relationships/hyperlink" Target="consultantplus://offline/ref=153BF958785233A255090D80CDB2DD3424931891BF7725CAB7D4128100642E5E4E8314C8D7C9A5911DA6A5EFF7349043A60C051D750165052Er7Q" TargetMode = "External"/>
	<Relationship Id="rId30" Type="http://schemas.openxmlformats.org/officeDocument/2006/relationships/hyperlink" Target="consultantplus://offline/ref=153BF958785233A255090D80CDB2DD3424931891BF7725CAB7D4128100642E5E4E8314C8D7C8AD901DA6A5EFF7349043A60C051D750165052Er7Q" TargetMode = "External"/>
	<Relationship Id="rId31" Type="http://schemas.openxmlformats.org/officeDocument/2006/relationships/hyperlink" Target="consultantplus://offline/ref=153BF958785233A255090D80CDB2DD342492189ABA7225CAB7D4128100642E5E4E8314C8D7CEA99716A6A5EFF7349043A60C051D750165052Er7Q" TargetMode = "External"/>
	<Relationship Id="rId32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33" Type="http://schemas.openxmlformats.org/officeDocument/2006/relationships/hyperlink" Target="consultantplus://offline/ref=153BF958785233A255090D80CDB2DD342492189ABA7225CAB7D4128100642E5E4E8314C8D7CEAB9710A6A5EFF7349043A60C051D750165052Er7Q" TargetMode = "External"/>
	<Relationship Id="rId34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35" Type="http://schemas.openxmlformats.org/officeDocument/2006/relationships/hyperlink" Target="consultantplus://offline/ref=153BF958785233A255090D80CDB2DD342492189ABA7225CAB7D4128100642E5E4E8314C8D7C9AD9B15A6A5EFF7349043A60C051D750165052Er7Q" TargetMode = "External"/>
	<Relationship Id="rId36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37" Type="http://schemas.openxmlformats.org/officeDocument/2006/relationships/hyperlink" Target="consultantplus://offline/ref=153BF958785233A255090D80CDB2DD342492189ABA7225CAB7D4128100642E5E4E8314C8D7C9A89313A6A5EFF7349043A60C051D750165052Er7Q" TargetMode = "External"/>
	<Relationship Id="rId38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39" Type="http://schemas.openxmlformats.org/officeDocument/2006/relationships/hyperlink" Target="consultantplus://offline/ref=153BF958785233A255090D80CDB2DD342492189ABA7225CAB7D4128100642E5E4E8314C8D7C9AA9A10A6A5EFF7349043A60C051D750165052Er7Q" TargetMode = "External"/>
	<Relationship Id="rId40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41" Type="http://schemas.openxmlformats.org/officeDocument/2006/relationships/hyperlink" Target="consultantplus://offline/ref=153BF958785233A255090D80CDB2DD342395179BB87425CAB7D4128100642E5E4E8314C8D7CCAD9715A6A5EFF7349043A60C051D750165052Er7Q" TargetMode = "External"/>
	<Relationship Id="rId42" Type="http://schemas.openxmlformats.org/officeDocument/2006/relationships/hyperlink" Target="consultantplus://offline/ref=153BF958785233A255090D80CDB2DD342395179BB87425CAB7D4128100642E5E4E8314C8D7CDAC9114A6A5EFF7349043A60C051D750165052Er7Q" TargetMode = "External"/>
	<Relationship Id="rId43" Type="http://schemas.openxmlformats.org/officeDocument/2006/relationships/hyperlink" Target="consultantplus://offline/ref=153BF958785233A255090D80CDB2DD342492189ABA7225CAB7D4128100642E5E4E8314C8D7CFA59011A6A5EFF7349043A60C051D750165052Er7Q" TargetMode = "External"/>
	<Relationship Id="rId44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45" Type="http://schemas.openxmlformats.org/officeDocument/2006/relationships/hyperlink" Target="consultantplus://offline/ref=153BF958785233A255090D80CDB2DD3423941A9ABA7425CAB7D4128100642E5E4E8314C8D7CDAC9215A6A5EFF7349043A60C051D750165052Er7Q" TargetMode = "External"/>
	<Relationship Id="rId46" Type="http://schemas.openxmlformats.org/officeDocument/2006/relationships/hyperlink" Target="consultantplus://offline/ref=153BF958785233A255090D80CDB2DD3423941F98B37625CAB7D4128100642E5E4E8314C8D7CDAC911CA6A5EFF7349043A60C051D750165052Er7Q" TargetMode = "External"/>
	<Relationship Id="rId47" Type="http://schemas.openxmlformats.org/officeDocument/2006/relationships/hyperlink" Target="consultantplus://offline/ref=153BF958785233A255090D80CDB2DD3423941F9DB97C25CAB7D4128100642E5E4E8314C8D7CDAC9113A6A5EFF7349043A60C051D750165052Er7Q" TargetMode = "External"/>
	<Relationship Id="rId48" Type="http://schemas.openxmlformats.org/officeDocument/2006/relationships/hyperlink" Target="consultantplus://offline/ref=153BF958785233A255090D80CDB2DD342390179CBB7125CAB7D4128100642E5E5C834CC4D7C5B29312B3F3BEB126r2Q" TargetMode = "External"/>
	<Relationship Id="rId49" Type="http://schemas.openxmlformats.org/officeDocument/2006/relationships/hyperlink" Target="consultantplus://offline/ref=153BF958785233A255090D80CDB2DD3423951990BE7725CAB7D4128100642E5E4E8314C8D7CDAC931CA6A5EFF7349043A60C051D750165052Er7Q" TargetMode = "External"/>
	<Relationship Id="rId50" Type="http://schemas.openxmlformats.org/officeDocument/2006/relationships/hyperlink" Target="consultantplus://offline/ref=153BF958785233A255090D80CDB2DD3423951990BE7725CAB7D4128100642E5E4E8314C8D7CDAC931DA6A5EFF7349043A60C051D750165052Er7Q" TargetMode = "External"/>
	<Relationship Id="rId51" Type="http://schemas.openxmlformats.org/officeDocument/2006/relationships/hyperlink" Target="consultantplus://offline/ref=153BF958785233A255090D80CDB2DD3423951990BE7725CAB7D4128100642E5E4E8314C8D7CDAC9214A6A5EFF7349043A60C051D750165052Er7Q" TargetMode = "External"/>
	<Relationship Id="rId52" Type="http://schemas.openxmlformats.org/officeDocument/2006/relationships/hyperlink" Target="consultantplus://offline/ref=153BF958785233A255090D80CDB2DD3423971C9ABB7225CAB7D4128100642E5E4E8314C8D7CDAC9217A6A5EFF7349043A60C051D750165052Er7Q" TargetMode = "External"/>
	<Relationship Id="rId53" Type="http://schemas.openxmlformats.org/officeDocument/2006/relationships/hyperlink" Target="consultantplus://offline/ref=153BF958785233A255090D80CDB2DD3423971C9ABB7225CAB7D4128100642E5E4E8314C8D7CDAC9211A6A5EFF7349043A60C051D750165052Er7Q" TargetMode = "External"/>
	<Relationship Id="rId54" Type="http://schemas.openxmlformats.org/officeDocument/2006/relationships/hyperlink" Target="consultantplus://offline/ref=153BF958785233A255090D80CDB2DD3423971C9ABB7225CAB7D4128100642E5E4E8314C8D7CDAC9212A6A5EFF7349043A60C051D750165052Er7Q" TargetMode = "External"/>
	<Relationship Id="rId55" Type="http://schemas.openxmlformats.org/officeDocument/2006/relationships/hyperlink" Target="consultantplus://offline/ref=153BF958785233A255090D80CDB2DD3423971C9ABB7225CAB7D4128100642E5E4E8314C8D7CDAC9213A6A5EFF7349043A60C051D750165052Er7Q" TargetMode = "External"/>
	<Relationship Id="rId56" Type="http://schemas.openxmlformats.org/officeDocument/2006/relationships/hyperlink" Target="consultantplus://offline/ref=153BF958785233A255090D80CDB2DD3423971C9ABB7225CAB7D4128100642E5E4E8314C8D7CDAC921DA6A5EFF7349043A60C051D750165052Er7Q" TargetMode = "External"/>
	<Relationship Id="rId57" Type="http://schemas.openxmlformats.org/officeDocument/2006/relationships/hyperlink" Target="consultantplus://offline/ref=153BF958785233A255090D80CDB2DD3423971B91BA7525CAB7D4128100642E5E4E8314C8D7CDAC9117A6A5EFF7349043A60C051D750165052Er7Q" TargetMode = "External"/>
	<Relationship Id="rId58" Type="http://schemas.openxmlformats.org/officeDocument/2006/relationships/hyperlink" Target="consultantplus://offline/ref=153BF958785233A255090D80CDB2DD3423951990BE7725CAB7D4128100642E5E4E8314C8D7CDAC9111A6A5EFF7349043A60C051D750165052Er7Q" TargetMode = "External"/>
	<Relationship Id="rId59" Type="http://schemas.openxmlformats.org/officeDocument/2006/relationships/hyperlink" Target="consultantplus://offline/ref=153BF958785233A255090D80CDB2DD3423951990BE7725CAB7D4128100642E5E4E8314C8D7CDAC9113A6A5EFF7349043A60C051D750165052Er7Q" TargetMode = "External"/>
	<Relationship Id="rId60" Type="http://schemas.openxmlformats.org/officeDocument/2006/relationships/hyperlink" Target="consultantplus://offline/ref=153BF958785233A255090D80CDB2DD342492189ABA7225CAB7D4128100642E5E4E8314C8D7CDAC901DA6A5EFF7349043A60C051D750165052Er7Q" TargetMode = "External"/>
	<Relationship Id="rId61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62" Type="http://schemas.openxmlformats.org/officeDocument/2006/relationships/hyperlink" Target="consultantplus://offline/ref=153BF958785233A255090D80CDB2DD342492189ABA7225CAB7D4128100642E5E4E8314C8D7CDAD9A15A6A5EFF7349043A60C051D750165052Er7Q" TargetMode = "External"/>
	<Relationship Id="rId63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64" Type="http://schemas.openxmlformats.org/officeDocument/2006/relationships/hyperlink" Target="consultantplus://offline/ref=153BF958785233A255090D80CDB2DD3424901690B87625CAB7D4128100642E5E4E8314C8D7CDAC9312A6A5EFF7349043A60C051D750165052Er7Q" TargetMode = "External"/>
	<Relationship Id="rId65" Type="http://schemas.openxmlformats.org/officeDocument/2006/relationships/hyperlink" Target="consultantplus://offline/ref=153BF958785233A255090D80CDB2DD342492189ABA7225CAB7D4128100642E5E4E8314C8D7CDA59611A6A5EFF7349043A60C051D750165052Er7Q" TargetMode = "External"/>
	<Relationship Id="rId66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67" Type="http://schemas.openxmlformats.org/officeDocument/2006/relationships/hyperlink" Target="consultantplus://offline/ref=153BF958785233A255090D80CDB2DD3423961F98BD7625CAB7D4128100642E5E4E8314C8D7CDAB9315A6A5EFF7349043A60C051D750165052Er7Q" TargetMode = "External"/>
	<Relationship Id="rId68" Type="http://schemas.openxmlformats.org/officeDocument/2006/relationships/hyperlink" Target="consultantplus://offline/ref=153BF958785233A255090D80CDB2DD3423961F98BD7625CAB7D4128100642E5E4E8314C8D7CDAC9216A6A5EFF7349043A60C051D750165052Er7Q" TargetMode = "External"/>
	<Relationship Id="rId69" Type="http://schemas.openxmlformats.org/officeDocument/2006/relationships/hyperlink" Target="consultantplus://offline/ref=153BF958785233A255090D80CDB2DD342492189ABA7225CAB7D4128100642E5E4E8314C8D7CCAB9017A6A5EFF7349043A60C051D750165052Er7Q" TargetMode = "External"/>
	<Relationship Id="rId70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71" Type="http://schemas.openxmlformats.org/officeDocument/2006/relationships/hyperlink" Target="consultantplus://offline/ref=153BF958785233A255090D80CDB2DD3424931891BF7725CAB7D4128100642E5E4E8314C8D7C9A5911DA6A5EFF7349043A60C051D750165052Er7Q" TargetMode = "External"/>
	<Relationship Id="rId72" Type="http://schemas.openxmlformats.org/officeDocument/2006/relationships/hyperlink" Target="consultantplus://offline/ref=153BF958785233A255090D80CDB2DD3424931891BF7725CAB7D4128100642E5E4E8314C8D7C8AD901DA6A5EFF7349043A60C051D750165052Er7Q" TargetMode = "External"/>
	<Relationship Id="rId73" Type="http://schemas.openxmlformats.org/officeDocument/2006/relationships/hyperlink" Target="consultantplus://offline/ref=153BF958785233A255090D80CDB2DD342492189ABA7225CAB7D4128100642E5E4E8314C8D7CEA99716A6A5EFF7349043A60C051D750165052Er7Q" TargetMode = "External"/>
	<Relationship Id="rId74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75" Type="http://schemas.openxmlformats.org/officeDocument/2006/relationships/hyperlink" Target="consultantplus://offline/ref=153BF958785233A255090D80CDB2DD342492189ABA7225CAB7D4128100642E5E4E8314C8D7CEAB9710A6A5EFF7349043A60C051D750165052Er7Q" TargetMode = "External"/>
	<Relationship Id="rId76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77" Type="http://schemas.openxmlformats.org/officeDocument/2006/relationships/hyperlink" Target="consultantplus://offline/ref=153BF958785233A255090D80CDB2DD342492189ABA7225CAB7D4128100642E5E4E8314C8D7C9AD9B15A6A5EFF7349043A60C051D750165052Er7Q" TargetMode = "External"/>
	<Relationship Id="rId78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79" Type="http://schemas.openxmlformats.org/officeDocument/2006/relationships/hyperlink" Target="consultantplus://offline/ref=153BF958785233A255090D80CDB2DD342492189ABA7225CAB7D4128100642E5E4E8314C8D7C9A89313A6A5EFF7349043A60C051D750165052Er7Q" TargetMode = "External"/>
	<Relationship Id="rId80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81" Type="http://schemas.openxmlformats.org/officeDocument/2006/relationships/hyperlink" Target="consultantplus://offline/ref=153BF958785233A255090D80CDB2DD342492189ABA7225CAB7D4128100642E5E4E8314C8D7C9AA9A10A6A5EFF7349043A60C051D750165052Er7Q" TargetMode = "External"/>
	<Relationship Id="rId82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83" Type="http://schemas.openxmlformats.org/officeDocument/2006/relationships/hyperlink" Target="consultantplus://offline/ref=153BF958785233A255090D80CDB2DD342395179BB87425CAB7D4128100642E5E4E8314C8D7CCAD9715A6A5EFF7349043A60C051D750165052Er7Q" TargetMode = "External"/>
	<Relationship Id="rId84" Type="http://schemas.openxmlformats.org/officeDocument/2006/relationships/hyperlink" Target="consultantplus://offline/ref=153BF958785233A255090D80CDB2DD342395179BB87425CAB7D4128100642E5E4E8314C8D7CDAC9114A6A5EFF7349043A60C051D750165052Er7Q" TargetMode = "External"/>
	<Relationship Id="rId85" Type="http://schemas.openxmlformats.org/officeDocument/2006/relationships/hyperlink" Target="consultantplus://offline/ref=153BF958785233A255090D80CDB2DD342492189ABA7225CAB7D4128100642E5E4E8314C8D7CFA59011A6A5EFF7349043A60C051D750165052Er7Q" TargetMode = "External"/>
	<Relationship Id="rId86" Type="http://schemas.openxmlformats.org/officeDocument/2006/relationships/hyperlink" Target="consultantplus://offline/ref=153BF958785233A255090D80CDB2DD342492189ABA7225CAB7D4128100642E5E4E8314C8D7CBA89516A6A5EFF7349043A60C051D750165052Er7Q" TargetMode = "External"/>
	<Relationship Id="rId87" Type="http://schemas.openxmlformats.org/officeDocument/2006/relationships/hyperlink" Target="consultantplus://offline/ref=153BF958785233A255090D80CDB2DD3423961B9CBF7325CAB7D4128100642E5E4E8314C8D7CDAC9312A6A5EFF7349043A60C051D750165052Er7Q" TargetMode = "External"/>
	<Relationship Id="rId88" Type="http://schemas.openxmlformats.org/officeDocument/2006/relationships/hyperlink" Target="consultantplus://offline/ref=153BF958785233A255090D80CDB2DD342494189BBB7625CAB7D4128100642E5E5C834CC4D7C5B29312B3F3BEB126r2Q" TargetMode = "External"/>
	<Relationship Id="rId89" Type="http://schemas.openxmlformats.org/officeDocument/2006/relationships/hyperlink" Target="consultantplus://offline/ref=153BF958785233A255090D80CDB2DD3424941A9FBE7125CAB7D4128100642E5E5C834CC4D7C5B29312B3F3BEB126r2Q" TargetMode = "External"/>
	<Relationship Id="rId90" Type="http://schemas.openxmlformats.org/officeDocument/2006/relationships/hyperlink" Target="consultantplus://offline/ref=153BF958785233A255090D80CDB2DD342494199ABB7C25CAB7D4128100642E5E4E8314C8D7C9A99515A6A5EFF7349043A60C051D750165052Er7Q" TargetMode = "External"/>
	<Relationship Id="rId91" Type="http://schemas.openxmlformats.org/officeDocument/2006/relationships/hyperlink" Target="consultantplus://offline/ref=153BF958785233A255090D80CDB2DD342494199ABB7C25CAB7D4128100642E5E5C834CC4D7C5B29312B3F3BEB126r2Q" TargetMode = "External"/>
	<Relationship Id="rId92" Type="http://schemas.openxmlformats.org/officeDocument/2006/relationships/hyperlink" Target="consultantplus://offline/ref=153BF958785233A255090D80CDB2DD3424941698BD7125CAB7D4128100642E5E4E8314CBD6C8A7C745E9A4B3B3698343A80C071B6920r0Q" TargetMode = "External"/>
	<Relationship Id="rId93" Type="http://schemas.openxmlformats.org/officeDocument/2006/relationships/hyperlink" Target="consultantplus://offline/ref=153BF958785233A255090D80CDB2DD3421931C9EB27025CAB7D4128100642E5E5C834CC4D7C5B29312B3F3BEB126r2Q" TargetMode = "External"/>
	<Relationship Id="rId94" Type="http://schemas.openxmlformats.org/officeDocument/2006/relationships/hyperlink" Target="consultantplus://offline/ref=153BF958785233A255090D80CDB2DD3423971F9BBC7625CAB7D4128100642E5E5C834CC4D7C5B29312B3F3BEB126r2Q" TargetMode = "External"/>
	<Relationship Id="rId95" Type="http://schemas.openxmlformats.org/officeDocument/2006/relationships/hyperlink" Target="consultantplus://offline/ref=153BF958785233A255090D80CDB2DD3423971F9BBC7625CAB7D4128100642E5E4E8314C8D7CDAC9217A6A5EFF7349043A60C051D750165052Er7Q" TargetMode = "External"/>
	<Relationship Id="rId96" Type="http://schemas.openxmlformats.org/officeDocument/2006/relationships/hyperlink" Target="consultantplus://offline/ref=153BF958785233A255090D80CDB2DD3424931D9DBA7625CAB7D4128100642E5E4E8314C8D7CDAC9117A6A5EFF7349043A60C051D750165052Er7Q" TargetMode = "External"/>
	<Relationship Id="rId97" Type="http://schemas.openxmlformats.org/officeDocument/2006/relationships/hyperlink" Target="consultantplus://offline/ref=153BF958785233A255090D80CDB2DD3424931D9DBA7625CAB7D4128100642E5E4E8314C8D7CDAC9014A6A5EFF7349043A60C051D750165052Er7Q" TargetMode = "External"/>
	<Relationship Id="rId98" Type="http://schemas.openxmlformats.org/officeDocument/2006/relationships/hyperlink" Target="consultantplus://offline/ref=153BF958785233A255090D80CDB2DD3424921E9EBB7625CAB7D4128100642E5E4E8314C8D7CDAE9310A6A5EFF7349043A60C051D750165052Er7Q" TargetMode = "External"/>
	<Relationship Id="rId99" Type="http://schemas.openxmlformats.org/officeDocument/2006/relationships/hyperlink" Target="consultantplus://offline/ref=153BF958785233A255090D80CDB2DD3424921E9EBB7625CAB7D4128100642E5E4E8314C8D7CDAE9512A6A5EFF7349043A60C051D750165052Er7Q" TargetMode = "External"/>
	<Relationship Id="rId100" Type="http://schemas.openxmlformats.org/officeDocument/2006/relationships/hyperlink" Target="consultantplus://offline/ref=153BF958785233A255090D80CDB2DD3424921E9EBB7625CAB7D4128100642E5E4E8314C8D7CDAE9310A6A5EFF7349043A60C051D750165052Er7Q" TargetMode = "External"/>
	<Relationship Id="rId101" Type="http://schemas.openxmlformats.org/officeDocument/2006/relationships/hyperlink" Target="consultantplus://offline/ref=153BF958785233A255090D80CDB2DD3424921E9EBB7625CAB7D4128100642E5E4E8314C8D7CDAE9512A6A5EFF7349043A60C051D750165052Er7Q" TargetMode = "External"/>
	<Relationship Id="rId102" Type="http://schemas.openxmlformats.org/officeDocument/2006/relationships/hyperlink" Target="consultantplus://offline/ref=153BF958785233A255090D80CDB2DD3424921E9EBB7625CAB7D4128100642E5E4E8314C8D7CCAE9111A6A5EFF7349043A60C051D750165052Er7Q" TargetMode = "External"/>
	<Relationship Id="rId103" Type="http://schemas.openxmlformats.org/officeDocument/2006/relationships/hyperlink" Target="consultantplus://offline/ref=153BF958785233A255090D80CDB2DD3424921E9EBB7625CAB7D4128100642E5E4E8314C8D7CDAA901CA6A5EFF7349043A60C051D750165052Er7Q" TargetMode = "External"/>
	<Relationship Id="rId104" Type="http://schemas.openxmlformats.org/officeDocument/2006/relationships/hyperlink" Target="consultantplus://offline/ref=153BF958785233A255090D80CDB2DD3424921E9EBB7625CAB7D4128100642E5E4E8314C8D7CCAF9715A6A5EFF7349043A60C051D750165052Er7Q" TargetMode = "External"/>
	<Relationship Id="rId105" Type="http://schemas.openxmlformats.org/officeDocument/2006/relationships/hyperlink" Target="consultantplus://offline/ref=153BF958785233A255090D80CDB2DD342492179CB87025CAB7D4128100642E5E4E8314CBD5C5AE9840FCB5EBBE61955DAE141B196B0126r6Q" TargetMode = "External"/>
	<Relationship Id="rId106" Type="http://schemas.openxmlformats.org/officeDocument/2006/relationships/hyperlink" Target="consultantplus://offline/ref=153BF958785233A255090D80CDB2DD3424931F9FBD7225CAB7D4128100642E5E5C834CC4D7C5B29312B3F3BEB126r2Q" TargetMode = "External"/>
	<Relationship Id="rId107" Type="http://schemas.openxmlformats.org/officeDocument/2006/relationships/hyperlink" Target="consultantplus://offline/ref=153BF958785233A255090D80CDB2DD3424931F9FBD7225CAB7D4128100642E5E5C834CC4D7C5B29312B3F3BEB126r2Q" TargetMode = "External"/>
	<Relationship Id="rId108" Type="http://schemas.openxmlformats.org/officeDocument/2006/relationships/hyperlink" Target="consultantplus://offline/ref=153BF958785233A255090D80CDB2DD342493189CBC7425CAB7D4128100642E5E5C834CC4D7C5B29312B3F3BEB126r2Q" TargetMode = "External"/>
	<Relationship Id="rId109" Type="http://schemas.openxmlformats.org/officeDocument/2006/relationships/hyperlink" Target="consultantplus://offline/ref=153BF958785233A255090D80CDB2DD342493169DBC7625CAB7D4128100642E5E5C834CC4D7C5B29312B3F3BEB126r2Q" TargetMode = "External"/>
	<Relationship Id="rId110" Type="http://schemas.openxmlformats.org/officeDocument/2006/relationships/hyperlink" Target="consultantplus://offline/ref=153BF958785233A255090D80CDB2DD342493169DBE7225CAB7D4128100642E5E5C834CC4D7C5B29312B3F3BEB126r2Q" TargetMode = "External"/>
	<Relationship Id="rId111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2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3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4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5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6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7" Type="http://schemas.openxmlformats.org/officeDocument/2006/relationships/hyperlink" Target="consultantplus://offline/ref=153BF958785233A255090D80CDB2DD3423961B9CBF7325CAB7D4128100642E5E4E8314C8D7CDAC9215A6A5EFF7349043A60C051D750165052Er7Q" TargetMode = "External"/>
	<Relationship Id="rId118" Type="http://schemas.openxmlformats.org/officeDocument/2006/relationships/hyperlink" Target="consultantplus://offline/ref=153BF958785233A255090D80CDB2DD3424921E9EBB7625CAB7D4128100642E5E4E8314C8D7CCAF931CA6A5EFF7349043A60C051D750165052Er7Q" TargetMode = "External"/>
	<Relationship Id="rId119" Type="http://schemas.openxmlformats.org/officeDocument/2006/relationships/image" Target="media/image2.wmf"/>
	<Relationship Id="rId120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21.07.2020 N 400
(ред. от 29.07.2022)
"Об утверждении форм федерального статистического наблюдения для организации федерального статистического наблюдения за ценами и финансами"</dc:title>
  <dcterms:created xsi:type="dcterms:W3CDTF">2023-06-08T16:43:53Z</dcterms:created>
</cp:coreProperties>
</file>