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Минэкономразвития России от 28.07.2022 N 404</w:t>
              <w:br/>
              <w:t xml:space="preserve">"Об утверждении методики расчета показателей "Доля субъектов Российской Федерации, в которых реализуются муниципальные программы поддержки социально ориентированных некоммерческих организаций, принятые более чем в 10 процентах городских округов и муниципальных районов" и "Количество субъектов Российской Федерации, в которых реализуются региональные программы (подпрограммы) поддержки социально ориентированных некоммерческих организаций" федерального проекта "Модернизация сферы социального обслуживания и развитие сектора негосударственных организаций", не входящего в состав национального проекта и являющегося структурным элементом государственной программы Российской Федерации "Социальная поддержка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2022 г. N 404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</w:t>
      </w:r>
    </w:p>
    <w:p>
      <w:pPr>
        <w:pStyle w:val="2"/>
        <w:jc w:val="center"/>
      </w:pPr>
      <w:r>
        <w:rPr>
          <w:sz w:val="20"/>
        </w:rPr>
        <w:t xml:space="preserve">РАСЧЕТА ПОКАЗАТЕЛЕЙ "ДОЛЯ СУБЪЕКТОВ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 КОТОРЫХ РЕАЛИЗУЮТСЯ МУНИЦИПАЛЬНЫЕ ПРОГРАММЫ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ПРИНЯТЫЕ БОЛЕЕ ЧЕМ В 10 ПРОЦЕНТАХ ГОРОДСКИХ</w:t>
      </w:r>
    </w:p>
    <w:p>
      <w:pPr>
        <w:pStyle w:val="2"/>
        <w:jc w:val="center"/>
      </w:pPr>
      <w:r>
        <w:rPr>
          <w:sz w:val="20"/>
        </w:rPr>
        <w:t xml:space="preserve">ОКРУГОВ И МУНИЦИПАЛЬНЫХ РАЙОНОВ" И "КОЛИЧЕСТВО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 КОТОРЫХ РЕАЛИЗУЮТСЯ РЕГИОНАЛЬНЫЕ</w:t>
      </w:r>
    </w:p>
    <w:p>
      <w:pPr>
        <w:pStyle w:val="2"/>
        <w:jc w:val="center"/>
      </w:pPr>
      <w:r>
        <w:rPr>
          <w:sz w:val="20"/>
        </w:rPr>
        <w:t xml:space="preserve">ПРОГРАММЫ (ПОДПРОГРАММЫ)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"МОДЕРНИЗАЦИЯ СФЕРЫ СОЦИАЛЬНОГО ОБСЛУЖИВАНИЯ И РАЗВИТИЕ</w:t>
      </w:r>
    </w:p>
    <w:p>
      <w:pPr>
        <w:pStyle w:val="2"/>
        <w:jc w:val="center"/>
      </w:pPr>
      <w:r>
        <w:rPr>
          <w:sz w:val="20"/>
        </w:rPr>
        <w:t xml:space="preserve">СЕКТОРА НЕГОСУДАРСТВЕННЫХ ОРГАНИЗАЦИЙ", НЕ ВХОДЯЩЕГО</w:t>
      </w:r>
    </w:p>
    <w:p>
      <w:pPr>
        <w:pStyle w:val="2"/>
        <w:jc w:val="center"/>
      </w:pPr>
      <w:r>
        <w:rPr>
          <w:sz w:val="20"/>
        </w:rPr>
        <w:t xml:space="preserve">В СОСТАВ НАЦИОНАЛЬНОГО ПРОЕКТА И ЯВЛЯЮЩЕГОСЯ СТРУКТУРНЫМ</w:t>
      </w:r>
    </w:p>
    <w:p>
      <w:pPr>
        <w:pStyle w:val="2"/>
        <w:jc w:val="center"/>
      </w:pPr>
      <w:r>
        <w:rPr>
          <w:sz w:val="20"/>
        </w:rPr>
        <w:t xml:space="preserve">ЭЛЕМЕНТОМ ГОСУДАРСТВЕННОЙ ПРОГРАММЫ РОССИЙСКОЙ ФЕДЕРАЦИИ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РФ от 26.05.2021 N 786 (ред. от 29.10.2022) &quot;О системе управления государственными программами Российской Федерации&quot; (вместе с &quot;Положением о системе управления государственными программами Российской Федерации&quot;) {КонсультантПлюс}">
        <w:r>
          <w:rPr>
            <w:sz w:val="20"/>
            <w:color w:val="0000ff"/>
          </w:rPr>
          <w:t xml:space="preserve">пункта 18</w:t>
        </w:r>
      </w:hyperlink>
      <w:r>
        <w:rPr>
          <w:sz w:val="20"/>
        </w:rPr>
        <w:t xml:space="preserve">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 мая 2021 г. N 786 (Собрание законодательства Российской Федерации, 2021, N 23, ст. 4042), и </w:t>
      </w:r>
      <w:hyperlink w:history="0" r:id="rId8" w:tooltip="Постановление Правительства РФ от 31.10.2018 N 1288 (ред. от 28.06.2022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пунктов 10</w:t>
        </w:r>
      </w:hyperlink>
      <w:r>
        <w:rPr>
          <w:sz w:val="20"/>
        </w:rPr>
        <w:t xml:space="preserve">, </w:t>
      </w:r>
      <w:hyperlink w:history="0" r:id="rId9" w:tooltip="Постановление Правительства РФ от 31.10.2018 N 1288 (ред. от 28.06.2022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31.10.2018 N 1288 (ред. от 28.06.2022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 Положения об организации проектной деятельности в Правительстве Российской Федерации, утвержденного постановлением Правительства Российской Федерации от 31 октября 2018 г. N 1288 (Собрание законодательства Российской Федерации, 2018, N 45, ст. 6947),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6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показателей "Доля субъектов Российской Федерации, в которых реализуются муниципальные программы поддержки социально ориентированных некоммерческих организаций, принятые более чем в 10 процентах городских округов и муниципальных районов" и "Количество субъектов Российской Федерации, в которых реализуются региональные программы (подпрограммы) поддержки социально ориентированных некоммерческих организаций" федерального проекта "Модернизация сферы социального обслуживания и развитие сектора негосударственных организаций", не входящего в состав национального проекта и являющегося структурным элементом государственной программы Российской Федерации "Социальная поддержка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распоряжение Минэкономразвития России от 3 мая 2017 г. N 52Р-ОФ "Об утверждении методики расчета показателей (индикаторов) по подпрограмме 4 "Повышение эффективности государственной поддержки социально ориентированных некоммерческих организаций" государственной программы Российской Федерации "Социальная поддержка граждан".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28.07.2022 N 404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ПОКАЗАТЕЛЕЙ "ДОЛЯ СУБЪЕКТОВ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 КОТОРЫХ РЕАЛИЗУЮТСЯ МУНИЦИПАЛЬНЫЕ ПРОГРАММЫ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ПРИНЯТЫЕ БОЛЕЕ ЧЕМ В 10 ПРОЦЕНТАХ ГОРОДСКИХ</w:t>
      </w:r>
    </w:p>
    <w:p>
      <w:pPr>
        <w:pStyle w:val="2"/>
        <w:jc w:val="center"/>
      </w:pPr>
      <w:r>
        <w:rPr>
          <w:sz w:val="20"/>
        </w:rPr>
        <w:t xml:space="preserve">ОКРУГОВ И МУНИЦИПАЛЬНЫХ РАЙОНОВ" И "КОЛИЧЕСТВО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 КОТОРЫХ РЕАЛИЗУЮТСЯ РЕГИОНАЛЬНЫЕ</w:t>
      </w:r>
    </w:p>
    <w:p>
      <w:pPr>
        <w:pStyle w:val="2"/>
        <w:jc w:val="center"/>
      </w:pPr>
      <w:r>
        <w:rPr>
          <w:sz w:val="20"/>
        </w:rPr>
        <w:t xml:space="preserve">ПРОГРАММЫ (ПОДПРОГРАММЫ)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"МОДЕРНИЗАЦИЯ СФЕРЫ СОЦИАЛЬНОГО ОБСЛУЖИВАНИЯ И РАЗВИТИЕ</w:t>
      </w:r>
    </w:p>
    <w:p>
      <w:pPr>
        <w:pStyle w:val="2"/>
        <w:jc w:val="center"/>
      </w:pPr>
      <w:r>
        <w:rPr>
          <w:sz w:val="20"/>
        </w:rPr>
        <w:t xml:space="preserve">СЕКТОРА НЕГОСУДАРСТВЕННЫХ ОРГАНИЗАЦИЙ", НЕ ВХОДЯЩЕГО</w:t>
      </w:r>
    </w:p>
    <w:p>
      <w:pPr>
        <w:pStyle w:val="2"/>
        <w:jc w:val="center"/>
      </w:pPr>
      <w:r>
        <w:rPr>
          <w:sz w:val="20"/>
        </w:rPr>
        <w:t xml:space="preserve">В СОСТАВ НАЦИОНАЛЬНОГО ПРОЕКТА И ЯВЛЯЮЩЕГОСЯ СТРУКТУРНЫМ</w:t>
      </w:r>
    </w:p>
    <w:p>
      <w:pPr>
        <w:pStyle w:val="2"/>
        <w:jc w:val="center"/>
      </w:pPr>
      <w:r>
        <w:rPr>
          <w:sz w:val="20"/>
        </w:rPr>
        <w:t xml:space="preserve">ЭЛЕМЕНТОМ ГОСУДАРСТВЕННОЙ ПРОГРАММЫ РОССИЙСКОЙ ФЕДЕРАЦИИ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применяется для расчета показателей "Доля субъектов Российской Федерации, в которых реализуются муниципальные программы поддержки социально ориентированных некоммерческих организаций, принятые более чем в 10 процентах городских округов и муниципальных районов" и "Количество субъектов Российской Федерации, в которых реализуются региональные программы (подпрограммы) поддержки социально ориентированных некоммерческих организаций" федерального проекта "Модернизация сферы социального обслуживания и развитие сектора негосударственных организаций", не входящего в состав национального проекта и являющегося структурным элементом государственной </w:t>
      </w:r>
      <w:hyperlink w:history="0" r:id="rId11" w:tooltip="Постановление Правительства РФ от 15.04.2014 N 296 (ред. от 18.08.2022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"Социальная поддержка граждан" (далее - показатели федерального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Периодичность и срок формирования показателей федерального проекта - ежегодно в срок до 15 рабочих дней с даты окончания отчетного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расчета показателей федерального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Показатель "Доля субъектов Российской Федерации, в которых реализуются муниципальные программы поддержки социально ориентированных некоммерческих организаций, принятые более чем в 10 процентах городских округов и муниципальных районов" (MP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1)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jc w:val="center"/>
      </w:pPr>
      <w:r>
        <w:rPr>
          <w:sz w:val="20"/>
        </w:rPr>
        <w:t xml:space="preserve">MP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B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C(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* 100,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субъектов Российской Федерации, в которых реализуются муниципальные программы поддержки социально ориентированных некоммерческих организаций, принятые более чем в 10 процентах городских округов и муниципальных районов, в отчетном году,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общее количество субъектов Российской Федерации по состоянию на 31 декабря отчетного года,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</w:t>
      </w:r>
      <w:hyperlink w:history="0" w:anchor="P60" w:tooltip="MPk = Bk / C(k) * 100,">
        <w:r>
          <w:rPr>
            <w:sz w:val="20"/>
            <w:color w:val="0000ff"/>
          </w:rPr>
          <w:t xml:space="preserve">Показателя 1</w:t>
        </w:r>
      </w:hyperlink>
      <w:r>
        <w:rPr>
          <w:sz w:val="20"/>
        </w:rPr>
        <w:t xml:space="preserve"> являются данные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услуг, представляемые органами исполнительной власти субъектов Российской Федерации в Единую автоматизированную информационную систему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</w:t>
      </w:r>
      <w:hyperlink w:history="0" w:anchor="P60" w:tooltip="MPk = Bk / C(k) * 100,">
        <w:r>
          <w:rPr>
            <w:sz w:val="20"/>
            <w:color w:val="0000ff"/>
          </w:rPr>
          <w:t xml:space="preserve">Показателя 1</w:t>
        </w:r>
      </w:hyperlink>
      <w:r>
        <w:rPr>
          <w:sz w:val="20"/>
        </w:rPr>
        <w:t xml:space="preserve">, а также представление (распространение) информации по </w:t>
      </w:r>
      <w:hyperlink w:history="0" w:anchor="P60" w:tooltip="MPk = Bk / C(k) * 100,">
        <w:r>
          <w:rPr>
            <w:sz w:val="20"/>
            <w:color w:val="0000ff"/>
          </w:rPr>
          <w:t xml:space="preserve">Показателю 1</w:t>
        </w:r>
      </w:hyperlink>
      <w:r>
        <w:rPr>
          <w:sz w:val="20"/>
        </w:rPr>
        <w:t xml:space="preserve">, является Минэкономразвития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Показатель "Количество субъектов Российской Федерации, в которых реализуются региональные программы (подпрограммы) поддержки социально ориентированных некоммерческих организаций" (RP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 (далее - Показатель 2)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jc w:val="center"/>
      </w:pPr>
      <w:r>
        <w:rPr>
          <w:sz w:val="20"/>
        </w:rPr>
        <w:t xml:space="preserve">RP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= (D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/ C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количество субъектов Российской Федерации, в которых реализуются региональные программы (подпрограммы) поддержки в отчетном году,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- общее количество субъектов Российской Федерации по состоянию на 31 декабря отчетного года,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расчета </w:t>
      </w:r>
      <w:hyperlink w:history="0" w:anchor="P69" w:tooltip="RPk = (Dk / Ck),">
        <w:r>
          <w:rPr>
            <w:sz w:val="20"/>
            <w:color w:val="0000ff"/>
          </w:rPr>
          <w:t xml:space="preserve">Показателя 2</w:t>
        </w:r>
      </w:hyperlink>
      <w:r>
        <w:rPr>
          <w:sz w:val="20"/>
        </w:rPr>
        <w:t xml:space="preserve"> являются данные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услуг, представляемые органами исполнительной власти субъектов Российской Федерации в единую автоматизированную информационную систему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Субъектом официального статистического учета, ответственным за расчет </w:t>
      </w:r>
      <w:hyperlink w:history="0" w:anchor="P69" w:tooltip="RPk = (Dk / Ck),">
        <w:r>
          <w:rPr>
            <w:sz w:val="20"/>
            <w:color w:val="0000ff"/>
          </w:rPr>
          <w:t xml:space="preserve">Показателя 2</w:t>
        </w:r>
      </w:hyperlink>
      <w:r>
        <w:rPr>
          <w:sz w:val="20"/>
        </w:rPr>
        <w:t xml:space="preserve">, а также представление (распространение) информации по </w:t>
      </w:r>
      <w:hyperlink w:history="0" w:anchor="P69" w:tooltip="RPk = (Dk / Ck),">
        <w:r>
          <w:rPr>
            <w:sz w:val="20"/>
            <w:color w:val="0000ff"/>
          </w:rPr>
          <w:t xml:space="preserve">Показателю 2</w:t>
        </w:r>
      </w:hyperlink>
      <w:r>
        <w:rPr>
          <w:sz w:val="20"/>
        </w:rPr>
        <w:t xml:space="preserve">, является Минэкономразвития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28.07.2022 N 404</w:t>
            <w:br/>
            <w:t>"Об утверждении методики расчета показателей "Доля субъектов 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E66073FD7349EB78B97FAC5E0A2D6B70AC626A8DAC9395B86C22958E90C5CDBB7562F4B27C75D5A7B0F5B9712D1AD202806E42EDAD176DhDP7I" TargetMode = "External"/>
	<Relationship Id="rId8" Type="http://schemas.openxmlformats.org/officeDocument/2006/relationships/hyperlink" Target="consultantplus://offline/ref=F0E2FB1B08D8E23EB383AD5FDB48CF485D12E7CB668403AFA85BB373860864718610E85E21B6C453C5C327A6BCACF9EE54D4C5A14FiBPCI" TargetMode = "External"/>
	<Relationship Id="rId9" Type="http://schemas.openxmlformats.org/officeDocument/2006/relationships/hyperlink" Target="consultantplus://offline/ref=F0E2FB1B08D8E23EB383AD5FDB48CF485D12E7CB668403AFA85BB373860864718610E85D23BCC453C5C327A6BCACF9EE54D4C5A14FiBPCI" TargetMode = "External"/>
	<Relationship Id="rId10" Type="http://schemas.openxmlformats.org/officeDocument/2006/relationships/hyperlink" Target="consultantplus://offline/ref=F0E2FB1B08D8E23EB383AD5FDB48CF485D12E7CB668403AFA85BB373860864718610E85D22B5C453C5C327A6BCACF9EE54D4C5A14FiBPCI" TargetMode = "External"/>
	<Relationship Id="rId11" Type="http://schemas.openxmlformats.org/officeDocument/2006/relationships/hyperlink" Target="consultantplus://offline/ref=F0E2FB1B08D8E23EB383AD5FDB48CF485D12E3C5678C03AFA85BB373860864718610E8592CE19E43C18A70AFA0A9E6F157CAC5iAP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28.07.2022 N 404
"Об утверждении методики расчета показателей "Доля субъектов Российской Федерации, в которых реализуются муниципальные программы поддержки социально ориентированных некоммерческих организаций, принятые более чем в 10 процентах городских округов и муниципальных районов" и "Количество субъектов Российской Федерации, в которых реализуются региональные программы (подпрограммы) поддержки социально ориентированных некоммерческих организаций" федерального проекта</dc:title>
  <dcterms:created xsi:type="dcterms:W3CDTF">2022-11-24T08:15:33Z</dcterms:created>
</cp:coreProperties>
</file>