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Минобрнауки России от 03.12.2025 N 936</w:t>
              <w:br/>
              <w:t xml:space="preserve">"Об утверждении Положения об экспертном совете Высшей аттестационной комиссии при Министерстве науки и высшего образования Российской Федерации"</w:t>
              <w:br/>
              <w:t xml:space="preserve">(Зарегистрировано в Минюсте России 29.12.2025 N 84848)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28.06.2026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29 декабря 2025 г. N 84848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НАУКИ И ВЫСШЕГО ОБРАЗОВАНИЯ</w:t>
      </w:r>
    </w:p>
    <w:p>
      <w:pPr>
        <w:pStyle w:val="2"/>
        <w:jc w:val="center"/>
      </w:pPr>
      <w:r>
        <w:rPr>
          <w:sz w:val="20"/>
        </w:rPr>
        <w:t xml:space="preserve">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3 декабря 2025 г. N 936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</w:t>
      </w:r>
    </w:p>
    <w:p>
      <w:pPr>
        <w:pStyle w:val="2"/>
        <w:jc w:val="center"/>
      </w:pPr>
      <w:r>
        <w:rPr>
          <w:sz w:val="20"/>
        </w:rPr>
        <w:t xml:space="preserve">ОБ ЭКСПЕРТНОМ СОВЕТЕ ВЫСШЕЙ АТТЕСТАЦИОННОЙ КОМИССИИ</w:t>
      </w:r>
    </w:p>
    <w:p>
      <w:pPr>
        <w:pStyle w:val="2"/>
        <w:jc w:val="center"/>
      </w:pPr>
      <w:r>
        <w:rPr>
          <w:sz w:val="20"/>
        </w:rPr>
        <w:t xml:space="preserve">ПРИ МИНИСТЕРСТВЕ НАУКИ И ВЫСШЕГО ОБРАЗОВАНИЯ</w:t>
      </w:r>
    </w:p>
    <w:p>
      <w:pPr>
        <w:pStyle w:val="2"/>
        <w:jc w:val="center"/>
      </w:pPr>
      <w:r>
        <w:rPr>
          <w:sz w:val="20"/>
        </w:rPr>
        <w:t xml:space="preserve">РОССИЙСКОЙ ФЕДЕРАЦИИ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Постановление Правительства РФ от 26.03.2016 N 237 (ред. от 10.05.2026) &quot;Об утверждении Положения о Высшей аттестационной комиссии при Министерстве науки и высшего образования Российской Федерации&quot; {КонсультантПлюс}">
        <w:r>
          <w:rPr>
            <w:sz w:val="20"/>
            <w:color w:val="0000ff"/>
          </w:rPr>
          <w:t xml:space="preserve">абзацем вторым пункта 20</w:t>
        </w:r>
      </w:hyperlink>
      <w:r>
        <w:rPr>
          <w:sz w:val="20"/>
        </w:rPr>
        <w:t xml:space="preserve"> Положения о Высшей аттестационной комиссии при Министерстве науки и высшего образования Российской Федерации, утвержденного постановлением Правительства Российской Федерации от 26 марта 2016 г. N 237,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7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экспертном совете Высшей аттестационной комиссии при Министерстве науки и высшего образования Российской Федерации (далее - Положение).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Экспертные советы Высшей аттестационной комиссии при Министерстве науки и высшего образования Российской Федерации, сформированные до вступления в силу </w:t>
      </w:r>
      <w:hyperlink w:history="0" w:anchor="P37" w:tooltip="ПОЛОЖЕНИЕ">
        <w:r>
          <w:rPr>
            <w:sz w:val="20"/>
            <w:color w:val="0000ff"/>
          </w:rPr>
          <w:t xml:space="preserve">Положения</w:t>
        </w:r>
      </w:hyperlink>
      <w:r>
        <w:rPr>
          <w:sz w:val="20"/>
        </w:rPr>
        <w:t xml:space="preserve">, могут функционировать в пределах срока их полномочий до формирования указанных советов и утверждения их составов федеральным государственным бюджетным учреждением "Российская академия наук" в соответствии с </w:t>
      </w:r>
      <w:hyperlink w:history="0" w:anchor="P37" w:tooltip="ПОЛОЖЕНИЕ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Признать утратившими силу:</w:t>
      </w:r>
    </w:p>
    <w:p>
      <w:pPr>
        <w:pStyle w:val="0"/>
        <w:spacing w:before="200" w:lineRule="auto"/>
        <w:ind w:firstLine="540"/>
        <w:jc w:val="both"/>
      </w:pPr>
      <w:hyperlink w:history="0" r:id="rId9" w:tooltip="Приказ Минобрнауки России от 30.09.2021 N 903 (ред. от 27.04.2024) &quot;Об утверждении Положения об экспертном совете Высшей аттестационной комиссии при Министерстве науки и высшего образования Российской Федерации&quot; (Зарегистрировано в Минюсте России 10.12.2021 N 66262)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науки и высшего образования Российской Федерации от 30 сентября 2021 г. N 903 "Об утверждении Положения об экспертном совете Высшей аттестационной комиссии при Министерстве науки и высшего образования Российской Федерации" (зарегистрирован Министерством юстиции Российской Федерации 10 декабря 2021 г., регистрационный N 66262);</w:t>
      </w:r>
    </w:p>
    <w:p>
      <w:pPr>
        <w:pStyle w:val="0"/>
        <w:spacing w:before="200" w:lineRule="auto"/>
        <w:ind w:firstLine="540"/>
        <w:jc w:val="both"/>
      </w:pPr>
      <w:hyperlink w:history="0" r:id="rId10" w:tooltip="Приказ Минобрнауки России от 24.10.2022 N 1024 &quot;О внесении изменений в некоторые приказы Министерства науки и высшего образования Российской Федерации по вопросам функционирования государственной системы научной аттестации&quot; (Зарегистрировано в Минюсте России 30.11.2022 N 71260) ------------ Недействующая редакция {КонсультантПлюс}">
        <w:r>
          <w:rPr>
            <w:sz w:val="20"/>
            <w:color w:val="0000ff"/>
          </w:rPr>
          <w:t xml:space="preserve">пункт 1</w:t>
        </w:r>
      </w:hyperlink>
      <w:r>
        <w:rPr>
          <w:sz w:val="20"/>
        </w:rPr>
        <w:t xml:space="preserve"> приказа Министерства науки и высшего образования Российской Федерации от 24 октября 2022 г. N 1024 "О внесении изменений в некоторые приказы Министерства науки и высшего образования Российской Федерации по вопросам функционирования государственной системы научной аттестации" (зарегистрирован Министерством юстиции Российской Федерации 30 ноября 2022 г., регистрационный N 71260);</w:t>
      </w:r>
    </w:p>
    <w:p>
      <w:pPr>
        <w:pStyle w:val="0"/>
        <w:spacing w:before="200" w:lineRule="auto"/>
        <w:ind w:firstLine="540"/>
        <w:jc w:val="both"/>
      </w:pPr>
      <w:hyperlink w:history="0" r:id="rId11" w:tooltip="Приказ Минобрнауки России от 11.01.2024 N 12 &quot;О внесении изменений в приказы Министерства науки и высшего образования Российской Федерации от 14 января 2019 г. N 2н, от 22 апреля 2019 г. N 36н и от 30 сентября 2021 г. N 903&quot; (Зарегистрировано в Минюсте России 25.03.2024 N 77615) ------------ Недействующая редакция {КонсультантПлюс}">
        <w:r>
          <w:rPr>
            <w:sz w:val="20"/>
            <w:color w:val="0000ff"/>
          </w:rPr>
          <w:t xml:space="preserve">пункт 3</w:t>
        </w:r>
      </w:hyperlink>
      <w:r>
        <w:rPr>
          <w:sz w:val="20"/>
        </w:rPr>
        <w:t xml:space="preserve"> изменений, которые вносятся в приказы Министерства науки и высшего образования Российской Федерации от 14 января 2019 г. N 2н, от 22 апреля 2019 г. N 36н и от 30 сентября 2021 г. N 903, утвержденных приказом Министерства науки и высшего образования Российской Федерации от 11 января 2024 г. N 12 (зарегистрирован Министерством юстиции Российской Федерации 25 марта 2024 г., регистрационный N 77615);</w:t>
      </w:r>
    </w:p>
    <w:p>
      <w:pPr>
        <w:pStyle w:val="0"/>
        <w:spacing w:before="200" w:lineRule="auto"/>
        <w:ind w:firstLine="540"/>
        <w:jc w:val="both"/>
      </w:pPr>
      <w:hyperlink w:history="0" r:id="rId12" w:tooltip="Приказ Минобрнауки России от 27.04.2024 N 324 &quot;О внесении изменений в Положение об экспертном совете Высшей аттестационной комиссии при Министерстве науки и высшего образования Российской Федерации, утвержденное приказом Министерства науки и высшего образования Российской Федерации от 30 сентября 2021 г. N 903&quot; (Зарегистрировано в Минюсте России 29.05.2024 N 78332)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науки и высшего образования Российской Федерации от 27 апреля 2024 г. N 324 "О внесении изменений в Положение об экспертном совете Высшей аттестационной комиссии при Министерстве науки и высшего образования Российской Федерации, утвержденное приказом Министерства науки и высшего образования Российской Федерации от 30 сентября 2021 г. N 903" (зарегистрирован Министерством юстиции Российской Федерации 29 мая 2024 г., регистрационный N 78332).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В.Н.ФАЛЬКОВ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науки</w:t>
      </w:r>
    </w:p>
    <w:p>
      <w:pPr>
        <w:pStyle w:val="0"/>
        <w:jc w:val="right"/>
      </w:pPr>
      <w:r>
        <w:rPr>
          <w:sz w:val="20"/>
        </w:rPr>
        <w:t xml:space="preserve">и высшего образования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3 декабря 2025 г. N 936</w:t>
      </w:r>
    </w:p>
    <w:p>
      <w:pPr>
        <w:pStyle w:val="0"/>
        <w:jc w:val="both"/>
      </w:pPr>
      <w:r>
        <w:rPr>
          <w:sz w:val="20"/>
        </w:rPr>
      </w:r>
    </w:p>
    <w:bookmarkStart w:id="37" w:name="P37"/>
    <w:bookmarkEnd w:id="37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ЭКСПЕРТНОМ СОВЕТЕ ВЫСШЕЙ АТТЕСТАЦИОННОЙ КОМИССИИ</w:t>
      </w:r>
    </w:p>
    <w:p>
      <w:pPr>
        <w:pStyle w:val="2"/>
        <w:jc w:val="center"/>
      </w:pPr>
      <w:r>
        <w:rPr>
          <w:sz w:val="20"/>
        </w:rPr>
        <w:t xml:space="preserve">ПРИ МИНИСТЕРСТВЕ НАУКИ И ВЫСШЕГО ОБРАЗОВАНИЯ</w:t>
      </w:r>
    </w:p>
    <w:p>
      <w:pPr>
        <w:pStyle w:val="2"/>
        <w:jc w:val="center"/>
      </w:pPr>
      <w:r>
        <w:rPr>
          <w:sz w:val="20"/>
        </w:rPr>
        <w:t xml:space="preserve">РОССИЙСКОЙ ФЕДЕРАЦИИ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Экспертный совет Высшей аттестационной комиссии при Министерстве науки и высшего образования Российской Федерации (далее - экспертный совет) создается для осуществления экспертизы соответствия диссертаций на соискание ученой степени кандидата наук, на соискание ученой степени доктора наук (далее соответственно - диссертации, ученые степени) и аттестационных дел соискателей ученых степеней (далее - аттестационное дело) установленным критериям и требованиям &lt;1&gt;, подготовки заключений по вопросам присуждения ученых степеней, признания ученых степеней и ученых званий, полученных в иностранном государстве, по вопросам лишения (восстановления) ученых степеней, подготовки заключений о соответствии или несоответствии рецензируемых научных изданий установленным требованиям и о категорировании таких изданий, а также подготовки по поручению Высшей аттестационной комиссии при Министерстве науки и высшего образования Российской Федерации (далее - Комиссия) заключений по иным вопросам, указанным в </w:t>
      </w:r>
      <w:hyperlink w:history="0" r:id="rId13" w:tooltip="Постановление Правительства РФ от 26.03.2016 N 237 (ред. от 10.05.2026) &quot;Об утверждении Положения о Высшей аттестационной комиссии при Министерстве науки и высшего образования Российской Федерации&quot; {КонсультантПлюс}">
        <w:r>
          <w:rPr>
            <w:sz w:val="20"/>
            <w:color w:val="0000ff"/>
          </w:rPr>
          <w:t xml:space="preserve">пункте 4</w:t>
        </w:r>
      </w:hyperlink>
      <w:r>
        <w:rPr>
          <w:sz w:val="20"/>
        </w:rPr>
        <w:t xml:space="preserve"> Положения о Высшей аттестационной комиссии при Министерстве науки и высшего образования Российской Федерации, утвержденного постановлением Правительства Российской Федерации от 26 марта 2016 г. N 237 (далее - Положение о Комиссии) &lt;2&gt;.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</w:t>
      </w:r>
      <w:hyperlink w:history="0" r:id="rId14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Раздел II</w:t>
        </w:r>
      </w:hyperlink>
      <w:r>
        <w:rPr>
          <w:sz w:val="20"/>
        </w:rPr>
        <w:t xml:space="preserve"> и </w:t>
      </w:r>
      <w:hyperlink w:history="0" r:id="rId15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пункт 33</w:t>
        </w:r>
      </w:hyperlink>
      <w:r>
        <w:rPr>
          <w:sz w:val="20"/>
        </w:rPr>
        <w:t xml:space="preserve"> Положения о присуждении ученых степеней, утвержденного постановлением Правительства Российской Федерации от 24 сентября 2013 г. N 842 (далее - Положение о присуждении ученых степеней).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</w:t>
      </w:r>
      <w:hyperlink w:history="0" r:id="rId16" w:tooltip="Постановление Правительства РФ от 26.03.2016 N 237 (ред. от 10.05.2026) &quot;Об утверждении Положения о Высшей аттестационной комиссии при Министерстве науки и высшего образования Российской Федерации&quot; {КонсультантПлюс}">
        <w:r>
          <w:rPr>
            <w:sz w:val="20"/>
            <w:color w:val="0000ff"/>
          </w:rPr>
          <w:t xml:space="preserve">Пункт 19</w:t>
        </w:r>
      </w:hyperlink>
      <w:r>
        <w:rPr>
          <w:sz w:val="20"/>
        </w:rPr>
        <w:t xml:space="preserve"> Положения о Комиссии.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Экспертный совет дает заключения, с учетом которых Комиссия представляет рекомендации в Министерство науки и высшего образования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Экспертный совет осуществляет свою деятельность на основании настоящего Положения и руководствуется в своей деятельности </w:t>
      </w:r>
      <w:hyperlink w:history="0" r:id="rId1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приказами Министерства науки и высшего образования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Основными принципами деятельности экспертного совета являются компетентность, независимость, объективность, открытость и соблюдение норм профессиональной этики &lt;3&gt;.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&lt;3&gt; </w:t>
      </w:r>
      <w:hyperlink w:history="0" r:id="rId18" w:tooltip="Постановление Правительства РФ от 26.03.2016 N 237 (ред. от 10.05.2026) &quot;Об утверждении Положения о Высшей аттестационной комиссии при Министерстве науки и высшего образования Российской Федерации&quot; {КонсультантПлюс}">
        <w:r>
          <w:rPr>
            <w:sz w:val="20"/>
            <w:color w:val="0000ff"/>
          </w:rPr>
          <w:t xml:space="preserve">Пункт 3</w:t>
        </w:r>
      </w:hyperlink>
      <w:r>
        <w:rPr>
          <w:sz w:val="20"/>
        </w:rPr>
        <w:t xml:space="preserve"> Положения о Комиссии.</w:t>
      </w:r>
    </w:p>
    <w:p>
      <w:pPr>
        <w:pStyle w:val="0"/>
        <w:jc w:val="both"/>
      </w:pPr>
      <w:r>
        <w:rPr>
          <w:sz w:val="20"/>
        </w:rPr>
      </w:r>
    </w:p>
    <w:bookmarkStart w:id="53" w:name="P53"/>
    <w:bookmarkEnd w:id="53"/>
    <w:p>
      <w:pPr>
        <w:pStyle w:val="0"/>
        <w:ind w:firstLine="540"/>
        <w:jc w:val="both"/>
      </w:pPr>
      <w:r>
        <w:rPr>
          <w:sz w:val="20"/>
        </w:rPr>
        <w:t xml:space="preserve">3. Экспертный совет по результатам проведенной экспертизы дает заключения: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 выдаче разрешения на создание советов по защите диссертаций (далее - диссертационные советы), об определении и изменении их составов, установлении полномочий диссертационных советов, определении перечней научных специальностей, по которым диссертационным советам предоставляется право приема для защиты диссертаций, о приостановлении, возобновлении и прекращении деятельности диссертационных советов;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 соответствии содержания представленных посредством федеральной информационной системы государственной научной аттестации &lt;4&gt; материалов аттестационного дела и диссертации критериям, которым должна отвечать диссертация, установленным в </w:t>
      </w:r>
      <w:hyperlink w:history="0" r:id="rId19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разделе II</w:t>
        </w:r>
      </w:hyperlink>
      <w:r>
        <w:rPr>
          <w:sz w:val="20"/>
        </w:rPr>
        <w:t xml:space="preserve"> Положения о присуждении ученых степеней;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&lt;4&gt; </w:t>
      </w:r>
      <w:hyperlink w:history="0" r:id="rId20" w:tooltip="Федеральный закон от 23.08.1996 N 127-ФЗ (ред. от 31.07.2025) &quot;О науке и государственной научно-технической политике&quot; {КонсультантПлюс}">
        <w:r>
          <w:rPr>
            <w:sz w:val="20"/>
            <w:color w:val="0000ff"/>
          </w:rPr>
          <w:t xml:space="preserve">Статья 6.4</w:t>
        </w:r>
      </w:hyperlink>
      <w:r>
        <w:rPr>
          <w:sz w:val="20"/>
        </w:rPr>
        <w:t xml:space="preserve"> Федерального закона от 23 августа 1996 г. N 127-ФЗ "О науке и государственной научно-технической политике".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в) о разрешении провести заседание диссертационного совета по вопросу присуждения соискателю ученой степени доктора наук, представившему в диссертационный совет диссертацию на соискание ученой степени кандидата наук, при возбуждении диссертационным советом соответствующего ходатайства;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 признании ученых степеней и ученых званий, полученных в иностранном государстве;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по заявлениям о лишении (восстановлении) ученых степеней;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о перечне кандидатских экзаменов;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по проектам правовых актов, в том числе по проектам международных договоров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по номенклатуре научных специальностей, по которым присуждаются ученые степени (далее соответственно - номенклатура, научные специальности), содержанию научных специальностей (паспортов), в том числе определению направлений исследований, проводимых в конкретной отрасли науки, разграничению смежных научных специальностей;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по предложениям, заявлениям, жалобам, поступившим в Министерство науки и высшего образования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к) о запросе в установленных </w:t>
      </w:r>
      <w:hyperlink w:history="0" r:id="rId21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присуждении ученых степеней случаях &lt;5&gt; у диссертационного совета публикаций соискателей ученых степеней для уточнения основных научных результатов диссертации, а также иных материалов, подтверждающих соответствие диссертации критериям, установленным </w:t>
      </w:r>
      <w:hyperlink w:history="0" r:id="rId22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присуждении ученых степеней;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&lt;5&gt; </w:t>
      </w:r>
      <w:hyperlink w:history="0" r:id="rId23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Пункт 45</w:t>
        </w:r>
      </w:hyperlink>
      <w:r>
        <w:rPr>
          <w:sz w:val="20"/>
        </w:rPr>
        <w:t xml:space="preserve"> Положения о присуждении ученых степеней.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л) о необходимости обеспечения экспертного совета в установленных </w:t>
      </w:r>
      <w:hyperlink w:history="0" r:id="rId24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присуждении ученых степеней случаях &lt;6&gt; текстом диссертации на соискание ученой степени кандидата наук в электронной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&lt;6&gt; </w:t>
      </w:r>
      <w:hyperlink w:history="0" r:id="rId25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Пункты 45</w:t>
        </w:r>
      </w:hyperlink>
      <w:r>
        <w:rPr>
          <w:sz w:val="20"/>
        </w:rPr>
        <w:t xml:space="preserve">, </w:t>
      </w:r>
      <w:hyperlink w:history="0" r:id="rId26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73</w:t>
        </w:r>
      </w:hyperlink>
      <w:r>
        <w:rPr>
          <w:sz w:val="20"/>
        </w:rPr>
        <w:t xml:space="preserve">, </w:t>
      </w:r>
      <w:hyperlink w:history="0" r:id="rId27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84</w:t>
        </w:r>
      </w:hyperlink>
      <w:r>
        <w:rPr>
          <w:sz w:val="20"/>
        </w:rPr>
        <w:t xml:space="preserve"> Положения о присуждении ученых степеней.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м) о запросе в установленных </w:t>
      </w:r>
      <w:hyperlink w:history="0" r:id="rId28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присуждении ученых степеней случаях &lt;7&gt; у диссертационного совета сведений о публикациях и месте работы лица, в отношении которого подано заявление о лишении (восстановлении) ученой степени, необходимых для рассмотрения указанного заявления;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&lt;7&gt; </w:t>
      </w:r>
      <w:hyperlink w:history="0" r:id="rId29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Пункты 73</w:t>
        </w:r>
      </w:hyperlink>
      <w:r>
        <w:rPr>
          <w:sz w:val="20"/>
        </w:rPr>
        <w:t xml:space="preserve"> и </w:t>
      </w:r>
      <w:hyperlink w:history="0" r:id="rId30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84</w:t>
        </w:r>
      </w:hyperlink>
      <w:r>
        <w:rPr>
          <w:sz w:val="20"/>
        </w:rPr>
        <w:t xml:space="preserve"> Положения о присуждении ученых степеней.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н) о приглашении на заседание экспертного совета соискателя ученой степени, председателя или заместителя председателя диссертационного совета, в котором проходила защита диссертации или подготовлено дополнительное заключение по ней, лиц, подавших заявления о лишении ученой степени, о восстановлении ученой степени, и лиц, в отношении которых поданы указанные заявления, а также иных лиц, имеющих отношение к существу рассматриваемого на этом заседании вопроса, членов других экспертных советов, ведущих специалистов в соответствующей области науки, в случаях и в порядке, предусмотренных </w:t>
      </w:r>
      <w:hyperlink w:history="0" r:id="rId31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присуждении ученых степеней &lt;8&gt;.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&lt;8&gt; </w:t>
      </w:r>
      <w:hyperlink w:history="0" r:id="rId32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Пункты 44</w:t>
        </w:r>
      </w:hyperlink>
      <w:r>
        <w:rPr>
          <w:sz w:val="20"/>
        </w:rPr>
        <w:t xml:space="preserve">, </w:t>
      </w:r>
      <w:hyperlink w:history="0" r:id="rId33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72</w:t>
        </w:r>
      </w:hyperlink>
      <w:r>
        <w:rPr>
          <w:sz w:val="20"/>
        </w:rPr>
        <w:t xml:space="preserve">, </w:t>
      </w:r>
      <w:hyperlink w:history="0" r:id="rId34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84</w:t>
        </w:r>
      </w:hyperlink>
      <w:r>
        <w:rPr>
          <w:sz w:val="20"/>
        </w:rPr>
        <w:t xml:space="preserve"> Положения о присуждении ученых степеней.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По поручению Комиссии экспертный совет дает заключение по иным вопросам, указанным в </w:t>
      </w:r>
      <w:hyperlink w:history="0" r:id="rId35" w:tooltip="Постановление Правительства РФ от 26.03.2016 N 237 (ред. от 10.05.2026) &quot;Об утверждении Положения о Высшей аттестационной комиссии при Министерстве науки и высшего образования Российской Федерации&quot; {КонсультантПлюс}">
        <w:r>
          <w:rPr>
            <w:sz w:val="20"/>
            <w:color w:val="0000ff"/>
          </w:rPr>
          <w:t xml:space="preserve">пункте 4</w:t>
        </w:r>
      </w:hyperlink>
      <w:r>
        <w:rPr>
          <w:sz w:val="20"/>
        </w:rPr>
        <w:t xml:space="preserve"> Положения о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Заключение экспертного совета должно быть полным, объективным и мотивированным.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По решению экспертного совета для рассмотрения отдельных вопросов в области государственной научной аттестации на его заседания могут приглашаться члены других экспертных советов и специалисты в соответствующих областях знаний. Присутствие лиц, не входящих в состав экспертного совета, на заседании экспертного совета допускается с разрешения руководителя подразделения Министерства науки и высшего образования Российской Федерации, обеспечивающего функции государственной научной аттестации.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Члены экспертного совета могут присутствовать на заседании Комиссии при рассмотрении вопросов подтверждения самостоятельности выполнения диссертации, уточнения содержащихся в ней новых научных результатов, а также личного вклада автора диссертации в науку.</w:t>
      </w:r>
    </w:p>
    <w:bookmarkStart w:id="86" w:name="P86"/>
    <w:bookmarkEnd w:id="8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Экспертный совет состоит из председателя экспертного совета, заместителей председателя экспертного совета, ученого секретаря экспертного совета и членов экспертного совета (далее вместе - члены экспертного совета).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Председатель экспертного совета руководит работой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Численный состав экспертного совета должен составлять не менее 25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Члены экспертного совета, за исключением ученого секретаря экспертного совета, должны иметь ученую степень доктора наук либо ученую степень, полученную в иностранном государстве, признаваемую в Российской Федерации, обладателю которой предоставлены те же академические и (или) профессиональные права, что и обладателю ученой степени доктора наук, полученной в Российской Федерации. Ученым секретарем экспертного совета может быть лицо, имеющее ученую степень кандидата наук либо ученую степень, полученную в иностранном государстве, признаваемую в Российской Федерации, обладателю которой предоставлены те же академические и (или) профессиональные права, что и обладателю ученой степени кандидата наук, полученной в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Состав экспертного совета формируется из числа ведущих ученых и специалистов в области науки, техники, образования и культуры, которые за последние 5 лет, предшествующих включению в состав экспертного совета, имеют не менее 10 публикаций в рецензируемых научных изданиях и (или) патентов (свидетельств) на полезную модель, патентов на промышленный образец, патентов на селекционные достижения, свидетельств на программы для электронных вычислительных машин, базы данных, топологий интегральных микросхем.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состав экспертного совета не могут входить руководители образовательных организаций высшего образования, образовательных организаций дополнительного профессионального образования, научных организаций, государственные служащие, председатели диссертационных советов, а также специалисты, являющиеся научными руководителями (консультантами) одного и более лиц, в отношении которых Министерством науки и высшего образования Российской Федерации в течение 5 лет, предшествующих представлению рекомендаций организаций, указанных в </w:t>
      </w:r>
      <w:hyperlink w:history="0" w:anchor="P93" w:tooltip="9. Экспертные советы формируются федеральным государственным бюджетным учреждением &quot;Российская академия наук&quot; (далее - Академия) из числа ведущих ученых и специалистов в области науки, техники, образования и культуры с учетом рекомендаций государственных академий наук, Общероссийской общественной организации &quot;Российский Союз ректоров&quot;, централизованной религиозной организации соответствующей конфессиональной принадлежности и Комиссии по развитию теологического религиозного и духовно-нравственного образов...">
        <w:r>
          <w:rPr>
            <w:sz w:val="20"/>
            <w:color w:val="0000ff"/>
          </w:rPr>
          <w:t xml:space="preserve">пункте 9</w:t>
        </w:r>
      </w:hyperlink>
      <w:r>
        <w:rPr>
          <w:sz w:val="20"/>
        </w:rPr>
        <w:t xml:space="preserve"> настоящего Положения, о включении данного специалиста в состав экспертного совета, приняты решения о лишении ученой степени.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Председатель экспертного совета, заместители председателя экспертного совета и ученый секретарь экспертного совета не должны являться работниками одной образовательной организации высшего образования, научной либо иной организации.</w:t>
      </w:r>
    </w:p>
    <w:bookmarkStart w:id="93" w:name="P93"/>
    <w:bookmarkEnd w:id="9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Экспертные советы формируются федеральным государственным бюджетным учреждением "Российская академия наук" (далее - Академия) из числа ведущих ученых и специалистов в области науки, техники, образования и культуры с учетом рекомендаций государственных академий наук, Общероссийской общественной организации "Российский Союз ректоров", централизованной религиозной организации соответствующей конфессиональной принадлежности и Комиссии по развитию теологического религиозного и духовно-нравственного образования Совета по взаимодействию с религиозными объединениями при Президенте Российской Федерации (по научным специальностям, отнесенным к группе научных специальностей 5.11. Теология), ведущих образовательных организаций высшего образования, научных и иных организаций (далее вместе - организации), и утверждаются Академией сроком на 4 года с последующим обновлением не менее чем на 25 процентов состава экспертного совета, утвержденного на момент его формирования. Члены экспертного совета не могут исполнять свои полномочия более двух сроков подряд.</w:t>
      </w:r>
    </w:p>
    <w:bookmarkStart w:id="94" w:name="P94"/>
    <w:bookmarkEnd w:id="9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Академия утверждает составы экспертных советов или вносит изменения в составы экспертных советов.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целях формирования экспертных советов, а также при внесении изменений в состав экспертного совета Академия размещает на своем официальном сайте и на официальном сайте Комиссии в информационно-телекоммуникационной сети "Интернет" (далее соответственно - официальный сайт Академии в сети Интернет, официальный сайт Комиссии в сети Интернет) уведомление о начале представления в Академию предложений организаций по кандидатам в члены экспертных советов с указанием срока представления таких предложений (далее соответственно - уведомление, предложения по кандидатам). Срок представления предложений по кандидатам должен составлять не менее 45 календарных дней со дня размещения уведомления.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течение 10 рабочих дней со дня окончания срока представления предложений по кандидатам Академия размещает информацию о кандидатах в члены экспертных советов на официальном сайте Академии в сети Интернет.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течение 15 календарных дней со дня размещения информации о кандидатах в члены экспертных советов на официальном сайте Академии в сети Интернет организации вправе представить в Академию свои мотивированные возражения против включения представленных кандидатов в члены экспертных советов (далее - мотивированные возражения).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Академия в течение 30 календарных дней со дня окончания представления организациями мотивированных возражений рассматривает поступившие предложения по кандидатам и мотивированные возражения, проверяет соответствие предложенных кандидатов в члены экспертных советов требованиям, указанным в </w:t>
      </w:r>
      <w:hyperlink w:history="0" w:anchor="P86" w:tooltip="8. Экспертный совет состоит из председателя экспертного совета, заместителей председателя экспертного совета, ученого секретаря экспертного совета и членов экспертного совета (далее вместе - члены экспертного совета).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результатам рассмотрения поступивших предложений по кандидатам и мотивированных возражений Академия принимает решение, предусмотренное </w:t>
      </w:r>
      <w:hyperlink w:history="0" w:anchor="P94" w:tooltip="Академия утверждает составы экспертных советов или вносит изменения в составы экспертных советов.">
        <w:r>
          <w:rPr>
            <w:sz w:val="20"/>
            <w:color w:val="0000ff"/>
          </w:rPr>
          <w:t xml:space="preserve">абзацем вторым</w:t>
        </w:r>
      </w:hyperlink>
      <w:r>
        <w:rPr>
          <w:sz w:val="20"/>
        </w:rPr>
        <w:t xml:space="preserve"> настоящего пункта.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Для рассмотрения вопросов, предусматривающих подготовку заключений, указанных в </w:t>
      </w:r>
      <w:hyperlink w:history="0" w:anchor="P53" w:tooltip="3. Экспертный совет по результатам проведенной экспертизы дает заключения:">
        <w:r>
          <w:rPr>
            <w:sz w:val="20"/>
            <w:color w:val="0000ff"/>
          </w:rPr>
          <w:t xml:space="preserve">пункте 3</w:t>
        </w:r>
      </w:hyperlink>
      <w:r>
        <w:rPr>
          <w:sz w:val="20"/>
        </w:rPr>
        <w:t xml:space="preserve"> настоящего Положения, председатель экспертного совета назначает докладчиков из числа членов экспертного совета для представления доклада по обсуждаемому вопросу (далее - докладчики).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Члены экспертного совета обязаны участвовать в заседаниях экспертного совета очно или в удаленном интерактивном режиме (с использованием видео-конференц-связи при условии аудиовизуального контакта с участниками заседания) (далее - удаленный интерактивный режим), по поручению председателя экспертного совета подготавливать проекты заключений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выполнение обязанностей члена экспертного совета может повлечь за собой конфликт интересов, способный повлиять на полноту и объективность принимаемых решений, член экспертного совета обязан заявить самоотвод до начала проведения заседания экспертного совета. В этом случае член экспертного совета в обсуждении вопроса не участвует и не голосует.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обсуждении диссертации и голосовании по ней не могут принимать участие члены экспертного совета, являющиеся членами диссертационного совета, в котором она защищалась, работниками организации, в которой выполнялась данная диссертация, а также научными руководителями и научными консультантами соискателя ученой степени, представившего данную диссертацию к защите.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Организация работы по подготовке заседаний экспертного совета, контроль за своевременным рассмотрением аттестационных дел осуществляется ученым секретарем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Перед началом заседания ученый секретарь экспертного совета осуществляет регистрацию членов экспертного совета, участвующих в заседании в удаленном интерактивном режиме, и проводит идентификацию соискателя ученой степени и иных лиц в случае их участия на основании удостоверяющих личность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Заседания экспертного совета проводятся под руководством председателя экспертного совета, а в его отсутствие - заместителя председателя экспертного совета, определенного председателем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При проведении заседания экспертного совета в удаленном интерактивном режиме председательствующий на заседании экспертного совета и ученый секретарь экспертного совета обязаны находиться в определенном Министерством науки и высшего образования Российской Федерации помещении, оснащенном необходимым оборудованием и средствами связи, обеспечивающими удаленный интерактивный режим работы.</w:t>
      </w:r>
    </w:p>
    <w:bookmarkStart w:id="108" w:name="P108"/>
    <w:bookmarkEnd w:id="10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Приглашенные на заседание экспертного совета в соответствии с </w:t>
      </w:r>
      <w:hyperlink w:history="0" r:id="rId36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присуждении ученых степеней соискатель ученой степени, а также иные лица вправе присутствовать на заседании экспертного совета в удаленном интерактивном режиме в случае направления в Министерство науки и высшего образования Российской Федерации не позднее чем за 5 рабочих дней до планируемой даты заседания экспертного совета заявления, в котором указываются сведения, необходимые для проведения авторизации при подключении к заседанию экспертного совета в удаленном интерактивном режиме, адрес электронной почты, согласие на участие в заседании экспертного совета в удаленном интерактивном режиме (далее - заявление).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позднее чем за 1 рабочий день до даты проведения заседания экспертного совета лицам, указанным в </w:t>
      </w:r>
      <w:hyperlink w:history="0" w:anchor="P108" w:tooltip="15. Приглашенные на заседание экспертного совета в соответствии с Положением о присуждении ученых степеней соискатель ученой степени, а также иные лица вправе присутствовать на заседании экспертного совета в удаленном интерактивном режиме в случае направления в Министерство науки и высшего образования Российской Федерации не позднее чем за 5 рабочих дней до планируемой даты заседания экспертного совета заявления, в котором указываются сведения, необходимые для проведения авторизации при подключении к зас..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подразделением Министерства науки и высшего образования Российской Федерации, обеспечивающим функции государственной научной аттестации, направляются данные для подключения в удаленном интерактивном режиме к заседанию экспертного совета на указанный в заявлении адрес электронной почты.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Соискатель ученой степени и иные лица участвуют в заседании экспертного совета, проводимого в удаленном интерактивном режиме, только на время рассмотрения вопроса, по которому они приглашены.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Рассмотрение вопроса, включенного в повестку заседания экспертного совета, проводимого в удаленном интерактивном режиме, переносится на очередное заседание в случае, если в ходе данного заседания произошел разрыв аудиовидеосвязи с участником (участниками) заседания экспертного совета и (или) возникли технические неполадки, повлекшие невозможность рассмотрения данного вопроса (далее соответственно - разрыв связи, технические неполадки).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разрыва связи с соискателем ученой степени или иным лицом или возникновения технических неполадок соискатель ученой степени или иное лицо приглашаются на очередное заседание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На заседании экспертного совета имеет право присутствовать представитель Академии и представитель подразделения Министерства науки и высшего образования Российской Федерации, обеспечивающего функции государственной научной аттестации.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Диссертации, выполненные по темам, охватывающим несколько научных специальностей или отраслей науки, направляются посредством федеральной информационной системы государственной научной аттестации &lt;9&gt; на рассмотрение нескольких экспертных советов.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&lt;9&gt; </w:t>
      </w:r>
      <w:hyperlink w:history="0" r:id="rId37" w:tooltip="Федеральный закон от 23.08.1996 N 127-ФЗ (ред. от 31.07.2025) &quot;О науке и государственной научно-технической политике&quot; {КонсультантПлюс}">
        <w:r>
          <w:rPr>
            <w:sz w:val="20"/>
            <w:color w:val="0000ff"/>
          </w:rPr>
          <w:t xml:space="preserve">Статья 6.4</w:t>
        </w:r>
      </w:hyperlink>
      <w:r>
        <w:rPr>
          <w:sz w:val="20"/>
        </w:rPr>
        <w:t xml:space="preserve"> Федерального закона от 23 августа 1996 г. N 127-ФЗ "О науке и государственной научно-технической политике".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19. Заключения экспертного совета принимаются открытым голосованием. Заключение считается принятым, если за него проголосовало не менее двух третей от числа лиц, входящих в состав экспертного совета и присутствующих на его заседании, в том числе в удаленном интерактивном режиме.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Заключения экспертного совета подписываются председательствующим на его заседании, ученым секретарем экспертного совета, докладчиками с использованием простой электронной подписи &lt;10&gt;.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&lt;10&gt; </w:t>
      </w:r>
      <w:hyperlink w:history="0" r:id="rId38" w:tooltip="Федеральный закон от 06.04.2011 N 63-ФЗ (ред. от 31.07.2025) &quot;Об электронной подписи&quot; {КонсультантПлюс}">
        <w:r>
          <w:rPr>
            <w:sz w:val="20"/>
            <w:color w:val="0000ff"/>
          </w:rPr>
          <w:t xml:space="preserve">Статья 9</w:t>
        </w:r>
      </w:hyperlink>
      <w:r>
        <w:rPr>
          <w:sz w:val="20"/>
        </w:rPr>
        <w:t xml:space="preserve"> Федерального закона от 6 апреля 2011 г. N 63-ФЗ "Об электронной подписи".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Заключения экспертного совета представляются на заседаниях Комиссии председателем экспертного совета или его заместителем либо докладчиком.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В случае неисполнения или ненадлежащего исполнения членом экспертного совета возложенных на него обязанностей он может быть исключен из состава экспертного совета на основании рекомендации Комиссии &lt;11&gt;.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&lt;11&gt; </w:t>
      </w:r>
      <w:hyperlink w:history="0" r:id="rId39" w:tooltip="Постановление Правительства РФ от 26.03.2016 N 237 (ред. от 10.05.2026) &quot;Об утверждении Положения о Высшей аттестационной комиссии при Министерстве науки и высшего образования Российской Федерации&quot; {КонсультантПлюс}">
        <w:r>
          <w:rPr>
            <w:sz w:val="20"/>
            <w:color w:val="0000ff"/>
          </w:rPr>
          <w:t xml:space="preserve">Пункт 20</w:t>
        </w:r>
      </w:hyperlink>
      <w:r>
        <w:rPr>
          <w:sz w:val="20"/>
        </w:rPr>
        <w:t xml:space="preserve"> Положения о Комиссии.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Информация об исключении лица из состава экспертного совета размещается на официальном сайте Комиссии в сети "Интернет".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Председатель экспертного совета представляет председателю Комиссии отчет о работе экспертного совета за год не позднее 20 января года, следующего за отчетным.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03.12.2025 N 936</w:t>
            <w:br/>
            <w:t>"Об утверждении Положения об экспертном совете Высшей аттестационной комис...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28.06.2026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33927&amp;dst=116" TargetMode = "External"/><Relationship Id="rId9" Type="http://schemas.openxmlformats.org/officeDocument/2006/relationships/hyperlink" Target="https://login.consultant.ru/link/?req=doc&amp;base=LAW&amp;n=477655" TargetMode = "External"/><Relationship Id="rId10" Type="http://schemas.openxmlformats.org/officeDocument/2006/relationships/hyperlink" Target="https://login.consultant.ru/link/?req=doc&amp;base=LAW&amp;n=432905&amp;dst=100006" TargetMode = "External"/><Relationship Id="rId11" Type="http://schemas.openxmlformats.org/officeDocument/2006/relationships/hyperlink" Target="https://login.consultant.ru/link/?req=doc&amp;base=LAW&amp;n=472883&amp;dst=100028" TargetMode = "External"/><Relationship Id="rId12" Type="http://schemas.openxmlformats.org/officeDocument/2006/relationships/hyperlink" Target="https://login.consultant.ru/link/?req=doc&amp;base=LAW&amp;n=477552" TargetMode = "External"/><Relationship Id="rId13" Type="http://schemas.openxmlformats.org/officeDocument/2006/relationships/hyperlink" Target="https://login.consultant.ru/link/?req=doc&amp;base=LAW&amp;n=533927&amp;dst=100016" TargetMode = "External"/><Relationship Id="rId14" Type="http://schemas.openxmlformats.org/officeDocument/2006/relationships/hyperlink" Target="https://login.consultant.ru/link/?req=doc&amp;base=LAW&amp;n=479911&amp;dst=100045" TargetMode = "External"/><Relationship Id="rId15" Type="http://schemas.openxmlformats.org/officeDocument/2006/relationships/hyperlink" Target="https://login.consultant.ru/link/?req=doc&amp;base=LAW&amp;n=479911&amp;dst=239" TargetMode = "External"/><Relationship Id="rId16" Type="http://schemas.openxmlformats.org/officeDocument/2006/relationships/hyperlink" Target="https://login.consultant.ru/link/?req=doc&amp;base=LAW&amp;n=533927&amp;dst=84" TargetMode = "External"/><Relationship Id="rId17" Type="http://schemas.openxmlformats.org/officeDocument/2006/relationships/hyperlink" Target="https://login.consultant.ru/link/?req=doc&amp;base=LAW&amp;n=2875" TargetMode = "External"/><Relationship Id="rId18" Type="http://schemas.openxmlformats.org/officeDocument/2006/relationships/hyperlink" Target="https://login.consultant.ru/link/?req=doc&amp;base=LAW&amp;n=533927&amp;dst=100015" TargetMode = "External"/><Relationship Id="rId19" Type="http://schemas.openxmlformats.org/officeDocument/2006/relationships/hyperlink" Target="https://login.consultant.ru/link/?req=doc&amp;base=LAW&amp;n=479911&amp;dst=100045" TargetMode = "External"/><Relationship Id="rId20" Type="http://schemas.openxmlformats.org/officeDocument/2006/relationships/hyperlink" Target="https://login.consultant.ru/link/?req=doc&amp;base=LAW&amp;n=511667&amp;dst=316" TargetMode = "External"/><Relationship Id="rId21" Type="http://schemas.openxmlformats.org/officeDocument/2006/relationships/hyperlink" Target="https://login.consultant.ru/link/?req=doc&amp;base=LAW&amp;n=479911&amp;dst=100024" TargetMode = "External"/><Relationship Id="rId22" Type="http://schemas.openxmlformats.org/officeDocument/2006/relationships/hyperlink" Target="https://login.consultant.ru/link/?req=doc&amp;base=LAW&amp;n=479911&amp;dst=100024" TargetMode = "External"/><Relationship Id="rId23" Type="http://schemas.openxmlformats.org/officeDocument/2006/relationships/hyperlink" Target="https://login.consultant.ru/link/?req=doc&amp;base=LAW&amp;n=479911&amp;dst=263" TargetMode = "External"/><Relationship Id="rId24" Type="http://schemas.openxmlformats.org/officeDocument/2006/relationships/hyperlink" Target="https://login.consultant.ru/link/?req=doc&amp;base=LAW&amp;n=479911&amp;dst=100024" TargetMode = "External"/><Relationship Id="rId25" Type="http://schemas.openxmlformats.org/officeDocument/2006/relationships/hyperlink" Target="https://login.consultant.ru/link/?req=doc&amp;base=LAW&amp;n=479911&amp;dst=263" TargetMode = "External"/><Relationship Id="rId26" Type="http://schemas.openxmlformats.org/officeDocument/2006/relationships/hyperlink" Target="https://login.consultant.ru/link/?req=doc&amp;base=LAW&amp;n=479911&amp;dst=195" TargetMode = "External"/><Relationship Id="rId27" Type="http://schemas.openxmlformats.org/officeDocument/2006/relationships/hyperlink" Target="https://login.consultant.ru/link/?req=doc&amp;base=LAW&amp;n=479911&amp;dst=104" TargetMode = "External"/><Relationship Id="rId28" Type="http://schemas.openxmlformats.org/officeDocument/2006/relationships/hyperlink" Target="https://login.consultant.ru/link/?req=doc&amp;base=LAW&amp;n=479911&amp;dst=100024" TargetMode = "External"/><Relationship Id="rId29" Type="http://schemas.openxmlformats.org/officeDocument/2006/relationships/hyperlink" Target="https://login.consultant.ru/link/?req=doc&amp;base=LAW&amp;n=479911&amp;dst=195" TargetMode = "External"/><Relationship Id="rId30" Type="http://schemas.openxmlformats.org/officeDocument/2006/relationships/hyperlink" Target="https://login.consultant.ru/link/?req=doc&amp;base=LAW&amp;n=479911&amp;dst=104" TargetMode = "External"/><Relationship Id="rId31" Type="http://schemas.openxmlformats.org/officeDocument/2006/relationships/hyperlink" Target="https://login.consultant.ru/link/?req=doc&amp;base=LAW&amp;n=479911&amp;dst=100024" TargetMode = "External"/><Relationship Id="rId32" Type="http://schemas.openxmlformats.org/officeDocument/2006/relationships/hyperlink" Target="https://login.consultant.ru/link/?req=doc&amp;base=LAW&amp;n=479911&amp;dst=100346" TargetMode = "External"/><Relationship Id="rId33" Type="http://schemas.openxmlformats.org/officeDocument/2006/relationships/hyperlink" Target="https://login.consultant.ru/link/?req=doc&amp;base=LAW&amp;n=479911&amp;dst=189" TargetMode = "External"/><Relationship Id="rId34" Type="http://schemas.openxmlformats.org/officeDocument/2006/relationships/hyperlink" Target="https://login.consultant.ru/link/?req=doc&amp;base=LAW&amp;n=479911&amp;dst=104" TargetMode = "External"/><Relationship Id="rId35" Type="http://schemas.openxmlformats.org/officeDocument/2006/relationships/hyperlink" Target="https://login.consultant.ru/link/?req=doc&amp;base=LAW&amp;n=533927&amp;dst=100016" TargetMode = "External"/><Relationship Id="rId36" Type="http://schemas.openxmlformats.org/officeDocument/2006/relationships/hyperlink" Target="https://login.consultant.ru/link/?req=doc&amp;base=LAW&amp;n=479911&amp;dst=100024" TargetMode = "External"/><Relationship Id="rId37" Type="http://schemas.openxmlformats.org/officeDocument/2006/relationships/hyperlink" Target="https://login.consultant.ru/link/?req=doc&amp;base=LAW&amp;n=511667&amp;dst=316" TargetMode = "External"/><Relationship Id="rId38" Type="http://schemas.openxmlformats.org/officeDocument/2006/relationships/hyperlink" Target="https://login.consultant.ru/link/?req=doc&amp;base=LAW&amp;n=511602&amp;dst=100073" TargetMode = "External"/><Relationship Id="rId39" Type="http://schemas.openxmlformats.org/officeDocument/2006/relationships/hyperlink" Target="https://login.consultant.ru/link/?req=doc&amp;base=LAW&amp;n=533927&amp;dst=11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4026.00.02</Application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03.12.2025 N 936
"Об утверждении Положения об экспертном совете Высшей аттестационной комиссии при Министерстве науки и высшего образования Российской Федерации"
(Зарегистрировано в Минюсте России 29.12.2025 N 84848)</dc:title>
  <dcterms:created xsi:type="dcterms:W3CDTF">2026-06-28T14:07:11Z</dcterms:created>
</cp:coreProperties>
</file>